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767602" w14:textId="77777777" w:rsidR="00B8486C" w:rsidRPr="00893C1A" w:rsidRDefault="00F43A3B">
      <w:pPr>
        <w:rPr>
          <w:lang w:val="en-US"/>
        </w:rPr>
      </w:pPr>
      <w:r w:rsidRPr="00893C1A">
        <w:rPr>
          <w:lang w:val="en-US"/>
        </w:rPr>
        <w:t xml:space="preserve">The present survey is based on </w:t>
      </w:r>
      <w:r w:rsidR="007C09BE" w:rsidRPr="00893C1A">
        <w:rPr>
          <w:lang w:val="en-US"/>
        </w:rPr>
        <w:t xml:space="preserve">survey-specific questions linked to </w:t>
      </w:r>
      <w:r w:rsidRPr="00893C1A">
        <w:rPr>
          <w:lang w:val="en-US"/>
        </w:rPr>
        <w:t xml:space="preserve">sociodemographic questions from </w:t>
      </w:r>
      <w:r w:rsidR="00EB4303" w:rsidRPr="00893C1A">
        <w:rPr>
          <w:lang w:val="en-US"/>
        </w:rPr>
        <w:t>Danish N</w:t>
      </w:r>
      <w:r w:rsidRPr="00893C1A">
        <w:rPr>
          <w:lang w:val="en-US"/>
        </w:rPr>
        <w:t xml:space="preserve">ational </w:t>
      </w:r>
      <w:r w:rsidR="00EB4303" w:rsidRPr="00893C1A">
        <w:rPr>
          <w:lang w:val="en-US"/>
        </w:rPr>
        <w:t>R</w:t>
      </w:r>
      <w:r w:rsidRPr="00893C1A">
        <w:rPr>
          <w:lang w:val="en-US"/>
        </w:rPr>
        <w:t xml:space="preserve">egisters by Statistics Denmark. The survey-specific questions included in the present paper was used in Danish in the Danish setting. The </w:t>
      </w:r>
      <w:r w:rsidR="00EB4303" w:rsidRPr="00893C1A">
        <w:rPr>
          <w:lang w:val="en-US"/>
        </w:rPr>
        <w:t>translated version is given below</w:t>
      </w:r>
      <w:r w:rsidR="00B356B2" w:rsidRPr="00893C1A">
        <w:rPr>
          <w:lang w:val="en-US"/>
        </w:rPr>
        <w:t xml:space="preserve"> including</w:t>
      </w:r>
      <w:r w:rsidR="00EB4303" w:rsidRPr="00893C1A">
        <w:rPr>
          <w:lang w:val="en-US"/>
        </w:rPr>
        <w:t xml:space="preserve"> the explanation as to grouping of data</w:t>
      </w:r>
      <w:r w:rsidR="00B356B2" w:rsidRPr="00893C1A">
        <w:rPr>
          <w:lang w:val="en-US"/>
        </w:rPr>
        <w:t>, which</w:t>
      </w:r>
      <w:r w:rsidR="00EB4303" w:rsidRPr="00893C1A">
        <w:rPr>
          <w:lang w:val="en-US"/>
        </w:rPr>
        <w:t xml:space="preserve"> is also stated in the methods section of the paper.</w:t>
      </w:r>
    </w:p>
    <w:p w14:paraId="6F99DE80" w14:textId="6943719A" w:rsidR="00EB4303" w:rsidRPr="00893C1A" w:rsidRDefault="00EB4303">
      <w:pPr>
        <w:rPr>
          <w:lang w:val="en-US"/>
        </w:rPr>
      </w:pPr>
      <w:r w:rsidRPr="00893C1A">
        <w:rPr>
          <w:u w:val="single"/>
          <w:lang w:val="en-US"/>
        </w:rPr>
        <w:t>Self-assessed health</w:t>
      </w:r>
      <w:r w:rsidRPr="00893C1A">
        <w:rPr>
          <w:lang w:val="en-US"/>
        </w:rPr>
        <w:t xml:space="preserve"> was measured by a standard single item: “How would you rate your current state of health?” which was rated on a 5-point Likert scale: “nearly perfect”, “very good”, “good”, “poor”, or “very poor” and afterwards dichotomized into “good” (“nearly perfect” + “very good” + “good”) and ”poor” (“poor” + “very poor”). </w:t>
      </w:r>
    </w:p>
    <w:p w14:paraId="7CF9C20B" w14:textId="77777777" w:rsidR="00EB4303" w:rsidRPr="00893C1A" w:rsidRDefault="00EB4303">
      <w:pPr>
        <w:rPr>
          <w:lang w:val="en-US"/>
        </w:rPr>
      </w:pPr>
      <w:r w:rsidRPr="00893C1A">
        <w:rPr>
          <w:u w:val="single"/>
          <w:lang w:val="en-US"/>
        </w:rPr>
        <w:t>Willingness to take health risks</w:t>
      </w:r>
      <w:r w:rsidRPr="00893C1A">
        <w:rPr>
          <w:lang w:val="en-US"/>
        </w:rPr>
        <w:t xml:space="preserve"> was assessed by the question “How do you evaluate your willingness to take a risk related to your health situation?” Participants could answer on a scale from 0 (no risk willingness) to 10 (high risk willingness). Scores between zero to four were coded as “low”, five and six as “moderate” and seven points and more as “high willingness to take a risk”. </w:t>
      </w:r>
    </w:p>
    <w:p w14:paraId="14960F6B" w14:textId="1CCBBD8A" w:rsidR="007C09BE" w:rsidRPr="00893C1A" w:rsidRDefault="00EB4303">
      <w:pPr>
        <w:rPr>
          <w:lang w:val="en-US"/>
        </w:rPr>
      </w:pPr>
      <w:r w:rsidRPr="00893C1A">
        <w:rPr>
          <w:u w:val="single"/>
          <w:lang w:val="en-US"/>
        </w:rPr>
        <w:t>Health literacy</w:t>
      </w:r>
      <w:r w:rsidRPr="00893C1A">
        <w:rPr>
          <w:lang w:val="en-US"/>
        </w:rPr>
        <w:t xml:space="preserve"> assessment was based on four questions </w:t>
      </w:r>
      <w:r w:rsidR="0006197C" w:rsidRPr="00893C1A">
        <w:rPr>
          <w:lang w:val="en-US"/>
        </w:rPr>
        <w:t>related to how easy/difficult</w:t>
      </w:r>
      <w:r w:rsidR="004C5018" w:rsidRPr="00893C1A">
        <w:rPr>
          <w:lang w:val="en-US"/>
        </w:rPr>
        <w:t xml:space="preserve"> the respondent</w:t>
      </w:r>
      <w:r w:rsidR="0044376C" w:rsidRPr="00893C1A">
        <w:rPr>
          <w:lang w:val="en-US"/>
        </w:rPr>
        <w:t>s</w:t>
      </w:r>
      <w:r w:rsidR="004C5018" w:rsidRPr="00893C1A">
        <w:rPr>
          <w:lang w:val="en-US"/>
        </w:rPr>
        <w:t xml:space="preserve"> </w:t>
      </w:r>
      <w:r w:rsidR="00987A41" w:rsidRPr="00893C1A">
        <w:rPr>
          <w:lang w:val="en-US"/>
        </w:rPr>
        <w:t>experience</w:t>
      </w:r>
      <w:r w:rsidRPr="00893C1A">
        <w:rPr>
          <w:lang w:val="en-US"/>
        </w:rPr>
        <w:t xml:space="preserve"> (1) finding information about diseases</w:t>
      </w:r>
      <w:r w:rsidR="00ED6E5F" w:rsidRPr="00893C1A">
        <w:rPr>
          <w:lang w:val="en-US"/>
        </w:rPr>
        <w:t xml:space="preserve"> that worries me</w:t>
      </w:r>
      <w:r w:rsidRPr="00893C1A">
        <w:rPr>
          <w:lang w:val="en-US"/>
        </w:rPr>
        <w:t xml:space="preserve">, (2) finding </w:t>
      </w:r>
      <w:r w:rsidR="00ED6E5F" w:rsidRPr="00893C1A">
        <w:rPr>
          <w:lang w:val="en-US"/>
        </w:rPr>
        <w:t xml:space="preserve">out where I can get </w:t>
      </w:r>
      <w:r w:rsidRPr="00893C1A">
        <w:rPr>
          <w:lang w:val="en-US"/>
        </w:rPr>
        <w:t xml:space="preserve">professional help when ill, (3) </w:t>
      </w:r>
      <w:r w:rsidR="00384608" w:rsidRPr="00893C1A">
        <w:rPr>
          <w:lang w:val="en-US"/>
        </w:rPr>
        <w:t>un</w:t>
      </w:r>
      <w:r w:rsidRPr="00893C1A">
        <w:rPr>
          <w:lang w:val="en-US"/>
        </w:rPr>
        <w:t>derstanding wh</w:t>
      </w:r>
      <w:r w:rsidR="00384608" w:rsidRPr="00893C1A">
        <w:rPr>
          <w:lang w:val="en-US"/>
        </w:rPr>
        <w:t>at the doctor tells me</w:t>
      </w:r>
      <w:r w:rsidR="00CD3607" w:rsidRPr="00893C1A">
        <w:rPr>
          <w:lang w:val="en-US"/>
        </w:rPr>
        <w:t>,</w:t>
      </w:r>
      <w:r w:rsidRPr="00893C1A">
        <w:rPr>
          <w:lang w:val="en-US"/>
        </w:rPr>
        <w:t xml:space="preserve"> and (4) understanding </w:t>
      </w:r>
      <w:r w:rsidR="00982DEE" w:rsidRPr="00893C1A">
        <w:rPr>
          <w:lang w:val="en-US"/>
        </w:rPr>
        <w:t xml:space="preserve">instructions from doctor or pharmacist on how to use </w:t>
      </w:r>
      <w:r w:rsidR="00E038AF" w:rsidRPr="00893C1A">
        <w:rPr>
          <w:lang w:val="en-US"/>
        </w:rPr>
        <w:t xml:space="preserve">a </w:t>
      </w:r>
      <w:r w:rsidR="00982DEE" w:rsidRPr="00893C1A">
        <w:rPr>
          <w:lang w:val="en-US"/>
        </w:rPr>
        <w:t>medication</w:t>
      </w:r>
      <w:r w:rsidRPr="00893C1A">
        <w:rPr>
          <w:lang w:val="en-US"/>
        </w:rPr>
        <w:t xml:space="preserve">. </w:t>
      </w:r>
      <w:r w:rsidR="00CE4B31" w:rsidRPr="00893C1A">
        <w:rPr>
          <w:lang w:val="en-US"/>
        </w:rPr>
        <w:t>All questions were answered by four-point Likert-scale</w:t>
      </w:r>
      <w:r w:rsidR="00633A2B" w:rsidRPr="00893C1A">
        <w:rPr>
          <w:lang w:val="en-US"/>
        </w:rPr>
        <w:t>s (</w:t>
      </w:r>
      <w:r w:rsidR="00A772BE" w:rsidRPr="00893C1A">
        <w:rPr>
          <w:lang w:val="en-US"/>
        </w:rPr>
        <w:t>“</w:t>
      </w:r>
      <w:r w:rsidR="00C76929" w:rsidRPr="00893C1A">
        <w:rPr>
          <w:lang w:val="en-US"/>
        </w:rPr>
        <w:t>very easy</w:t>
      </w:r>
      <w:r w:rsidR="00A772BE" w:rsidRPr="00893C1A">
        <w:rPr>
          <w:lang w:val="en-US"/>
        </w:rPr>
        <w:t>”, “easy”, “difficult</w:t>
      </w:r>
      <w:r w:rsidR="0064759E" w:rsidRPr="00893C1A">
        <w:rPr>
          <w:lang w:val="en-US"/>
        </w:rPr>
        <w:t>”, “very difficult”)</w:t>
      </w:r>
      <w:r w:rsidR="00780DA2" w:rsidRPr="00893C1A">
        <w:rPr>
          <w:lang w:val="en-US"/>
        </w:rPr>
        <w:t>.</w:t>
      </w:r>
      <w:r w:rsidRPr="00893C1A">
        <w:rPr>
          <w:lang w:val="en-US"/>
        </w:rPr>
        <w:t xml:space="preserve"> The sum scores were dichotomized as “adequate” (&lt;8 points) or “non-adequate”. </w:t>
      </w:r>
    </w:p>
    <w:p w14:paraId="5BDA333E" w14:textId="617DED75" w:rsidR="007C09BE" w:rsidRPr="00893C1A" w:rsidRDefault="00EB4303">
      <w:pPr>
        <w:rPr>
          <w:lang w:val="en-US"/>
        </w:rPr>
      </w:pPr>
      <w:r w:rsidRPr="00893C1A">
        <w:rPr>
          <w:u w:val="single"/>
          <w:lang w:val="en-US"/>
        </w:rPr>
        <w:t>Smoking habits</w:t>
      </w:r>
      <w:r w:rsidRPr="00893C1A">
        <w:rPr>
          <w:lang w:val="en-US"/>
        </w:rPr>
        <w:t xml:space="preserve"> were assessed with a single item: “Do you smoke?”</w:t>
      </w:r>
      <w:r w:rsidR="00893C1A" w:rsidRPr="00893C1A">
        <w:rPr>
          <w:lang w:val="en-US"/>
        </w:rPr>
        <w:t xml:space="preserve"> with </w:t>
      </w:r>
      <w:r w:rsidRPr="00893C1A">
        <w:rPr>
          <w:lang w:val="en-US"/>
        </w:rPr>
        <w:t xml:space="preserve">three </w:t>
      </w:r>
      <w:r w:rsidR="00E10EF6">
        <w:rPr>
          <w:lang w:val="en-US"/>
        </w:rPr>
        <w:t xml:space="preserve">answering </w:t>
      </w:r>
      <w:r w:rsidR="00893C1A">
        <w:rPr>
          <w:lang w:val="en-US"/>
        </w:rPr>
        <w:t>options</w:t>
      </w:r>
      <w:r w:rsidRPr="00893C1A">
        <w:rPr>
          <w:lang w:val="en-US"/>
        </w:rPr>
        <w:t>: “</w:t>
      </w:r>
      <w:r w:rsidR="00A90755">
        <w:rPr>
          <w:lang w:val="en-US"/>
        </w:rPr>
        <w:t>yes</w:t>
      </w:r>
      <w:r w:rsidRPr="00893C1A">
        <w:rPr>
          <w:lang w:val="en-US"/>
        </w:rPr>
        <w:t>”, “</w:t>
      </w:r>
      <w:r w:rsidR="003C11DF">
        <w:rPr>
          <w:lang w:val="en-US"/>
        </w:rPr>
        <w:t>no, I have stopped smoking</w:t>
      </w:r>
      <w:r w:rsidRPr="00893C1A">
        <w:rPr>
          <w:lang w:val="en-US"/>
        </w:rPr>
        <w:t>”, and “n</w:t>
      </w:r>
      <w:r w:rsidR="004278B0">
        <w:rPr>
          <w:lang w:val="en-US"/>
        </w:rPr>
        <w:t>o I have n</w:t>
      </w:r>
      <w:r w:rsidRPr="00893C1A">
        <w:rPr>
          <w:lang w:val="en-US"/>
        </w:rPr>
        <w:t xml:space="preserve">ever smoked.” </w:t>
      </w:r>
    </w:p>
    <w:p w14:paraId="5CECB447" w14:textId="77777777" w:rsidR="007C09BE" w:rsidRPr="00893C1A" w:rsidRDefault="00EB4303">
      <w:pPr>
        <w:rPr>
          <w:lang w:val="en-US"/>
        </w:rPr>
      </w:pPr>
      <w:r w:rsidRPr="00893C1A">
        <w:rPr>
          <w:u w:val="single"/>
          <w:lang w:val="en-US"/>
        </w:rPr>
        <w:t>Alcohol consumption</w:t>
      </w:r>
      <w:r w:rsidRPr="00893C1A">
        <w:rPr>
          <w:lang w:val="en-US"/>
        </w:rPr>
        <w:t xml:space="preserve"> was </w:t>
      </w:r>
      <w:r w:rsidR="007C09BE" w:rsidRPr="00893C1A">
        <w:rPr>
          <w:lang w:val="en-US"/>
        </w:rPr>
        <w:t>assessed</w:t>
      </w:r>
      <w:r w:rsidRPr="00893C1A">
        <w:rPr>
          <w:lang w:val="en-US"/>
        </w:rPr>
        <w:t xml:space="preserve"> by a single item “How many units (equivalent to one glass of wine) of alcohol do you drink usually in a week?”, and answers were categorized into “none”, “1-14 units per week” and “more than 14 units per week”. </w:t>
      </w:r>
    </w:p>
    <w:p w14:paraId="7FCCF110" w14:textId="77777777" w:rsidR="007C09BE" w:rsidRPr="00196F97" w:rsidRDefault="007C09BE">
      <w:pPr>
        <w:rPr>
          <w:lang w:val="en-US"/>
        </w:rPr>
      </w:pPr>
      <w:r w:rsidRPr="00893C1A">
        <w:rPr>
          <w:u w:val="single"/>
          <w:lang w:val="en-US"/>
        </w:rPr>
        <w:t>S</w:t>
      </w:r>
      <w:r w:rsidR="00EB4303" w:rsidRPr="00893C1A">
        <w:rPr>
          <w:u w:val="single"/>
          <w:lang w:val="en-US"/>
        </w:rPr>
        <w:t>elf-assessed healthy nutrition</w:t>
      </w:r>
      <w:r w:rsidRPr="00893C1A">
        <w:rPr>
          <w:lang w:val="en-US"/>
        </w:rPr>
        <w:t xml:space="preserve"> was assessed by asking</w:t>
      </w:r>
      <w:r w:rsidR="00EB4303" w:rsidRPr="00893C1A">
        <w:rPr>
          <w:lang w:val="en-US"/>
        </w:rPr>
        <w:t xml:space="preserve"> “How do you evaluate your dietary habits?” Participants could answer either </w:t>
      </w:r>
      <w:r w:rsidRPr="00893C1A">
        <w:rPr>
          <w:lang w:val="en-US"/>
        </w:rPr>
        <w:t>“</w:t>
      </w:r>
      <w:r w:rsidR="00EB4303" w:rsidRPr="00893C1A">
        <w:rPr>
          <w:lang w:val="en-US"/>
        </w:rPr>
        <w:t>very healthy</w:t>
      </w:r>
      <w:r w:rsidRPr="00893C1A">
        <w:rPr>
          <w:lang w:val="en-US"/>
        </w:rPr>
        <w:t>”</w:t>
      </w:r>
      <w:r w:rsidR="00EB4303" w:rsidRPr="00893C1A">
        <w:rPr>
          <w:lang w:val="en-US"/>
        </w:rPr>
        <w:t xml:space="preserve">, </w:t>
      </w:r>
      <w:r w:rsidRPr="00893C1A">
        <w:rPr>
          <w:lang w:val="en-US"/>
        </w:rPr>
        <w:t>“</w:t>
      </w:r>
      <w:r w:rsidR="00EB4303" w:rsidRPr="00893C1A">
        <w:rPr>
          <w:lang w:val="en-US"/>
        </w:rPr>
        <w:t>healthy</w:t>
      </w:r>
      <w:r w:rsidRPr="00893C1A">
        <w:rPr>
          <w:lang w:val="en-US"/>
        </w:rPr>
        <w:t>”</w:t>
      </w:r>
      <w:r w:rsidR="00EB4303" w:rsidRPr="00893C1A">
        <w:rPr>
          <w:lang w:val="en-US"/>
        </w:rPr>
        <w:t xml:space="preserve">, </w:t>
      </w:r>
      <w:r w:rsidRPr="00893C1A">
        <w:rPr>
          <w:lang w:val="en-US"/>
        </w:rPr>
        <w:t>“</w:t>
      </w:r>
      <w:r w:rsidR="00EB4303" w:rsidRPr="00893C1A">
        <w:rPr>
          <w:lang w:val="en-US"/>
        </w:rPr>
        <w:t>reasonably healthy</w:t>
      </w:r>
      <w:r w:rsidRPr="00893C1A">
        <w:rPr>
          <w:lang w:val="en-US"/>
        </w:rPr>
        <w:t>”</w:t>
      </w:r>
      <w:r w:rsidR="00EB4303" w:rsidRPr="00893C1A">
        <w:rPr>
          <w:lang w:val="en-US"/>
        </w:rPr>
        <w:t xml:space="preserve">, </w:t>
      </w:r>
      <w:r w:rsidRPr="00893C1A">
        <w:rPr>
          <w:lang w:val="en-US"/>
        </w:rPr>
        <w:t>“</w:t>
      </w:r>
      <w:r w:rsidR="00EB4303" w:rsidRPr="00893C1A">
        <w:rPr>
          <w:lang w:val="en-US"/>
        </w:rPr>
        <w:t>unhealthy</w:t>
      </w:r>
      <w:r w:rsidRPr="00893C1A">
        <w:rPr>
          <w:lang w:val="en-US"/>
        </w:rPr>
        <w:t>”</w:t>
      </w:r>
      <w:r w:rsidR="00EB4303" w:rsidRPr="00893C1A">
        <w:rPr>
          <w:lang w:val="en-US"/>
        </w:rPr>
        <w:t xml:space="preserve">, or </w:t>
      </w:r>
      <w:r w:rsidRPr="00893C1A">
        <w:rPr>
          <w:lang w:val="en-US"/>
        </w:rPr>
        <w:t>“</w:t>
      </w:r>
      <w:r w:rsidR="00EB4303" w:rsidRPr="00893C1A">
        <w:rPr>
          <w:lang w:val="en-US"/>
        </w:rPr>
        <w:t>very unhealthy</w:t>
      </w:r>
      <w:r w:rsidRPr="00893C1A">
        <w:rPr>
          <w:lang w:val="en-US"/>
        </w:rPr>
        <w:t>”</w:t>
      </w:r>
      <w:r w:rsidR="00EB4303" w:rsidRPr="00893C1A">
        <w:rPr>
          <w:lang w:val="en-US"/>
        </w:rPr>
        <w:t xml:space="preserve">’. Answers were dichotomized into “healthy” </w:t>
      </w:r>
      <w:r w:rsidRPr="00893C1A">
        <w:rPr>
          <w:lang w:val="en-US"/>
        </w:rPr>
        <w:t xml:space="preserve">(“very healthy” + “healthy” + “reasonably healthy”) </w:t>
      </w:r>
      <w:r w:rsidR="00EB4303" w:rsidRPr="00893C1A">
        <w:rPr>
          <w:lang w:val="en-US"/>
        </w:rPr>
        <w:t>and “</w:t>
      </w:r>
      <w:r w:rsidR="00EB4303" w:rsidRPr="00196F97">
        <w:rPr>
          <w:lang w:val="en-US"/>
        </w:rPr>
        <w:t>unhealthy”</w:t>
      </w:r>
      <w:r w:rsidRPr="00196F97">
        <w:rPr>
          <w:lang w:val="en-US"/>
        </w:rPr>
        <w:t xml:space="preserve"> (“unhealthy” + “very unhealthy”)</w:t>
      </w:r>
      <w:r w:rsidR="00EB4303" w:rsidRPr="00196F97">
        <w:rPr>
          <w:lang w:val="en-US"/>
        </w:rPr>
        <w:t xml:space="preserve">. </w:t>
      </w:r>
    </w:p>
    <w:p w14:paraId="7448FAE1" w14:textId="7E1A9E67" w:rsidR="00EB4303" w:rsidRDefault="00EB4303">
      <w:pPr>
        <w:rPr>
          <w:rStyle w:val="Kommentarhenvisning"/>
          <w:sz w:val="22"/>
          <w:szCs w:val="22"/>
          <w:lang w:val="en-US"/>
        </w:rPr>
      </w:pPr>
      <w:r w:rsidRPr="00196F97">
        <w:rPr>
          <w:u w:val="single"/>
          <w:lang w:val="en-US"/>
        </w:rPr>
        <w:t>Physical activity</w:t>
      </w:r>
      <w:r w:rsidRPr="00196F97">
        <w:rPr>
          <w:lang w:val="en-US"/>
        </w:rPr>
        <w:t xml:space="preserve"> was measured by: </w:t>
      </w:r>
      <w:r w:rsidRPr="00196F97">
        <w:rPr>
          <w:lang w:val="en-GB"/>
        </w:rPr>
        <w:t>“On how many days of the past week did you engage in exercise for at least 30 minutes?” Responses ranged from 0–7 days. We used a cut-off of ≥ 5 days/week as criterion</w:t>
      </w:r>
      <w:r w:rsidR="007C09BE" w:rsidRPr="00196F97">
        <w:rPr>
          <w:lang w:val="en-GB"/>
        </w:rPr>
        <w:t xml:space="preserve"> for dichotomiz</w:t>
      </w:r>
      <w:r w:rsidR="00146141" w:rsidRPr="00196F97">
        <w:rPr>
          <w:lang w:val="en-GB"/>
        </w:rPr>
        <w:t>ing</w:t>
      </w:r>
      <w:r w:rsidR="007C09BE" w:rsidRPr="00196F97">
        <w:rPr>
          <w:lang w:val="en-GB"/>
        </w:rPr>
        <w:t xml:space="preserve"> data</w:t>
      </w:r>
      <w:r w:rsidRPr="00196F97">
        <w:rPr>
          <w:lang w:val="en-GB"/>
        </w:rPr>
        <w:t xml:space="preserve"> based on the physical activity guidelines </w:t>
      </w:r>
      <w:r w:rsidRPr="00196F97">
        <w:rPr>
          <w:lang w:val="en-US"/>
        </w:rPr>
        <w:t>for adults by the American College of Sports Medicine and the American Heart Association.</w:t>
      </w:r>
      <w:r w:rsidRPr="00196F97" w:rsidDel="00E64855">
        <w:rPr>
          <w:rStyle w:val="Kommentarhenvisning"/>
          <w:sz w:val="22"/>
          <w:szCs w:val="22"/>
          <w:lang w:val="en-US"/>
        </w:rPr>
        <w:t xml:space="preserve"> </w:t>
      </w:r>
      <w:r w:rsidRPr="00196F97" w:rsidDel="00663070">
        <w:rPr>
          <w:rStyle w:val="Kommentarhenvisning"/>
          <w:sz w:val="22"/>
          <w:szCs w:val="22"/>
          <w:lang w:val="en-US"/>
        </w:rPr>
        <w:t xml:space="preserve"> </w:t>
      </w:r>
    </w:p>
    <w:p w14:paraId="5E3BCD27" w14:textId="7D23A655" w:rsidR="00196F97" w:rsidRPr="00196F97" w:rsidRDefault="00196F97">
      <w:pPr>
        <w:rPr>
          <w:rStyle w:val="Kommentarhenvisning"/>
          <w:sz w:val="22"/>
          <w:szCs w:val="22"/>
          <w:lang w:val="en-US"/>
        </w:rPr>
      </w:pPr>
      <w:r>
        <w:rPr>
          <w:rStyle w:val="Kommentarhenvisning"/>
          <w:sz w:val="22"/>
          <w:szCs w:val="22"/>
          <w:lang w:val="en-US"/>
        </w:rPr>
        <w:t xml:space="preserve">Before answering </w:t>
      </w:r>
      <w:r w:rsidR="003B5819">
        <w:rPr>
          <w:rStyle w:val="Kommentarhenvisning"/>
          <w:sz w:val="22"/>
          <w:szCs w:val="22"/>
          <w:lang w:val="en-US"/>
        </w:rPr>
        <w:t xml:space="preserve">questions specific to CRC, respondents were given basic information on incidence of </w:t>
      </w:r>
      <w:r w:rsidR="009F175B">
        <w:rPr>
          <w:rStyle w:val="Kommentarhenvisning"/>
          <w:sz w:val="22"/>
          <w:szCs w:val="22"/>
          <w:lang w:val="en-US"/>
        </w:rPr>
        <w:t>colorectal cancer</w:t>
      </w:r>
      <w:r w:rsidR="003B5819">
        <w:rPr>
          <w:rStyle w:val="Kommentarhenvisning"/>
          <w:sz w:val="22"/>
          <w:szCs w:val="22"/>
          <w:lang w:val="en-US"/>
        </w:rPr>
        <w:t xml:space="preserve"> in </w:t>
      </w:r>
      <w:r w:rsidR="00826D3A">
        <w:rPr>
          <w:rStyle w:val="Kommentarhenvisning"/>
          <w:sz w:val="22"/>
          <w:szCs w:val="22"/>
          <w:lang w:val="en-US"/>
        </w:rPr>
        <w:t>Denmark, testing procedures</w:t>
      </w:r>
      <w:r w:rsidR="00763D83">
        <w:rPr>
          <w:rStyle w:val="Kommentarhenvisning"/>
          <w:sz w:val="22"/>
          <w:szCs w:val="22"/>
          <w:lang w:val="en-US"/>
        </w:rPr>
        <w:t xml:space="preserve"> including the offer of a subsequent coloscopy</w:t>
      </w:r>
      <w:bookmarkStart w:id="0" w:name="_GoBack"/>
      <w:bookmarkEnd w:id="0"/>
      <w:r w:rsidR="009825D2">
        <w:rPr>
          <w:rStyle w:val="Kommentarhenvisning"/>
          <w:sz w:val="22"/>
          <w:szCs w:val="22"/>
          <w:lang w:val="en-US"/>
        </w:rPr>
        <w:t xml:space="preserve">, frequencies of false positive (false alarm), and potential </w:t>
      </w:r>
      <w:r w:rsidR="008B63E0">
        <w:rPr>
          <w:rStyle w:val="Kommentarhenvisning"/>
          <w:sz w:val="22"/>
          <w:szCs w:val="22"/>
          <w:lang w:val="en-US"/>
        </w:rPr>
        <w:t>complications</w:t>
      </w:r>
      <w:r w:rsidR="00EB5563">
        <w:rPr>
          <w:rStyle w:val="Kommentarhenvisning"/>
          <w:sz w:val="22"/>
          <w:szCs w:val="22"/>
          <w:lang w:val="en-US"/>
        </w:rPr>
        <w:t xml:space="preserve"> related to a subsequent coloscopy.</w:t>
      </w:r>
    </w:p>
    <w:p w14:paraId="2ECD848C" w14:textId="77777777" w:rsidR="00B8486C" w:rsidRPr="00196F97" w:rsidRDefault="00B356B2">
      <w:pPr>
        <w:rPr>
          <w:lang w:val="en-US"/>
        </w:rPr>
      </w:pPr>
      <w:r w:rsidRPr="00196F97">
        <w:rPr>
          <w:u w:val="single"/>
          <w:lang w:val="en-US"/>
        </w:rPr>
        <w:t>Participation in CRC screening</w:t>
      </w:r>
      <w:r w:rsidRPr="00196F97">
        <w:rPr>
          <w:lang w:val="en-US"/>
        </w:rPr>
        <w:t xml:space="preserve"> was assessed with a single item: “Did you accept the offer to be screened for colorectal cancer?”. Participants could answer “yes”, “no”, or “not relevant as I am/was already in a treatment or control process related to a colorectal disease”</w:t>
      </w:r>
    </w:p>
    <w:p w14:paraId="1D62BD9D" w14:textId="58CD3AEB" w:rsidR="00B8486C" w:rsidRPr="00893C1A" w:rsidRDefault="00970B42">
      <w:pPr>
        <w:rPr>
          <w:lang w:val="en-US"/>
        </w:rPr>
      </w:pPr>
      <w:r w:rsidRPr="00196F97">
        <w:rPr>
          <w:u w:val="single"/>
          <w:lang w:val="en-US"/>
        </w:rPr>
        <w:t>Influence of testing</w:t>
      </w:r>
      <w:r w:rsidRPr="00893C1A">
        <w:rPr>
          <w:u w:val="single"/>
          <w:lang w:val="en-US"/>
        </w:rPr>
        <w:t xml:space="preserve"> method</w:t>
      </w:r>
      <w:r w:rsidRPr="00893C1A">
        <w:rPr>
          <w:lang w:val="en-US"/>
        </w:rPr>
        <w:t xml:space="preserve"> was assessed with a single item</w:t>
      </w:r>
      <w:r w:rsidR="00033B66">
        <w:rPr>
          <w:lang w:val="en-US"/>
        </w:rPr>
        <w:t xml:space="preserve"> to those </w:t>
      </w:r>
      <w:r w:rsidR="00C36FC4">
        <w:rPr>
          <w:lang w:val="en-US"/>
        </w:rPr>
        <w:t>answering no to the question above</w:t>
      </w:r>
      <w:r w:rsidRPr="00893C1A">
        <w:rPr>
          <w:lang w:val="en-US"/>
        </w:rPr>
        <w:t>: “</w:t>
      </w:r>
      <w:r w:rsidR="00B8486C" w:rsidRPr="00893C1A">
        <w:rPr>
          <w:lang w:val="en-US"/>
        </w:rPr>
        <w:t xml:space="preserve">Would you consider screening for CRC next time you get the offer if the </w:t>
      </w:r>
      <w:r w:rsidRPr="00893C1A">
        <w:rPr>
          <w:lang w:val="en-US"/>
        </w:rPr>
        <w:t>fecal test sample</w:t>
      </w:r>
      <w:r w:rsidR="00B8486C" w:rsidRPr="00893C1A">
        <w:rPr>
          <w:lang w:val="en-US"/>
        </w:rPr>
        <w:t xml:space="preserve"> is replaced by a</w:t>
      </w:r>
      <w:r w:rsidR="000F25E0">
        <w:rPr>
          <w:lang w:val="en-US"/>
        </w:rPr>
        <w:t xml:space="preserve"> </w:t>
      </w:r>
      <w:r w:rsidR="00B8486C" w:rsidRPr="00893C1A">
        <w:rPr>
          <w:lang w:val="en-US"/>
        </w:rPr>
        <w:t xml:space="preserve">blood sample taken at </w:t>
      </w:r>
      <w:r w:rsidR="00866C45">
        <w:rPr>
          <w:lang w:val="en-US"/>
        </w:rPr>
        <w:t>the</w:t>
      </w:r>
      <w:r w:rsidR="00B8486C" w:rsidRPr="00893C1A">
        <w:rPr>
          <w:lang w:val="en-US"/>
        </w:rPr>
        <w:t xml:space="preserve"> GP</w:t>
      </w:r>
      <w:r w:rsidR="00635B51">
        <w:rPr>
          <w:lang w:val="en-US"/>
        </w:rPr>
        <w:t>/</w:t>
      </w:r>
      <w:r w:rsidRPr="00893C1A">
        <w:rPr>
          <w:lang w:val="en-US"/>
        </w:rPr>
        <w:t>laboratory</w:t>
      </w:r>
      <w:r w:rsidR="00B8486C" w:rsidRPr="00893C1A">
        <w:rPr>
          <w:lang w:val="en-US"/>
        </w:rPr>
        <w:t>?</w:t>
      </w:r>
      <w:r w:rsidRPr="00893C1A">
        <w:rPr>
          <w:lang w:val="en-US"/>
        </w:rPr>
        <w:t>”. Participants could answer “yes”, “no”, or “Don’t know”.</w:t>
      </w:r>
    </w:p>
    <w:sectPr w:rsidR="00B8486C" w:rsidRPr="00893C1A">
      <w:headerReference w:type="default" r:id="rId10"/>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329037" w14:textId="77777777" w:rsidR="00C91060" w:rsidRDefault="00C91060" w:rsidP="000F25E0">
      <w:pPr>
        <w:spacing w:after="0" w:line="240" w:lineRule="auto"/>
      </w:pPr>
      <w:r>
        <w:separator/>
      </w:r>
    </w:p>
  </w:endnote>
  <w:endnote w:type="continuationSeparator" w:id="0">
    <w:p w14:paraId="54878659" w14:textId="77777777" w:rsidR="00C91060" w:rsidRDefault="00C91060" w:rsidP="000F25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145AA7" w14:textId="77777777" w:rsidR="00C91060" w:rsidRDefault="00C91060" w:rsidP="000F25E0">
      <w:pPr>
        <w:spacing w:after="0" w:line="240" w:lineRule="auto"/>
      </w:pPr>
      <w:r>
        <w:separator/>
      </w:r>
    </w:p>
  </w:footnote>
  <w:footnote w:type="continuationSeparator" w:id="0">
    <w:p w14:paraId="4591DFE6" w14:textId="77777777" w:rsidR="00C91060" w:rsidRDefault="00C91060" w:rsidP="000F25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1E4318" w14:textId="6741777E" w:rsidR="000F25E0" w:rsidRPr="00297A6F" w:rsidRDefault="000F25E0" w:rsidP="00F7171A">
    <w:pPr>
      <w:rPr>
        <w:b/>
        <w:bCs/>
        <w:u w:val="single"/>
        <w:lang w:val="en-US"/>
      </w:rPr>
    </w:pPr>
    <w:r w:rsidRPr="00297A6F">
      <w:rPr>
        <w:b/>
        <w:bCs/>
        <w:u w:val="single"/>
        <w:lang w:val="en-US"/>
      </w:rPr>
      <w:t>Supplementary file on questionnaire</w:t>
    </w:r>
    <w:r w:rsidR="005D4460" w:rsidRPr="00297A6F">
      <w:rPr>
        <w:b/>
        <w:bCs/>
        <w:u w:val="single"/>
        <w:lang w:val="en-US"/>
      </w:rPr>
      <w:t>:</w:t>
    </w:r>
  </w:p>
  <w:p w14:paraId="3F3D529C" w14:textId="77777777" w:rsidR="000F25E0" w:rsidRDefault="000F25E0">
    <w:pPr>
      <w:pStyle w:val="Sidehove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86C"/>
    <w:rsid w:val="00033B66"/>
    <w:rsid w:val="0006197C"/>
    <w:rsid w:val="00065917"/>
    <w:rsid w:val="000C6FD8"/>
    <w:rsid w:val="000F25E0"/>
    <w:rsid w:val="00146141"/>
    <w:rsid w:val="00196F97"/>
    <w:rsid w:val="001E1BD2"/>
    <w:rsid w:val="00297A6F"/>
    <w:rsid w:val="0035222A"/>
    <w:rsid w:val="003611AD"/>
    <w:rsid w:val="00384608"/>
    <w:rsid w:val="003B5819"/>
    <w:rsid w:val="003C11DF"/>
    <w:rsid w:val="004278B0"/>
    <w:rsid w:val="0044376C"/>
    <w:rsid w:val="004A0773"/>
    <w:rsid w:val="004C5018"/>
    <w:rsid w:val="00580C0D"/>
    <w:rsid w:val="005D4460"/>
    <w:rsid w:val="00617DCA"/>
    <w:rsid w:val="00633A2B"/>
    <w:rsid w:val="00635B51"/>
    <w:rsid w:val="0064759E"/>
    <w:rsid w:val="00763D83"/>
    <w:rsid w:val="007642AA"/>
    <w:rsid w:val="00780DA2"/>
    <w:rsid w:val="007C09BE"/>
    <w:rsid w:val="0080388D"/>
    <w:rsid w:val="00826D3A"/>
    <w:rsid w:val="00866C45"/>
    <w:rsid w:val="00893683"/>
    <w:rsid w:val="00893C1A"/>
    <w:rsid w:val="008B63E0"/>
    <w:rsid w:val="00970B42"/>
    <w:rsid w:val="009825D2"/>
    <w:rsid w:val="00982DEE"/>
    <w:rsid w:val="00987A41"/>
    <w:rsid w:val="009F175B"/>
    <w:rsid w:val="00A772BE"/>
    <w:rsid w:val="00A90755"/>
    <w:rsid w:val="00B356B2"/>
    <w:rsid w:val="00B8486C"/>
    <w:rsid w:val="00C12C9F"/>
    <w:rsid w:val="00C36FC4"/>
    <w:rsid w:val="00C76929"/>
    <w:rsid w:val="00C91060"/>
    <w:rsid w:val="00CD3607"/>
    <w:rsid w:val="00CE4B31"/>
    <w:rsid w:val="00D25143"/>
    <w:rsid w:val="00D83E49"/>
    <w:rsid w:val="00E038AF"/>
    <w:rsid w:val="00E10EF6"/>
    <w:rsid w:val="00EB4303"/>
    <w:rsid w:val="00EB5563"/>
    <w:rsid w:val="00ED6E5F"/>
    <w:rsid w:val="00F43A3B"/>
    <w:rsid w:val="00F7171A"/>
    <w:rsid w:val="00FA5B3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24FA08"/>
  <w15:chartTrackingRefBased/>
  <w15:docId w15:val="{5319310C-0167-48ED-834D-64BECA8677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Kommentarhenvisning">
    <w:name w:val="annotation reference"/>
    <w:basedOn w:val="Standardskrifttypeiafsnit"/>
    <w:uiPriority w:val="99"/>
    <w:semiHidden/>
    <w:unhideWhenUsed/>
    <w:qFormat/>
    <w:rsid w:val="00EB4303"/>
    <w:rPr>
      <w:sz w:val="16"/>
      <w:szCs w:val="16"/>
    </w:rPr>
  </w:style>
  <w:style w:type="paragraph" w:styleId="Sidehoved">
    <w:name w:val="header"/>
    <w:basedOn w:val="Normal"/>
    <w:link w:val="SidehovedTegn"/>
    <w:uiPriority w:val="99"/>
    <w:unhideWhenUsed/>
    <w:rsid w:val="000F25E0"/>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0F25E0"/>
  </w:style>
  <w:style w:type="paragraph" w:styleId="Sidefod">
    <w:name w:val="footer"/>
    <w:basedOn w:val="Normal"/>
    <w:link w:val="SidefodTegn"/>
    <w:uiPriority w:val="99"/>
    <w:unhideWhenUsed/>
    <w:rsid w:val="000F25E0"/>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0F25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8E5B74CA1AD6AA4DB8A3922FAB24942F" ma:contentTypeVersion="12" ma:contentTypeDescription="Opret et nyt dokument." ma:contentTypeScope="" ma:versionID="34b496e820a3608c61dc49265a378bcd">
  <xsd:schema xmlns:xsd="http://www.w3.org/2001/XMLSchema" xmlns:xs="http://www.w3.org/2001/XMLSchema" xmlns:p="http://schemas.microsoft.com/office/2006/metadata/properties" xmlns:ns3="1319495d-3c43-4556-87e4-881565ede34f" xmlns:ns4="5c8fb8ca-1331-47de-9579-a8297bdf3015" targetNamespace="http://schemas.microsoft.com/office/2006/metadata/properties" ma:root="true" ma:fieldsID="2ec046fc33421395f41342035d191f87" ns3:_="" ns4:_="">
    <xsd:import namespace="1319495d-3c43-4556-87e4-881565ede34f"/>
    <xsd:import namespace="5c8fb8ca-1331-47de-9579-a8297bdf3015"/>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19495d-3c43-4556-87e4-881565ede3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c8fb8ca-1331-47de-9579-a8297bdf3015" elementFormDefault="qualified">
    <xsd:import namespace="http://schemas.microsoft.com/office/2006/documentManagement/types"/>
    <xsd:import namespace="http://schemas.microsoft.com/office/infopath/2007/PartnerControls"/>
    <xsd:element name="SharedWithUsers" ma:index="15"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lt med detaljer" ma:internalName="SharedWithDetails" ma:readOnly="true">
      <xsd:simpleType>
        <xsd:restriction base="dms:Note">
          <xsd:maxLength value="255"/>
        </xsd:restriction>
      </xsd:simpleType>
    </xsd:element>
    <xsd:element name="SharingHintHash" ma:index="17" nillable="true" ma:displayName="Hashværdi for deling"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dhol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BC8B13-0A2B-45E3-B864-0B2DD7B3F44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2C339F-642A-40DB-9330-88A63DE2493D}">
  <ds:schemaRefs>
    <ds:schemaRef ds:uri="http://schemas.microsoft.com/sharepoint/v3/contenttype/forms"/>
  </ds:schemaRefs>
</ds:datastoreItem>
</file>

<file path=customXml/itemProps3.xml><?xml version="1.0" encoding="utf-8"?>
<ds:datastoreItem xmlns:ds="http://schemas.openxmlformats.org/officeDocument/2006/customXml" ds:itemID="{744A21DC-4873-4402-8961-41AA862EDE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19495d-3c43-4556-87e4-881565ede34f"/>
    <ds:schemaRef ds:uri="5c8fb8ca-1331-47de-9579-a8297bdf30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2E41C93-57B9-462F-A6C6-B60BA17BDE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Pages>1</Pages>
  <Words>519</Words>
  <Characters>3167</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Jesper Bo Nielsen</dc:creator>
  <cp:keywords/>
  <dc:description/>
  <cp:lastModifiedBy>Jesper Bo Nielsen</cp:lastModifiedBy>
  <cp:revision>49</cp:revision>
  <dcterms:created xsi:type="dcterms:W3CDTF">2020-06-29T06:38:00Z</dcterms:created>
  <dcterms:modified xsi:type="dcterms:W3CDTF">2020-06-29T13:30:00Z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0x0101008E5B74CA1AD6AA4DB8A3922FAB24942F</vt:lpwstr>
  </property>
</Properties>
</file>