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2"/>
      </w:pPr>
      <w:r>
        <w:t>Supplementary Material</w:t>
      </w:r>
    </w:p>
    <w:p>
      <w:pPr>
        <w:pStyle w:val="2"/>
      </w:pPr>
      <w:r>
        <w:t>Supplementary Figures and Tables</w:t>
      </w:r>
    </w:p>
    <w:p>
      <w:pPr>
        <w:pStyle w:val="4"/>
      </w:pPr>
      <w:r>
        <w:t>Supplementary Figures</w:t>
      </w:r>
    </w:p>
    <w:p>
      <w:pPr>
        <w:rPr>
          <w:rFonts w:hint="default" w:ascii="Times New Roman Regular" w:hAnsi="Times New Roman Regular" w:cs="Times New Roman Regular"/>
        </w:rPr>
      </w:pPr>
      <w:r>
        <w:rPr>
          <w:rFonts w:hint="default" w:ascii="Times New Roman Regular" w:hAnsi="Times New Roman Regular" w:cs="Times New Roman Regular"/>
        </w:rPr>
        <w:drawing>
          <wp:inline distT="0" distB="0" distL="114300" distR="114300">
            <wp:extent cx="2884170" cy="2640965"/>
            <wp:effectExtent l="0" t="0" r="11430" b="635"/>
            <wp:docPr id="2" name="图片 1" descr="/Users/zhangchao/Desktop/骨质疏松与骨坏死/正向/股骨颈骨密度/scatter_00.jpgscatter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Users/zhangchao/Desktop/骨质疏松与骨坏死/正向/股骨颈骨密度/scatter_00.jpgscatter_00"/>
                    <pic:cNvPicPr>
                      <a:picLocks noChangeAspect="1"/>
                    </pic:cNvPicPr>
                  </pic:nvPicPr>
                  <pic:blipFill>
                    <a:blip r:embed="rId10"/>
                    <a:srcRect t="949" b="949"/>
                    <a:stretch>
                      <a:fillRect/>
                    </a:stretch>
                  </pic:blipFill>
                  <pic:spPr>
                    <a:xfrm>
                      <a:off x="0" y="0"/>
                      <a:ext cx="2884170" cy="2640965"/>
                    </a:xfrm>
                    <a:prstGeom prst="rect">
                      <a:avLst/>
                    </a:prstGeom>
                    <a:noFill/>
                    <a:ln>
                      <a:noFill/>
                    </a:ln>
                  </pic:spPr>
                </pic:pic>
              </a:graphicData>
            </a:graphic>
          </wp:inline>
        </w:drawing>
      </w:r>
      <w:r>
        <w:rPr>
          <w:rFonts w:hint="eastAsia" w:ascii="Times New Roman Regular" w:hAnsi="Times New Roman Regular" w:eastAsia="宋体" w:cs="Times New Roman Regular"/>
          <w:lang w:val="en-US" w:eastAsia="zh-CN"/>
        </w:rPr>
        <w:t xml:space="preserve"> </w:t>
      </w:r>
      <w:r>
        <w:rPr>
          <w:rFonts w:hint="default" w:ascii="Times New Roman Regular" w:hAnsi="Times New Roman Regular" w:eastAsia="宋体" w:cs="Times New Roman Regular"/>
          <w:lang w:val="en-US" w:eastAsia="zh-CN"/>
        </w:rPr>
        <w:t xml:space="preserve">   </w:t>
      </w:r>
      <w:r>
        <w:rPr>
          <w:rFonts w:hint="eastAsia" w:ascii="Times New Roman Regular" w:hAnsi="Times New Roman Regular" w:eastAsia="宋体" w:cs="Times New Roman Regular"/>
          <w:lang w:val="en-US" w:eastAsia="zh-CN"/>
        </w:rPr>
        <w:t xml:space="preserve"> </w:t>
      </w:r>
      <w:r>
        <w:rPr>
          <w:rFonts w:hint="default" w:ascii="Times New Roman Regular" w:hAnsi="Times New Roman Regular" w:cs="Times New Roman Regular"/>
        </w:rPr>
        <w:drawing>
          <wp:inline distT="0" distB="0" distL="114300" distR="114300">
            <wp:extent cx="2928620" cy="2704465"/>
            <wp:effectExtent l="0" t="0" r="17780" b="13335"/>
            <wp:docPr id="3" name="图片 5" descr="/Users/zhangchao/Desktop/骨质疏松与骨坏死/正向/腰椎骨密度/scatter_00.jpgscatter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5" descr="/Users/zhangchao/Desktop/骨质疏松与骨坏死/正向/腰椎骨密度/scatter_00.jpgscatter_00"/>
                    <pic:cNvPicPr>
                      <a:picLocks noChangeAspect="1"/>
                    </pic:cNvPicPr>
                  </pic:nvPicPr>
                  <pic:blipFill>
                    <a:blip r:embed="rId11"/>
                    <a:srcRect t="565" b="565"/>
                    <a:stretch>
                      <a:fillRect/>
                    </a:stretch>
                  </pic:blipFill>
                  <pic:spPr>
                    <a:xfrm>
                      <a:off x="0" y="0"/>
                      <a:ext cx="2928620" cy="2704465"/>
                    </a:xfrm>
                    <a:prstGeom prst="rect">
                      <a:avLst/>
                    </a:prstGeom>
                    <a:noFill/>
                    <a:ln>
                      <a:noFill/>
                    </a:ln>
                  </pic:spPr>
                </pic:pic>
              </a:graphicData>
            </a:graphic>
          </wp:inline>
        </w:drawing>
      </w:r>
    </w:p>
    <w:p>
      <w:pPr>
        <w:rPr>
          <w:rFonts w:hint="default" w:ascii="Times New Roman Regular" w:hAnsi="Times New Roman Regular" w:cs="Times New Roman Regular"/>
          <w:lang w:val="en-US"/>
        </w:rPr>
      </w:pPr>
      <w:r>
        <w:rPr>
          <w:rFonts w:hint="default" w:ascii="Times New Roman Regular" w:hAnsi="Times New Roman Regular" w:cs="Times New Roman Regular"/>
          <w:lang w:val="en-US"/>
        </w:rPr>
        <w:t xml:space="preserve">                               A                                                                                    B</w:t>
      </w:r>
    </w:p>
    <w:p>
      <w:pPr>
        <w:pStyle w:val="5"/>
        <w:keepNext w:val="0"/>
        <w:keepLines w:val="0"/>
        <w:widowControl/>
        <w:numPr>
          <w:ilvl w:val="2"/>
          <w:numId w:val="0"/>
        </w:numPr>
        <w:suppressLineNumbers w:val="0"/>
        <w:spacing w:line="240" w:lineRule="auto"/>
        <w:rPr>
          <w:rFonts w:hint="eastAsia" w:ascii="Times New Roman Bold" w:hAnsi="Times New Roman Bold" w:cs="Times New Roman Bold"/>
          <w:b/>
          <w:bCs/>
          <w:sz w:val="21"/>
          <w:szCs w:val="21"/>
          <w:highlight w:val="none"/>
          <w:lang w:val="en-US" w:eastAsia="zh-CN"/>
        </w:rPr>
      </w:pPr>
      <w:r>
        <w:rPr>
          <w:rFonts w:hint="default" w:ascii="Times New Roman Bold" w:hAnsi="Times New Roman Bold" w:eastAsia="宋体" w:cs="Times New Roman Bold"/>
          <w:b/>
          <w:bCs/>
          <w:sz w:val="21"/>
          <w:szCs w:val="21"/>
          <w:highlight w:val="none"/>
          <w:lang w:val="en-US" w:eastAsia="zh-CN"/>
        </w:rPr>
        <w:t>F</w:t>
      </w:r>
      <w:r>
        <w:rPr>
          <w:rFonts w:hint="eastAsia" w:ascii="Times New Roman Bold" w:hAnsi="Times New Roman Bold" w:eastAsia="宋体" w:cs="Times New Roman Bold"/>
          <w:b/>
          <w:bCs/>
          <w:sz w:val="21"/>
          <w:szCs w:val="21"/>
          <w:highlight w:val="none"/>
          <w:lang w:val="en-US" w:eastAsia="zh-CN"/>
        </w:rPr>
        <w:t xml:space="preserve">igure </w:t>
      </w:r>
      <w:r>
        <w:rPr>
          <w:rFonts w:hint="default" w:ascii="Times New Roman Bold" w:hAnsi="Times New Roman Bold" w:eastAsia="宋体" w:cs="Times New Roman Bold"/>
          <w:b/>
          <w:bCs/>
          <w:sz w:val="21"/>
          <w:szCs w:val="21"/>
          <w:highlight w:val="none"/>
          <w:lang w:val="en-US" w:eastAsia="zh-CN"/>
        </w:rPr>
        <w:t xml:space="preserve">S1 </w:t>
      </w:r>
      <w:r>
        <w:rPr>
          <w:rFonts w:hint="eastAsia" w:ascii="Times New Roman Bold" w:hAnsi="Times New Roman Bold" w:cs="Times New Roman Bold"/>
          <w:b/>
          <w:bCs/>
          <w:sz w:val="21"/>
          <w:szCs w:val="21"/>
          <w:highlight w:val="none"/>
          <w:lang w:val="en-US" w:eastAsia="zh-CN"/>
        </w:rPr>
        <w:t>The scatter plot of forward Mendelian randomization analysis</w:t>
      </w:r>
      <w:r>
        <w:rPr>
          <w:rFonts w:hint="default" w:ascii="Times New Roman Bold" w:hAnsi="Times New Roman Bold" w:cs="Times New Roman Bold"/>
          <w:b/>
          <w:bCs/>
          <w:sz w:val="21"/>
          <w:szCs w:val="21"/>
          <w:highlight w:val="none"/>
          <w:lang w:val="en-US" w:eastAsia="zh-CN"/>
        </w:rPr>
        <w:t>:</w:t>
      </w:r>
      <w:r>
        <w:rPr>
          <w:rFonts w:hint="eastAsia" w:ascii="Times New Roman Bold" w:hAnsi="Times New Roman Bold" w:cs="Times New Roman Bold"/>
          <w:b/>
          <w:bCs/>
          <w:sz w:val="21"/>
          <w:szCs w:val="21"/>
          <w:highlight w:val="none"/>
          <w:lang w:val="en-US" w:eastAsia="zh-CN"/>
        </w:rPr>
        <w:t>A. The scatter plot of the impact of femoral neck bone mineral density on osteonecrosis. B. The scatter plot of the impact of lumbar spine bone mineral density on osteonecrosis.</w:t>
      </w:r>
    </w:p>
    <w:p>
      <w:pPr>
        <w:rPr>
          <w:rFonts w:hint="default" w:ascii="Times New Roman Regular" w:hAnsi="Times New Roman Regular" w:cs="Times New Roman Regular"/>
        </w:rPr>
      </w:pPr>
      <w:r>
        <w:rPr>
          <w:rFonts w:hint="default" w:ascii="Times New Roman Regular" w:hAnsi="Times New Roman Regular" w:cs="Times New Roman Regular"/>
        </w:rPr>
        <w:drawing>
          <wp:inline distT="0" distB="0" distL="114300" distR="114300">
            <wp:extent cx="2885440" cy="2239645"/>
            <wp:effectExtent l="0" t="0" r="10160" b="20955"/>
            <wp:docPr id="20" name="图片 2" descr="/Users/zhangchao/Desktop/骨质疏松与骨坏死/正向/股骨颈骨密度/forest_00.jpgforest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 descr="/Users/zhangchao/Desktop/骨质疏松与骨坏死/正向/股骨颈骨密度/forest_00.jpgforest_00"/>
                    <pic:cNvPicPr>
                      <a:picLocks noChangeAspect="1"/>
                    </pic:cNvPicPr>
                  </pic:nvPicPr>
                  <pic:blipFill>
                    <a:blip r:embed="rId12"/>
                    <a:srcRect t="608" b="608"/>
                    <a:stretch>
                      <a:fillRect/>
                    </a:stretch>
                  </pic:blipFill>
                  <pic:spPr>
                    <a:xfrm>
                      <a:off x="0" y="0"/>
                      <a:ext cx="2885440" cy="2239645"/>
                    </a:xfrm>
                    <a:prstGeom prst="rect">
                      <a:avLst/>
                    </a:prstGeom>
                    <a:noFill/>
                    <a:ln>
                      <a:noFill/>
                    </a:ln>
                  </pic:spPr>
                </pic:pic>
              </a:graphicData>
            </a:graphic>
          </wp:inline>
        </w:drawing>
      </w:r>
      <w:r>
        <w:rPr>
          <w:rFonts w:hint="eastAsia" w:ascii="Times New Roman Regular" w:hAnsi="Times New Roman Regular" w:eastAsia="宋体" w:cs="Times New Roman Regular"/>
          <w:lang w:val="en-US" w:eastAsia="zh-CN"/>
        </w:rPr>
        <w:t xml:space="preserve">  </w:t>
      </w:r>
      <w:r>
        <w:rPr>
          <w:rFonts w:hint="default" w:ascii="Times New Roman Regular" w:hAnsi="Times New Roman Regular" w:eastAsia="宋体" w:cs="Times New Roman Regular"/>
          <w:lang w:val="en-US" w:eastAsia="zh-CN"/>
        </w:rPr>
        <w:t xml:space="preserve">     </w:t>
      </w:r>
      <w:r>
        <w:rPr>
          <w:rFonts w:hint="default" w:ascii="Times New Roman Regular" w:hAnsi="Times New Roman Regular" w:cs="Times New Roman Regular"/>
        </w:rPr>
        <w:drawing>
          <wp:inline distT="0" distB="0" distL="114300" distR="114300">
            <wp:extent cx="2800350" cy="2251710"/>
            <wp:effectExtent l="0" t="0" r="19050" b="8890"/>
            <wp:docPr id="21" name="图片 6" descr="/Users/zhangchao/Desktop/骨质疏松与骨坏死/正向/腰椎骨密度/forest_00.jpgforest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6" descr="/Users/zhangchao/Desktop/骨质疏松与骨坏死/正向/腰椎骨密度/forest_00.jpgforest_00"/>
                    <pic:cNvPicPr>
                      <a:picLocks noChangeAspect="1"/>
                    </pic:cNvPicPr>
                  </pic:nvPicPr>
                  <pic:blipFill>
                    <a:blip r:embed="rId13"/>
                    <a:srcRect l="1152" r="1152"/>
                    <a:stretch>
                      <a:fillRect/>
                    </a:stretch>
                  </pic:blipFill>
                  <pic:spPr>
                    <a:xfrm>
                      <a:off x="0" y="0"/>
                      <a:ext cx="2800350" cy="2251710"/>
                    </a:xfrm>
                    <a:prstGeom prst="rect">
                      <a:avLst/>
                    </a:prstGeom>
                    <a:noFill/>
                    <a:ln>
                      <a:noFill/>
                    </a:ln>
                  </pic:spPr>
                </pic:pic>
              </a:graphicData>
            </a:graphic>
          </wp:inline>
        </w:drawing>
      </w:r>
    </w:p>
    <w:p>
      <w:pPr>
        <w:rPr>
          <w:rFonts w:hint="default" w:ascii="Times New Roman Bold" w:hAnsi="Times New Roman Bold" w:cs="Times New Roman Bold"/>
          <w:b/>
          <w:bCs/>
          <w:sz w:val="21"/>
          <w:szCs w:val="21"/>
          <w:highlight w:val="none"/>
          <w:lang w:val="en-US" w:eastAsia="zh-CN"/>
        </w:rPr>
      </w:pPr>
      <w:r>
        <w:rPr>
          <w:rFonts w:hint="default" w:ascii="Times New Roman Regular" w:hAnsi="Times New Roman Regular" w:cs="Times New Roman Regular"/>
          <w:lang w:val="en-US"/>
        </w:rPr>
        <w:t xml:space="preserve">                               A                                                                                    B</w:t>
      </w:r>
    </w:p>
    <w:p>
      <w:pPr>
        <w:pStyle w:val="5"/>
        <w:keepNext w:val="0"/>
        <w:keepLines w:val="0"/>
        <w:widowControl/>
        <w:numPr>
          <w:ilvl w:val="2"/>
          <w:numId w:val="0"/>
        </w:numPr>
        <w:suppressLineNumbers w:val="0"/>
        <w:spacing w:line="240" w:lineRule="auto"/>
        <w:rPr>
          <w:rFonts w:hint="eastAsia" w:ascii="Times New Roman Bold" w:hAnsi="Times New Roman Bold" w:cs="Times New Roman Bold"/>
          <w:b/>
          <w:bCs/>
          <w:sz w:val="21"/>
          <w:szCs w:val="21"/>
          <w:highlight w:val="none"/>
          <w:lang w:val="en-US" w:eastAsia="zh-CN"/>
        </w:rPr>
      </w:pPr>
      <w:r>
        <w:rPr>
          <w:rFonts w:hint="default" w:ascii="Times New Roman Bold" w:hAnsi="Times New Roman Bold" w:cs="Times New Roman Bold"/>
          <w:b/>
          <w:bCs/>
          <w:sz w:val="21"/>
          <w:szCs w:val="21"/>
          <w:highlight w:val="none"/>
          <w:lang w:val="en-US" w:eastAsia="zh-CN"/>
        </w:rPr>
        <w:t>Figure S2</w:t>
      </w:r>
      <w:r>
        <w:rPr>
          <w:rFonts w:hint="eastAsia" w:ascii="Times New Roman Bold" w:hAnsi="Times New Roman Bold" w:cs="Times New Roman Bold"/>
          <w:b/>
          <w:bCs/>
          <w:sz w:val="21"/>
          <w:szCs w:val="21"/>
          <w:highlight w:val="none"/>
          <w:lang w:val="en-US" w:eastAsia="zh-CN"/>
        </w:rPr>
        <w:t xml:space="preserve"> The </w:t>
      </w:r>
      <w:r>
        <w:rPr>
          <w:rFonts w:hint="default" w:ascii="Times New Roman Bold" w:hAnsi="Times New Roman Bold" w:cs="Times New Roman Bold"/>
          <w:b/>
          <w:bCs/>
          <w:sz w:val="21"/>
          <w:szCs w:val="21"/>
          <w:highlight w:val="none"/>
          <w:lang w:val="en-US" w:eastAsia="zh-CN"/>
        </w:rPr>
        <w:t>forest</w:t>
      </w:r>
      <w:r>
        <w:rPr>
          <w:rFonts w:hint="eastAsia" w:ascii="Times New Roman Bold" w:hAnsi="Times New Roman Bold" w:cs="Times New Roman Bold"/>
          <w:b/>
          <w:bCs/>
          <w:sz w:val="21"/>
          <w:szCs w:val="21"/>
          <w:highlight w:val="none"/>
          <w:lang w:val="en-US" w:eastAsia="zh-CN"/>
        </w:rPr>
        <w:t xml:space="preserve"> plot of forward Mendelian randomization analysis</w:t>
      </w:r>
      <w:r>
        <w:rPr>
          <w:rFonts w:hint="default" w:ascii="Times New Roman Bold" w:hAnsi="Times New Roman Bold" w:cs="Times New Roman Bold"/>
          <w:b/>
          <w:bCs/>
          <w:sz w:val="21"/>
          <w:szCs w:val="21"/>
          <w:highlight w:val="none"/>
          <w:lang w:val="en-US" w:eastAsia="zh-CN"/>
        </w:rPr>
        <w:t>:</w:t>
      </w:r>
      <w:r>
        <w:rPr>
          <w:rFonts w:hint="eastAsia" w:ascii="Times New Roman Bold" w:hAnsi="Times New Roman Bold" w:cs="Times New Roman Bold"/>
          <w:b/>
          <w:bCs/>
          <w:sz w:val="21"/>
          <w:szCs w:val="21"/>
          <w:highlight w:val="none"/>
          <w:lang w:val="en-US" w:eastAsia="zh-CN"/>
        </w:rPr>
        <w:t xml:space="preserve">A. The </w:t>
      </w:r>
      <w:r>
        <w:rPr>
          <w:rFonts w:hint="default" w:ascii="Times New Roman Bold" w:hAnsi="Times New Roman Bold" w:cs="Times New Roman Bold"/>
          <w:b/>
          <w:bCs/>
          <w:sz w:val="21"/>
          <w:szCs w:val="21"/>
          <w:highlight w:val="none"/>
          <w:lang w:val="en-US" w:eastAsia="zh-CN"/>
        </w:rPr>
        <w:t>forest</w:t>
      </w:r>
      <w:r>
        <w:rPr>
          <w:rFonts w:hint="eastAsia" w:ascii="Times New Roman Bold" w:hAnsi="Times New Roman Bold" w:cs="Times New Roman Bold"/>
          <w:b/>
          <w:bCs/>
          <w:sz w:val="21"/>
          <w:szCs w:val="21"/>
          <w:highlight w:val="none"/>
          <w:lang w:val="en-US" w:eastAsia="zh-CN"/>
        </w:rPr>
        <w:t xml:space="preserve"> plot of the impact of femoral neck bone mineral density on osteonecrosis. </w:t>
      </w:r>
      <w:r>
        <w:rPr>
          <w:rFonts w:hint="default" w:ascii="Times New Roman Bold" w:hAnsi="Times New Roman Bold" w:cs="Times New Roman Bold"/>
          <w:b/>
          <w:bCs/>
          <w:sz w:val="21"/>
          <w:szCs w:val="21"/>
          <w:highlight w:val="none"/>
          <w:lang w:val="en-US" w:eastAsia="zh-CN"/>
        </w:rPr>
        <w:t>B</w:t>
      </w:r>
      <w:r>
        <w:rPr>
          <w:rFonts w:hint="eastAsia" w:ascii="Times New Roman Bold" w:hAnsi="Times New Roman Bold" w:cs="Times New Roman Bold"/>
          <w:b/>
          <w:bCs/>
          <w:sz w:val="21"/>
          <w:szCs w:val="21"/>
          <w:highlight w:val="none"/>
          <w:lang w:val="en-US" w:eastAsia="zh-CN"/>
        </w:rPr>
        <w:t xml:space="preserve">. The </w:t>
      </w:r>
      <w:r>
        <w:rPr>
          <w:rFonts w:hint="default" w:ascii="Times New Roman Bold" w:hAnsi="Times New Roman Bold" w:cs="Times New Roman Bold"/>
          <w:b/>
          <w:bCs/>
          <w:sz w:val="21"/>
          <w:szCs w:val="21"/>
          <w:highlight w:val="none"/>
          <w:lang w:val="en-US" w:eastAsia="zh-CN"/>
        </w:rPr>
        <w:t>forest</w:t>
      </w:r>
      <w:r>
        <w:rPr>
          <w:rFonts w:hint="eastAsia" w:ascii="Times New Roman Bold" w:hAnsi="Times New Roman Bold" w:cs="Times New Roman Bold"/>
          <w:b/>
          <w:bCs/>
          <w:sz w:val="21"/>
          <w:szCs w:val="21"/>
          <w:highlight w:val="none"/>
          <w:lang w:val="en-US" w:eastAsia="zh-CN"/>
        </w:rPr>
        <w:t xml:space="preserve"> plot of the impact of lumbar spine bone mineral density on osteonecrosis.</w:t>
      </w:r>
    </w:p>
    <w:p>
      <w:pPr>
        <w:rPr>
          <w:rFonts w:hint="default" w:ascii="Times New Roman Regular" w:hAnsi="Times New Roman Regular" w:cs="Times New Roman Regular"/>
        </w:rPr>
      </w:pPr>
      <w:r>
        <w:rPr>
          <w:rFonts w:hint="default" w:ascii="Times New Roman Regular" w:hAnsi="Times New Roman Regular" w:cs="Times New Roman Regular"/>
        </w:rPr>
        <w:drawing>
          <wp:inline distT="0" distB="0" distL="114300" distR="114300">
            <wp:extent cx="3120390" cy="2442845"/>
            <wp:effectExtent l="0" t="0" r="3810" b="20955"/>
            <wp:docPr id="22" name="图片 3" descr="/Users/zhangchao/Desktop/骨质疏松与骨坏死/正向/股骨颈骨密度/leaveoneout_00.jpgleaveoneout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3" descr="/Users/zhangchao/Desktop/骨质疏松与骨坏死/正向/股骨颈骨密度/leaveoneout_00.jpgleaveoneout_00"/>
                    <pic:cNvPicPr>
                      <a:picLocks noChangeAspect="1"/>
                    </pic:cNvPicPr>
                  </pic:nvPicPr>
                  <pic:blipFill>
                    <a:blip r:embed="rId14"/>
                    <a:srcRect t="186" b="186"/>
                    <a:stretch>
                      <a:fillRect/>
                    </a:stretch>
                  </pic:blipFill>
                  <pic:spPr>
                    <a:xfrm>
                      <a:off x="0" y="0"/>
                      <a:ext cx="3120390" cy="2442845"/>
                    </a:xfrm>
                    <a:prstGeom prst="rect">
                      <a:avLst/>
                    </a:prstGeom>
                    <a:noFill/>
                    <a:ln>
                      <a:noFill/>
                    </a:ln>
                  </pic:spPr>
                </pic:pic>
              </a:graphicData>
            </a:graphic>
          </wp:inline>
        </w:drawing>
      </w:r>
      <w:r>
        <w:rPr>
          <w:rFonts w:hint="eastAsia" w:ascii="Times New Roman Regular" w:hAnsi="Times New Roman Regular" w:eastAsia="宋体" w:cs="Times New Roman Regular"/>
          <w:lang w:val="en-US" w:eastAsia="zh-CN"/>
        </w:rPr>
        <w:t xml:space="preserve">  </w:t>
      </w:r>
      <w:r>
        <w:rPr>
          <w:rFonts w:hint="default" w:ascii="Times New Roman Regular" w:hAnsi="Times New Roman Regular" w:cs="Times New Roman Regular"/>
        </w:rPr>
        <w:drawing>
          <wp:inline distT="0" distB="0" distL="114300" distR="114300">
            <wp:extent cx="2958465" cy="2359660"/>
            <wp:effectExtent l="0" t="0" r="13335" b="2540"/>
            <wp:docPr id="23" name="图片 7" descr="/Users/zhangchao/Desktop/骨质疏松与骨坏死/正向/腰椎骨密度/leaveoneout_00.jpgleaveoneout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7" descr="/Users/zhangchao/Desktop/骨质疏松与骨坏死/正向/腰椎骨密度/leaveoneout_00.jpgleaveoneout_00"/>
                    <pic:cNvPicPr>
                      <a:picLocks noChangeAspect="1"/>
                    </pic:cNvPicPr>
                  </pic:nvPicPr>
                  <pic:blipFill>
                    <a:blip r:embed="rId15"/>
                    <a:srcRect l="759" r="759"/>
                    <a:stretch>
                      <a:fillRect/>
                    </a:stretch>
                  </pic:blipFill>
                  <pic:spPr>
                    <a:xfrm>
                      <a:off x="0" y="0"/>
                      <a:ext cx="2958465" cy="2359660"/>
                    </a:xfrm>
                    <a:prstGeom prst="rect">
                      <a:avLst/>
                    </a:prstGeom>
                    <a:noFill/>
                    <a:ln>
                      <a:noFill/>
                    </a:ln>
                  </pic:spPr>
                </pic:pic>
              </a:graphicData>
            </a:graphic>
          </wp:inline>
        </w:drawing>
      </w:r>
    </w:p>
    <w:p>
      <w:pPr>
        <w:rPr>
          <w:rFonts w:hint="default" w:ascii="Times New Roman Regular" w:hAnsi="Times New Roman Regular" w:cs="Times New Roman Regular"/>
        </w:rPr>
      </w:pPr>
      <w:r>
        <w:rPr>
          <w:rFonts w:hint="default" w:ascii="Times New Roman Regular" w:hAnsi="Times New Roman Regular" w:cs="Times New Roman Regular"/>
          <w:lang w:val="en-US"/>
        </w:rPr>
        <w:t xml:space="preserve">                                    A                                                                                    B</w:t>
      </w:r>
    </w:p>
    <w:p>
      <w:pPr>
        <w:pStyle w:val="5"/>
        <w:keepNext w:val="0"/>
        <w:keepLines w:val="0"/>
        <w:widowControl/>
        <w:numPr>
          <w:ilvl w:val="2"/>
          <w:numId w:val="0"/>
        </w:numPr>
        <w:suppressLineNumbers w:val="0"/>
        <w:spacing w:line="240" w:lineRule="auto"/>
        <w:rPr>
          <w:rFonts w:hint="eastAsia" w:ascii="Times New Roman Bold" w:hAnsi="Times New Roman Bold" w:eastAsia="宋体" w:cs="Times New Roman Bold"/>
          <w:b/>
          <w:bCs/>
          <w:sz w:val="21"/>
          <w:szCs w:val="21"/>
          <w:highlight w:val="none"/>
          <w:lang w:val="en-US" w:eastAsia="zh-CN"/>
        </w:rPr>
      </w:pPr>
      <w:r>
        <w:rPr>
          <w:rFonts w:hint="default" w:ascii="Times New Roman Bold" w:hAnsi="Times New Roman Bold" w:eastAsia="宋体" w:cs="Times New Roman Bold"/>
          <w:b/>
          <w:bCs/>
          <w:sz w:val="21"/>
          <w:szCs w:val="21"/>
          <w:highlight w:val="none"/>
          <w:lang w:val="en-US" w:eastAsia="zh-CN"/>
        </w:rPr>
        <w:t xml:space="preserve">Figure S3 </w:t>
      </w:r>
      <w:r>
        <w:rPr>
          <w:rFonts w:hint="eastAsia" w:ascii="Times New Roman Bold" w:hAnsi="Times New Roman Bold" w:cs="Times New Roman Bold"/>
          <w:b/>
          <w:bCs/>
          <w:sz w:val="21"/>
          <w:szCs w:val="21"/>
          <w:highlight w:val="none"/>
          <w:lang w:val="en-US" w:eastAsia="zh-CN"/>
        </w:rPr>
        <w:t xml:space="preserve">The </w:t>
      </w:r>
      <w:r>
        <w:rPr>
          <w:rFonts w:hint="eastAsia" w:ascii="Times New Roman Bold" w:hAnsi="Times New Roman Bold" w:eastAsia="宋体" w:cs="Times New Roman Bold"/>
          <w:b/>
          <w:bCs/>
          <w:sz w:val="21"/>
          <w:szCs w:val="21"/>
          <w:highlight w:val="none"/>
          <w:lang w:val="en-US" w:eastAsia="zh-CN"/>
        </w:rPr>
        <w:t>leave-one-out</w:t>
      </w:r>
      <w:r>
        <w:rPr>
          <w:rFonts w:hint="eastAsia" w:ascii="Times New Roman Bold" w:hAnsi="Times New Roman Bold" w:cs="Times New Roman Bold"/>
          <w:b/>
          <w:bCs/>
          <w:sz w:val="21"/>
          <w:szCs w:val="21"/>
          <w:highlight w:val="none"/>
          <w:lang w:val="en-US" w:eastAsia="zh-CN"/>
        </w:rPr>
        <w:t xml:space="preserve"> plot of forward Mendelian randomization analysis</w:t>
      </w:r>
      <w:r>
        <w:rPr>
          <w:rFonts w:hint="default" w:ascii="Times New Roman Bold" w:hAnsi="Times New Roman Bold" w:cs="Times New Roman Bold"/>
          <w:b/>
          <w:bCs/>
          <w:sz w:val="21"/>
          <w:szCs w:val="21"/>
          <w:highlight w:val="none"/>
          <w:lang w:val="en-US" w:eastAsia="zh-CN"/>
        </w:rPr>
        <w:t>:</w:t>
      </w:r>
      <w:r>
        <w:rPr>
          <w:rFonts w:hint="eastAsia" w:ascii="Times New Roman Bold" w:hAnsi="Times New Roman Bold" w:eastAsia="宋体" w:cs="Times New Roman Bold"/>
          <w:b/>
          <w:bCs/>
          <w:sz w:val="21"/>
          <w:szCs w:val="21"/>
          <w:highlight w:val="none"/>
          <w:lang w:val="en-US" w:eastAsia="zh-CN"/>
        </w:rPr>
        <w:t xml:space="preserve">A. The leave-one-out plot of the impact of femoral neck bone mineral density on osteonecrosis. </w:t>
      </w:r>
      <w:r>
        <w:rPr>
          <w:rFonts w:hint="default" w:ascii="Times New Roman Bold" w:hAnsi="Times New Roman Bold" w:eastAsia="宋体" w:cs="Times New Roman Bold"/>
          <w:b/>
          <w:bCs/>
          <w:sz w:val="21"/>
          <w:szCs w:val="21"/>
          <w:highlight w:val="none"/>
          <w:lang w:val="en-US" w:eastAsia="zh-CN"/>
        </w:rPr>
        <w:t>B</w:t>
      </w:r>
      <w:r>
        <w:rPr>
          <w:rFonts w:hint="eastAsia" w:ascii="Times New Roman Bold" w:hAnsi="Times New Roman Bold" w:eastAsia="宋体" w:cs="Times New Roman Bold"/>
          <w:b/>
          <w:bCs/>
          <w:sz w:val="21"/>
          <w:szCs w:val="21"/>
          <w:highlight w:val="none"/>
          <w:lang w:val="en-US" w:eastAsia="zh-CN"/>
        </w:rPr>
        <w:t>. The leave-one-out plot of the impact of lumbar spine bone mineral density on osteonecrosis.</w:t>
      </w:r>
    </w:p>
    <w:p>
      <w:pPr>
        <w:ind w:left="2400" w:hanging="2400" w:hangingChars="1000"/>
        <w:rPr>
          <w:rFonts w:hint="default" w:ascii="Times New Roman Regular" w:hAnsi="Times New Roman Regular" w:cs="Times New Roman Regular"/>
        </w:rPr>
      </w:pPr>
      <w:r>
        <w:rPr>
          <w:rFonts w:hint="default" w:ascii="Times New Roman Regular" w:hAnsi="Times New Roman Regular" w:cs="Times New Roman Regular"/>
        </w:rPr>
        <w:drawing>
          <wp:inline distT="0" distB="0" distL="114300" distR="114300">
            <wp:extent cx="3041650" cy="2781300"/>
            <wp:effectExtent l="0" t="0" r="6350" b="12700"/>
            <wp:docPr id="24" name="图片 4" descr="/Users/zhangchao/Desktop/骨质疏松与骨坏死/正向/股骨颈骨密度/funnel_00.jpgfunnel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4" descr="/Users/zhangchao/Desktop/骨质疏松与骨坏死/正向/股骨颈骨密度/funnel_00.jpgfunnel_00"/>
                    <pic:cNvPicPr>
                      <a:picLocks noChangeAspect="1"/>
                    </pic:cNvPicPr>
                  </pic:nvPicPr>
                  <pic:blipFill>
                    <a:blip r:embed="rId16"/>
                    <a:srcRect t="779" b="779"/>
                    <a:stretch>
                      <a:fillRect/>
                    </a:stretch>
                  </pic:blipFill>
                  <pic:spPr>
                    <a:xfrm>
                      <a:off x="0" y="0"/>
                      <a:ext cx="3041650" cy="2781300"/>
                    </a:xfrm>
                    <a:prstGeom prst="rect">
                      <a:avLst/>
                    </a:prstGeom>
                    <a:noFill/>
                    <a:ln>
                      <a:noFill/>
                    </a:ln>
                  </pic:spPr>
                </pic:pic>
              </a:graphicData>
            </a:graphic>
          </wp:inline>
        </w:drawing>
      </w:r>
      <w:r>
        <w:rPr>
          <w:rFonts w:hint="eastAsia" w:ascii="Times New Roman Regular" w:hAnsi="Times New Roman Regular" w:eastAsia="宋体" w:cs="Times New Roman Regular"/>
          <w:lang w:val="en-US" w:eastAsia="zh-CN"/>
        </w:rPr>
        <w:t xml:space="preserve">  </w:t>
      </w:r>
      <w:r>
        <w:rPr>
          <w:rFonts w:hint="default" w:ascii="Times New Roman Regular" w:hAnsi="Times New Roman Regular" w:cs="Times New Roman Regular"/>
        </w:rPr>
        <w:drawing>
          <wp:inline distT="0" distB="0" distL="114300" distR="114300">
            <wp:extent cx="2964815" cy="2724150"/>
            <wp:effectExtent l="0" t="0" r="6985" b="19050"/>
            <wp:docPr id="15" name="图片 8" descr="/Users/zhangchao/Desktop/骨质疏松与骨坏死/正向/腰椎骨密度/funnel_00.jpgfunnel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8" descr="/Users/zhangchao/Desktop/骨质疏松与骨坏死/正向/腰椎骨密度/funnel_00.jpgfunnel_00"/>
                    <pic:cNvPicPr>
                      <a:picLocks noChangeAspect="1"/>
                    </pic:cNvPicPr>
                  </pic:nvPicPr>
                  <pic:blipFill>
                    <a:blip r:embed="rId17"/>
                    <a:srcRect t="555" b="555"/>
                    <a:stretch>
                      <a:fillRect/>
                    </a:stretch>
                  </pic:blipFill>
                  <pic:spPr>
                    <a:xfrm>
                      <a:off x="0" y="0"/>
                      <a:ext cx="2964815" cy="2724150"/>
                    </a:xfrm>
                    <a:prstGeom prst="rect">
                      <a:avLst/>
                    </a:prstGeom>
                    <a:noFill/>
                    <a:ln>
                      <a:noFill/>
                    </a:ln>
                  </pic:spPr>
                </pic:pic>
              </a:graphicData>
            </a:graphic>
          </wp:inline>
        </w:drawing>
      </w:r>
      <w:r>
        <w:rPr>
          <w:rFonts w:hint="default" w:ascii="Times New Roman Regular" w:hAnsi="Times New Roman Regular" w:cs="Times New Roman Regular"/>
          <w:lang w:val="en-US"/>
        </w:rPr>
        <w:t xml:space="preserve">                                  A                                                                                    B</w:t>
      </w:r>
    </w:p>
    <w:p>
      <w:pPr>
        <w:pStyle w:val="5"/>
        <w:keepNext w:val="0"/>
        <w:keepLines w:val="0"/>
        <w:widowControl/>
        <w:numPr>
          <w:ilvl w:val="2"/>
          <w:numId w:val="0"/>
        </w:numPr>
        <w:suppressLineNumbers w:val="0"/>
        <w:spacing w:line="240" w:lineRule="auto"/>
        <w:rPr>
          <w:rFonts w:hint="default" w:ascii="Times New Roman Bold" w:hAnsi="Times New Roman Bold" w:eastAsia="宋体" w:cs="Times New Roman Bold"/>
          <w:b/>
          <w:bCs/>
          <w:sz w:val="21"/>
          <w:szCs w:val="21"/>
          <w:highlight w:val="none"/>
          <w:lang w:val="en-US" w:eastAsia="zh-CN"/>
        </w:rPr>
      </w:pPr>
      <w:r>
        <w:rPr>
          <w:rFonts w:hint="default" w:ascii="Times New Roman Bold" w:hAnsi="Times New Roman Bold" w:eastAsia="宋体" w:cs="Times New Roman Bold"/>
          <w:b/>
          <w:bCs/>
          <w:sz w:val="21"/>
          <w:szCs w:val="21"/>
          <w:highlight w:val="none"/>
          <w:lang w:val="en-US" w:eastAsia="zh-CN"/>
        </w:rPr>
        <w:t xml:space="preserve">Figure S4 </w:t>
      </w:r>
      <w:r>
        <w:rPr>
          <w:rFonts w:hint="eastAsia" w:ascii="Times New Roman Bold" w:hAnsi="Times New Roman Bold" w:cs="Times New Roman Bold"/>
          <w:b/>
          <w:bCs/>
          <w:sz w:val="21"/>
          <w:szCs w:val="21"/>
          <w:highlight w:val="none"/>
          <w:lang w:val="en-US" w:eastAsia="zh-CN"/>
        </w:rPr>
        <w:t>The</w:t>
      </w:r>
      <w:r>
        <w:rPr>
          <w:rFonts w:hint="default" w:ascii="Times New Roman Bold" w:hAnsi="Times New Roman Bold" w:cs="Times New Roman Bold"/>
          <w:b/>
          <w:bCs/>
          <w:sz w:val="21"/>
          <w:szCs w:val="21"/>
          <w:highlight w:val="none"/>
          <w:lang w:val="en-US" w:eastAsia="zh-CN"/>
        </w:rPr>
        <w:t xml:space="preserve"> funnel</w:t>
      </w:r>
      <w:r>
        <w:rPr>
          <w:rFonts w:hint="eastAsia" w:ascii="Times New Roman Bold" w:hAnsi="Times New Roman Bold" w:cs="Times New Roman Bold"/>
          <w:b/>
          <w:bCs/>
          <w:sz w:val="21"/>
          <w:szCs w:val="21"/>
          <w:highlight w:val="none"/>
          <w:lang w:val="en-US" w:eastAsia="zh-CN"/>
        </w:rPr>
        <w:t xml:space="preserve"> plot of forward Mendelian randomization analysis</w:t>
      </w:r>
      <w:r>
        <w:rPr>
          <w:rFonts w:hint="default" w:ascii="Times New Roman Bold" w:hAnsi="Times New Roman Bold" w:cs="Times New Roman Bold"/>
          <w:b/>
          <w:bCs/>
          <w:sz w:val="21"/>
          <w:szCs w:val="21"/>
          <w:highlight w:val="none"/>
          <w:lang w:val="en-US" w:eastAsia="zh-CN"/>
        </w:rPr>
        <w:t>:</w:t>
      </w:r>
      <w:r>
        <w:rPr>
          <w:rFonts w:hint="eastAsia" w:ascii="Times New Roman Bold" w:hAnsi="Times New Roman Bold" w:eastAsia="宋体" w:cs="Times New Roman Bold"/>
          <w:b/>
          <w:bCs/>
          <w:sz w:val="21"/>
          <w:szCs w:val="21"/>
          <w:highlight w:val="none"/>
          <w:lang w:val="en-US" w:eastAsia="zh-CN"/>
        </w:rPr>
        <w:t>A. The f</w:t>
      </w:r>
      <w:r>
        <w:rPr>
          <w:rFonts w:hint="default" w:ascii="Times New Roman Bold" w:hAnsi="Times New Roman Bold" w:eastAsia="宋体" w:cs="Times New Roman Bold"/>
          <w:b/>
          <w:bCs/>
          <w:sz w:val="21"/>
          <w:szCs w:val="21"/>
          <w:highlight w:val="none"/>
          <w:lang w:val="en-US" w:eastAsia="zh-CN"/>
        </w:rPr>
        <w:t>unne</w:t>
      </w:r>
      <w:r>
        <w:rPr>
          <w:rFonts w:hint="eastAsia" w:ascii="Times New Roman Bold" w:hAnsi="Times New Roman Bold" w:eastAsia="宋体" w:cs="Times New Roman Bold"/>
          <w:b/>
          <w:bCs/>
          <w:sz w:val="21"/>
          <w:szCs w:val="21"/>
          <w:highlight w:val="none"/>
          <w:lang w:val="en-US" w:eastAsia="zh-CN"/>
        </w:rPr>
        <w:t>l plot of the impact of femoral neck bone mineral density on osteonecrosis. B. The f</w:t>
      </w:r>
      <w:r>
        <w:rPr>
          <w:rFonts w:hint="default" w:ascii="Times New Roman Bold" w:hAnsi="Times New Roman Bold" w:eastAsia="宋体" w:cs="Times New Roman Bold"/>
          <w:b/>
          <w:bCs/>
          <w:sz w:val="21"/>
          <w:szCs w:val="21"/>
          <w:highlight w:val="none"/>
          <w:lang w:val="en-US" w:eastAsia="zh-CN"/>
        </w:rPr>
        <w:t>unne</w:t>
      </w:r>
      <w:r>
        <w:rPr>
          <w:rFonts w:hint="eastAsia" w:ascii="Times New Roman Bold" w:hAnsi="Times New Roman Bold" w:eastAsia="宋体" w:cs="Times New Roman Bold"/>
          <w:b/>
          <w:bCs/>
          <w:sz w:val="21"/>
          <w:szCs w:val="21"/>
          <w:highlight w:val="none"/>
          <w:lang w:val="en-US" w:eastAsia="zh-CN"/>
        </w:rPr>
        <w:t>l plot of the impact of lumbar spine bone mineral density on osteonecrosis.</w:t>
      </w:r>
    </w:p>
    <w:p>
      <w:pPr>
        <w:keepNext w:val="0"/>
        <w:keepLines w:val="0"/>
        <w:widowControl/>
        <w:suppressLineNumbers w:val="0"/>
        <w:jc w:val="left"/>
        <w:textAlignment w:val="center"/>
        <w:rPr>
          <w:rStyle w:val="55"/>
          <w:rFonts w:hint="default" w:ascii="Times New Roman Regular" w:hAnsi="Times New Roman Regular" w:eastAsia="宋体" w:cs="Times New Roman Regular"/>
          <w:lang w:val="en-US" w:eastAsia="zh-CN" w:bidi="ar"/>
        </w:rPr>
      </w:pPr>
      <w:r>
        <w:drawing>
          <wp:inline distT="0" distB="0" distL="114300" distR="114300">
            <wp:extent cx="1944370" cy="1789430"/>
            <wp:effectExtent l="0" t="0" r="11430" b="13970"/>
            <wp:docPr id="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pic:cNvPicPr>
                      <a:picLocks noChangeAspect="1"/>
                    </pic:cNvPicPr>
                  </pic:nvPicPr>
                  <pic:blipFill>
                    <a:blip r:embed="rId18"/>
                    <a:stretch>
                      <a:fillRect/>
                    </a:stretch>
                  </pic:blipFill>
                  <pic:spPr>
                    <a:xfrm>
                      <a:off x="0" y="0"/>
                      <a:ext cx="1944370" cy="1789430"/>
                    </a:xfrm>
                    <a:prstGeom prst="rect">
                      <a:avLst/>
                    </a:prstGeom>
                    <a:noFill/>
                    <a:ln>
                      <a:noFill/>
                    </a:ln>
                  </pic:spPr>
                </pic:pic>
              </a:graphicData>
            </a:graphic>
          </wp:inline>
        </w:drawing>
      </w:r>
      <w:r>
        <w:rPr>
          <w:rFonts w:hint="default"/>
          <w:lang w:val="en-US"/>
        </w:rPr>
        <w:t xml:space="preserve">  </w:t>
      </w:r>
      <w:r>
        <w:drawing>
          <wp:inline distT="0" distB="0" distL="114300" distR="114300">
            <wp:extent cx="1938020" cy="1798320"/>
            <wp:effectExtent l="0" t="0" r="17780" b="5080"/>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pic:cNvPicPr>
                  </pic:nvPicPr>
                  <pic:blipFill>
                    <a:blip r:embed="rId19"/>
                    <a:stretch>
                      <a:fillRect/>
                    </a:stretch>
                  </pic:blipFill>
                  <pic:spPr>
                    <a:xfrm>
                      <a:off x="0" y="0"/>
                      <a:ext cx="1938020" cy="1798320"/>
                    </a:xfrm>
                    <a:prstGeom prst="rect">
                      <a:avLst/>
                    </a:prstGeom>
                    <a:noFill/>
                    <a:ln>
                      <a:noFill/>
                    </a:ln>
                  </pic:spPr>
                </pic:pic>
              </a:graphicData>
            </a:graphic>
          </wp:inline>
        </w:drawing>
      </w:r>
      <w:r>
        <w:rPr>
          <w:rFonts w:hint="default"/>
          <w:lang w:val="en-US"/>
        </w:rPr>
        <w:t xml:space="preserve">   </w:t>
      </w:r>
      <w:r>
        <w:drawing>
          <wp:inline distT="0" distB="0" distL="114300" distR="114300">
            <wp:extent cx="1939925" cy="1771650"/>
            <wp:effectExtent l="0" t="0" r="15875" b="6350"/>
            <wp:docPr id="14"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9"/>
                    <pic:cNvPicPr>
                      <a:picLocks noChangeAspect="1"/>
                    </pic:cNvPicPr>
                  </pic:nvPicPr>
                  <pic:blipFill>
                    <a:blip r:embed="rId20"/>
                    <a:stretch>
                      <a:fillRect/>
                    </a:stretch>
                  </pic:blipFill>
                  <pic:spPr>
                    <a:xfrm>
                      <a:off x="0" y="0"/>
                      <a:ext cx="1939925" cy="1771650"/>
                    </a:xfrm>
                    <a:prstGeom prst="rect">
                      <a:avLst/>
                    </a:prstGeom>
                    <a:noFill/>
                    <a:ln>
                      <a:noFill/>
                    </a:ln>
                  </pic:spPr>
                </pic:pic>
              </a:graphicData>
            </a:graphic>
          </wp:inline>
        </w:drawing>
      </w:r>
    </w:p>
    <w:p>
      <w:pPr>
        <w:keepNext w:val="0"/>
        <w:keepLines w:val="0"/>
        <w:widowControl/>
        <w:suppressLineNumbers w:val="0"/>
        <w:jc w:val="left"/>
        <w:textAlignment w:val="center"/>
        <w:rPr>
          <w:rFonts w:hint="default" w:ascii="Times New Roman Bold" w:hAnsi="Times New Roman Bold" w:eastAsia="宋体" w:cs="Times New Roman Bold"/>
          <w:b/>
          <w:bCs/>
          <w:sz w:val="21"/>
          <w:szCs w:val="21"/>
          <w:highlight w:val="none"/>
          <w:lang w:val="en-US" w:eastAsia="zh-CN"/>
        </w:rPr>
      </w:pPr>
      <w:r>
        <w:rPr>
          <w:rFonts w:hint="default" w:ascii="Times New Roman Bold" w:hAnsi="Times New Roman Bold" w:eastAsia="宋体" w:cs="Times New Roman Bold"/>
          <w:b/>
          <w:bCs/>
          <w:sz w:val="21"/>
          <w:szCs w:val="21"/>
          <w:highlight w:val="none"/>
          <w:lang w:val="en-US" w:eastAsia="zh-CN"/>
        </w:rPr>
        <w:t xml:space="preserve">                          A                                                             B                                                         C</w:t>
      </w:r>
    </w:p>
    <w:p>
      <w:pPr>
        <w:pStyle w:val="5"/>
        <w:keepNext w:val="0"/>
        <w:keepLines w:val="0"/>
        <w:widowControl/>
        <w:numPr>
          <w:ilvl w:val="2"/>
          <w:numId w:val="0"/>
        </w:numPr>
        <w:suppressLineNumbers w:val="0"/>
        <w:spacing w:line="240" w:lineRule="auto"/>
        <w:ind w:leftChars="0"/>
        <w:rPr>
          <w:rFonts w:hint="default" w:ascii="Times New Roman Bold" w:hAnsi="Times New Roman Bold" w:cs="Times New Roman Bold"/>
          <w:b/>
          <w:bCs/>
          <w:sz w:val="21"/>
          <w:szCs w:val="21"/>
          <w:highlight w:val="none"/>
          <w:lang w:val="en-US" w:eastAsia="zh-CN"/>
        </w:rPr>
      </w:pPr>
      <w:r>
        <w:rPr>
          <w:rFonts w:hint="default" w:ascii="Times New Roman Bold" w:hAnsi="Times New Roman Bold" w:eastAsia="宋体" w:cs="Times New Roman Bold"/>
          <w:b/>
          <w:bCs/>
          <w:sz w:val="21"/>
          <w:szCs w:val="21"/>
          <w:highlight w:val="none"/>
          <w:lang w:val="en-US" w:eastAsia="zh-CN"/>
        </w:rPr>
        <w:t>F</w:t>
      </w:r>
      <w:r>
        <w:rPr>
          <w:rFonts w:hint="eastAsia" w:ascii="Times New Roman Bold" w:hAnsi="Times New Roman Bold" w:eastAsia="宋体" w:cs="Times New Roman Bold"/>
          <w:b/>
          <w:bCs/>
          <w:sz w:val="21"/>
          <w:szCs w:val="21"/>
          <w:highlight w:val="none"/>
          <w:lang w:val="en-US" w:eastAsia="zh-CN"/>
        </w:rPr>
        <w:t xml:space="preserve">igure </w:t>
      </w:r>
      <w:r>
        <w:rPr>
          <w:rFonts w:hint="default" w:ascii="Times New Roman Bold" w:hAnsi="Times New Roman Bold" w:eastAsia="宋体" w:cs="Times New Roman Bold"/>
          <w:b/>
          <w:bCs/>
          <w:sz w:val="21"/>
          <w:szCs w:val="21"/>
          <w:highlight w:val="none"/>
          <w:lang w:val="en-US" w:eastAsia="zh-CN"/>
        </w:rPr>
        <w:t>S5</w:t>
      </w:r>
      <w:r>
        <w:rPr>
          <w:rFonts w:hint="eastAsia" w:ascii="Times New Roman Bold" w:hAnsi="Times New Roman Bold" w:eastAsia="宋体" w:cs="Times New Roman Bold"/>
          <w:b/>
          <w:bCs/>
          <w:sz w:val="21"/>
          <w:szCs w:val="21"/>
          <w:highlight w:val="none"/>
          <w:lang w:val="en-US" w:eastAsia="zh-CN"/>
        </w:rPr>
        <w:t xml:space="preserve">  </w:t>
      </w:r>
      <w:r>
        <w:rPr>
          <w:rFonts w:hint="eastAsia" w:ascii="Times New Roman Bold" w:hAnsi="Times New Roman Bold" w:cs="Times New Roman Bold"/>
          <w:b/>
          <w:bCs/>
          <w:sz w:val="21"/>
          <w:szCs w:val="21"/>
          <w:highlight w:val="none"/>
          <w:lang w:val="en-US" w:eastAsia="zh-CN"/>
        </w:rPr>
        <w:t>The</w:t>
      </w:r>
      <w:r>
        <w:rPr>
          <w:rFonts w:hint="default" w:ascii="Times New Roman Bold" w:hAnsi="Times New Roman Bold" w:cs="Times New Roman Bold"/>
          <w:b/>
          <w:bCs/>
          <w:sz w:val="21"/>
          <w:szCs w:val="21"/>
          <w:highlight w:val="none"/>
          <w:lang w:val="en-US" w:eastAsia="zh-CN"/>
        </w:rPr>
        <w:t xml:space="preserve"> scatter</w:t>
      </w:r>
      <w:r>
        <w:rPr>
          <w:rFonts w:hint="eastAsia" w:ascii="Times New Roman Bold" w:hAnsi="Times New Roman Bold" w:cs="Times New Roman Bold"/>
          <w:b/>
          <w:bCs/>
          <w:sz w:val="21"/>
          <w:szCs w:val="21"/>
          <w:highlight w:val="none"/>
          <w:lang w:val="en-US" w:eastAsia="zh-CN"/>
        </w:rPr>
        <w:t xml:space="preserve"> plot of</w:t>
      </w:r>
      <w:r>
        <w:rPr>
          <w:rFonts w:hint="default" w:ascii="Times New Roman Bold" w:hAnsi="Times New Roman Bold" w:cs="Times New Roman Bold"/>
          <w:b/>
          <w:bCs/>
          <w:sz w:val="21"/>
          <w:szCs w:val="21"/>
          <w:highlight w:val="none"/>
          <w:lang w:val="en-US" w:eastAsia="zh-CN"/>
        </w:rPr>
        <w:t xml:space="preserve"> r</w:t>
      </w:r>
      <w:r>
        <w:rPr>
          <w:rFonts w:hint="default" w:ascii="Times New Roman Bold" w:hAnsi="Times New Roman Bold" w:cs="Times New Roman Bold"/>
          <w:b/>
          <w:bCs/>
          <w:highlight w:val="none"/>
          <w:lang w:val="en-US" w:eastAsia="zh-CN"/>
        </w:rPr>
        <w:t>everse</w:t>
      </w:r>
      <w:r>
        <w:rPr>
          <w:rFonts w:hint="eastAsia" w:ascii="Times New Roman Bold" w:hAnsi="Times New Roman Bold" w:cs="Times New Roman Bold"/>
          <w:b/>
          <w:bCs/>
          <w:sz w:val="21"/>
          <w:szCs w:val="21"/>
          <w:highlight w:val="none"/>
          <w:lang w:val="en-US" w:eastAsia="zh-CN"/>
        </w:rPr>
        <w:t xml:space="preserve"> Mendelian randomization analysi</w:t>
      </w:r>
      <w:r>
        <w:rPr>
          <w:rFonts w:hint="default" w:ascii="Times New Roman Bold" w:hAnsi="Times New Roman Bold" w:cs="Times New Roman Bold"/>
          <w:b/>
          <w:bCs/>
          <w:sz w:val="21"/>
          <w:szCs w:val="21"/>
          <w:highlight w:val="none"/>
          <w:lang w:val="en-US" w:eastAsia="zh-CN"/>
        </w:rPr>
        <w:t>s:</w:t>
      </w:r>
      <w:r>
        <w:rPr>
          <w:rFonts w:hint="eastAsia" w:ascii="Times New Roman Bold" w:hAnsi="Times New Roman Bold" w:cs="Times New Roman Bold"/>
          <w:b/>
          <w:bCs/>
          <w:sz w:val="21"/>
          <w:szCs w:val="21"/>
          <w:highlight w:val="none"/>
          <w:lang w:val="en-US" w:eastAsia="zh-CN"/>
        </w:rPr>
        <w:t>A. The scatter plot of the impact of osteonecrosis on osteoporosis. B. The scatter plot of the impact of osteonecrosis on femoral neck bone mineral density. C. The scatter plot of the impact of  osteonecrosis</w:t>
      </w:r>
      <w:r>
        <w:rPr>
          <w:rFonts w:hint="default" w:ascii="Times New Roman Bold" w:hAnsi="Times New Roman Bold" w:cs="Times New Roman Bold"/>
          <w:b/>
          <w:bCs/>
          <w:sz w:val="21"/>
          <w:szCs w:val="21"/>
          <w:highlight w:val="none"/>
          <w:lang w:val="en-US" w:eastAsia="zh-CN"/>
        </w:rPr>
        <w:t xml:space="preserve"> </w:t>
      </w:r>
      <w:r>
        <w:rPr>
          <w:rFonts w:hint="eastAsia" w:ascii="Times New Roman Bold" w:hAnsi="Times New Roman Bold" w:cs="Times New Roman Bold"/>
          <w:b/>
          <w:bCs/>
          <w:sz w:val="21"/>
          <w:szCs w:val="21"/>
          <w:highlight w:val="none"/>
          <w:lang w:val="en-US" w:eastAsia="zh-CN"/>
        </w:rPr>
        <w:t>on lumbar spine bone mineral density.</w:t>
      </w:r>
    </w:p>
    <w:p>
      <w:pPr>
        <w:keepNext w:val="0"/>
        <w:keepLines w:val="0"/>
        <w:widowControl/>
        <w:suppressLineNumbers w:val="0"/>
        <w:jc w:val="left"/>
        <w:textAlignment w:val="center"/>
        <w:rPr>
          <w:rFonts w:hint="default"/>
          <w:lang w:val="en-US"/>
        </w:rPr>
      </w:pPr>
      <w:r>
        <w:drawing>
          <wp:inline distT="0" distB="0" distL="114300" distR="114300">
            <wp:extent cx="1961515" cy="1539240"/>
            <wp:effectExtent l="0" t="0" r="19685" b="10160"/>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21"/>
                    <a:stretch>
                      <a:fillRect/>
                    </a:stretch>
                  </pic:blipFill>
                  <pic:spPr>
                    <a:xfrm>
                      <a:off x="0" y="0"/>
                      <a:ext cx="1961515" cy="1539240"/>
                    </a:xfrm>
                    <a:prstGeom prst="rect">
                      <a:avLst/>
                    </a:prstGeom>
                    <a:noFill/>
                    <a:ln>
                      <a:noFill/>
                    </a:ln>
                  </pic:spPr>
                </pic:pic>
              </a:graphicData>
            </a:graphic>
          </wp:inline>
        </w:drawing>
      </w:r>
      <w:r>
        <w:rPr>
          <w:rFonts w:hint="default"/>
          <w:lang w:val="en-US"/>
        </w:rPr>
        <w:t xml:space="preserve">  </w:t>
      </w:r>
      <w:r>
        <w:drawing>
          <wp:inline distT="0" distB="0" distL="114300" distR="114300">
            <wp:extent cx="1969135" cy="1576705"/>
            <wp:effectExtent l="0" t="0" r="12065" b="23495"/>
            <wp:docPr id="1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pic:cNvPicPr>
                      <a:picLocks noChangeAspect="1"/>
                    </pic:cNvPicPr>
                  </pic:nvPicPr>
                  <pic:blipFill>
                    <a:blip r:embed="rId22"/>
                    <a:stretch>
                      <a:fillRect/>
                    </a:stretch>
                  </pic:blipFill>
                  <pic:spPr>
                    <a:xfrm>
                      <a:off x="0" y="0"/>
                      <a:ext cx="1969135" cy="1576705"/>
                    </a:xfrm>
                    <a:prstGeom prst="rect">
                      <a:avLst/>
                    </a:prstGeom>
                    <a:noFill/>
                    <a:ln>
                      <a:noFill/>
                    </a:ln>
                  </pic:spPr>
                </pic:pic>
              </a:graphicData>
            </a:graphic>
          </wp:inline>
        </w:drawing>
      </w:r>
      <w:r>
        <w:rPr>
          <w:rFonts w:hint="default"/>
          <w:lang w:val="en-US"/>
        </w:rPr>
        <w:t xml:space="preserve">  </w:t>
      </w:r>
      <w:r>
        <w:drawing>
          <wp:inline distT="0" distB="0" distL="114300" distR="114300">
            <wp:extent cx="2015490" cy="1619885"/>
            <wp:effectExtent l="0" t="0" r="16510" b="5715"/>
            <wp:docPr id="16"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0"/>
                    <pic:cNvPicPr>
                      <a:picLocks noChangeAspect="1"/>
                    </pic:cNvPicPr>
                  </pic:nvPicPr>
                  <pic:blipFill>
                    <a:blip r:embed="rId23"/>
                    <a:stretch>
                      <a:fillRect/>
                    </a:stretch>
                  </pic:blipFill>
                  <pic:spPr>
                    <a:xfrm>
                      <a:off x="0" y="0"/>
                      <a:ext cx="2015490" cy="1619885"/>
                    </a:xfrm>
                    <a:prstGeom prst="rect">
                      <a:avLst/>
                    </a:prstGeom>
                    <a:noFill/>
                    <a:ln>
                      <a:noFill/>
                    </a:ln>
                  </pic:spPr>
                </pic:pic>
              </a:graphicData>
            </a:graphic>
          </wp:inline>
        </w:drawing>
      </w:r>
    </w:p>
    <w:p>
      <w:pPr>
        <w:keepNext w:val="0"/>
        <w:keepLines w:val="0"/>
        <w:widowControl/>
        <w:suppressLineNumbers w:val="0"/>
        <w:jc w:val="left"/>
        <w:textAlignment w:val="center"/>
        <w:rPr>
          <w:rFonts w:hint="default" w:ascii="Times New Roman Bold" w:hAnsi="Times New Roman Bold" w:eastAsia="宋体" w:cs="Times New Roman Bold"/>
          <w:b w:val="0"/>
          <w:bCs w:val="0"/>
          <w:sz w:val="21"/>
          <w:szCs w:val="21"/>
          <w:highlight w:val="none"/>
          <w:lang w:val="en-US" w:eastAsia="zh-CN"/>
        </w:rPr>
      </w:pPr>
      <w:r>
        <w:rPr>
          <w:rFonts w:hint="default" w:ascii="Times New Roman Bold" w:hAnsi="Times New Roman Bold" w:eastAsia="宋体" w:cs="Times New Roman Bold"/>
          <w:b/>
          <w:bCs/>
          <w:sz w:val="21"/>
          <w:szCs w:val="21"/>
          <w:highlight w:val="none"/>
          <w:lang w:val="en-US" w:eastAsia="zh-CN"/>
        </w:rPr>
        <w:t xml:space="preserve">                                    A                                                             B                                                         C</w:t>
      </w:r>
    </w:p>
    <w:p>
      <w:pPr>
        <w:pStyle w:val="5"/>
        <w:keepNext w:val="0"/>
        <w:keepLines w:val="0"/>
        <w:widowControl/>
        <w:numPr>
          <w:ilvl w:val="2"/>
          <w:numId w:val="0"/>
        </w:numPr>
        <w:suppressLineNumbers w:val="0"/>
        <w:spacing w:line="240" w:lineRule="auto"/>
        <w:ind w:leftChars="0"/>
        <w:rPr>
          <w:rFonts w:hint="eastAsia" w:ascii="Times New Roman Bold" w:hAnsi="Times New Roman Bold" w:cs="Times New Roman Bold"/>
          <w:b/>
          <w:bCs/>
          <w:sz w:val="21"/>
          <w:szCs w:val="21"/>
          <w:highlight w:val="none"/>
          <w:lang w:val="en-US" w:eastAsia="zh-CN"/>
        </w:rPr>
      </w:pPr>
      <w:r>
        <w:rPr>
          <w:rFonts w:hint="default" w:ascii="Times New Roman Bold" w:hAnsi="Times New Roman Bold" w:eastAsia="宋体" w:cs="Times New Roman Bold"/>
          <w:b/>
          <w:bCs/>
          <w:sz w:val="21"/>
          <w:szCs w:val="21"/>
          <w:highlight w:val="none"/>
          <w:lang w:val="en-US" w:eastAsia="zh-CN"/>
        </w:rPr>
        <w:t>F</w:t>
      </w:r>
      <w:r>
        <w:rPr>
          <w:rFonts w:hint="eastAsia" w:ascii="Times New Roman Bold" w:hAnsi="Times New Roman Bold" w:eastAsia="宋体" w:cs="Times New Roman Bold"/>
          <w:b/>
          <w:bCs/>
          <w:sz w:val="21"/>
          <w:szCs w:val="21"/>
          <w:highlight w:val="none"/>
          <w:lang w:val="en-US" w:eastAsia="zh-CN"/>
        </w:rPr>
        <w:t xml:space="preserve">igure </w:t>
      </w:r>
      <w:r>
        <w:rPr>
          <w:rFonts w:hint="default" w:ascii="Times New Roman Bold" w:hAnsi="Times New Roman Bold" w:eastAsia="宋体" w:cs="Times New Roman Bold"/>
          <w:b/>
          <w:bCs/>
          <w:sz w:val="21"/>
          <w:szCs w:val="21"/>
          <w:highlight w:val="none"/>
          <w:lang w:val="en-US" w:eastAsia="zh-CN"/>
        </w:rPr>
        <w:t xml:space="preserve">S6 </w:t>
      </w:r>
      <w:r>
        <w:rPr>
          <w:rFonts w:hint="eastAsia" w:ascii="Times New Roman Bold" w:hAnsi="Times New Roman Bold" w:cs="Times New Roman Bold"/>
          <w:b/>
          <w:bCs/>
          <w:sz w:val="21"/>
          <w:szCs w:val="21"/>
          <w:highlight w:val="none"/>
          <w:lang w:val="en-US" w:eastAsia="zh-CN"/>
        </w:rPr>
        <w:t>The</w:t>
      </w:r>
      <w:r>
        <w:rPr>
          <w:rFonts w:hint="default" w:ascii="Times New Roman Bold" w:hAnsi="Times New Roman Bold" w:cs="Times New Roman Bold"/>
          <w:b/>
          <w:bCs/>
          <w:sz w:val="21"/>
          <w:szCs w:val="21"/>
          <w:highlight w:val="none"/>
          <w:lang w:val="en-US" w:eastAsia="zh-CN"/>
        </w:rPr>
        <w:t xml:space="preserve"> forest</w:t>
      </w:r>
      <w:r>
        <w:rPr>
          <w:rFonts w:hint="eastAsia" w:ascii="Times New Roman Bold" w:hAnsi="Times New Roman Bold" w:cs="Times New Roman Bold"/>
          <w:b/>
          <w:bCs/>
          <w:sz w:val="21"/>
          <w:szCs w:val="21"/>
          <w:highlight w:val="none"/>
          <w:lang w:val="en-US" w:eastAsia="zh-CN"/>
        </w:rPr>
        <w:t xml:space="preserve"> plot of</w:t>
      </w:r>
      <w:r>
        <w:rPr>
          <w:rFonts w:hint="default" w:ascii="Times New Roman Bold" w:hAnsi="Times New Roman Bold" w:cs="Times New Roman Bold"/>
          <w:b/>
          <w:bCs/>
          <w:sz w:val="21"/>
          <w:szCs w:val="21"/>
          <w:highlight w:val="none"/>
          <w:lang w:val="en-US" w:eastAsia="zh-CN"/>
        </w:rPr>
        <w:t xml:space="preserve"> r</w:t>
      </w:r>
      <w:r>
        <w:rPr>
          <w:rFonts w:hint="default" w:ascii="Times New Roman Bold" w:hAnsi="Times New Roman Bold" w:cs="Times New Roman Bold"/>
          <w:b/>
          <w:bCs/>
          <w:highlight w:val="none"/>
          <w:lang w:val="en-US" w:eastAsia="zh-CN"/>
        </w:rPr>
        <w:t>everse</w:t>
      </w:r>
      <w:r>
        <w:rPr>
          <w:rFonts w:hint="eastAsia" w:ascii="Times New Roman Bold" w:hAnsi="Times New Roman Bold" w:cs="Times New Roman Bold"/>
          <w:b/>
          <w:bCs/>
          <w:sz w:val="21"/>
          <w:szCs w:val="21"/>
          <w:highlight w:val="none"/>
          <w:lang w:val="en-US" w:eastAsia="zh-CN"/>
        </w:rPr>
        <w:t xml:space="preserve"> Mendelian randomization analysi</w:t>
      </w:r>
      <w:r>
        <w:rPr>
          <w:rFonts w:hint="default" w:ascii="Times New Roman Bold" w:hAnsi="Times New Roman Bold" w:cs="Times New Roman Bold"/>
          <w:b/>
          <w:bCs/>
          <w:sz w:val="21"/>
          <w:szCs w:val="21"/>
          <w:highlight w:val="none"/>
          <w:lang w:val="en-US" w:eastAsia="zh-CN"/>
        </w:rPr>
        <w:t>s:</w:t>
      </w:r>
      <w:r>
        <w:rPr>
          <w:rFonts w:hint="eastAsia" w:ascii="Times New Roman Bold" w:hAnsi="Times New Roman Bold" w:cs="Times New Roman Bold"/>
          <w:b/>
          <w:bCs/>
          <w:sz w:val="21"/>
          <w:szCs w:val="21"/>
          <w:highlight w:val="none"/>
          <w:lang w:val="en-US" w:eastAsia="zh-CN"/>
        </w:rPr>
        <w:t xml:space="preserve">A. The </w:t>
      </w:r>
      <w:r>
        <w:rPr>
          <w:rFonts w:hint="default" w:ascii="Times New Roman Bold" w:hAnsi="Times New Roman Bold" w:cs="Times New Roman Bold"/>
          <w:b/>
          <w:bCs/>
          <w:sz w:val="21"/>
          <w:szCs w:val="21"/>
          <w:highlight w:val="none"/>
          <w:lang w:val="en-US" w:eastAsia="zh-CN"/>
        </w:rPr>
        <w:t>forest</w:t>
      </w:r>
      <w:r>
        <w:rPr>
          <w:rFonts w:hint="eastAsia" w:ascii="Times New Roman Bold" w:hAnsi="Times New Roman Bold" w:cs="Times New Roman Bold"/>
          <w:b/>
          <w:bCs/>
          <w:sz w:val="21"/>
          <w:szCs w:val="21"/>
          <w:highlight w:val="none"/>
          <w:lang w:val="en-US" w:eastAsia="zh-CN"/>
        </w:rPr>
        <w:t xml:space="preserve"> plot of the impact of osteonecrosis on osteoporosis. B. The </w:t>
      </w:r>
      <w:r>
        <w:rPr>
          <w:rFonts w:hint="default" w:ascii="Times New Roman Bold" w:hAnsi="Times New Roman Bold" w:cs="Times New Roman Bold"/>
          <w:b/>
          <w:bCs/>
          <w:sz w:val="21"/>
          <w:szCs w:val="21"/>
          <w:highlight w:val="none"/>
          <w:lang w:val="en-US" w:eastAsia="zh-CN"/>
        </w:rPr>
        <w:t>forest</w:t>
      </w:r>
      <w:r>
        <w:rPr>
          <w:rFonts w:hint="eastAsia" w:ascii="Times New Roman Bold" w:hAnsi="Times New Roman Bold" w:cs="Times New Roman Bold"/>
          <w:b/>
          <w:bCs/>
          <w:sz w:val="21"/>
          <w:szCs w:val="21"/>
          <w:highlight w:val="none"/>
          <w:lang w:val="en-US" w:eastAsia="zh-CN"/>
        </w:rPr>
        <w:t xml:space="preserve"> plot of the impact of osteonecrosis on femoral neck bone mineral density. C. The </w:t>
      </w:r>
      <w:r>
        <w:rPr>
          <w:rFonts w:hint="default" w:ascii="Times New Roman Bold" w:hAnsi="Times New Roman Bold" w:cs="Times New Roman Bold"/>
          <w:b/>
          <w:bCs/>
          <w:sz w:val="21"/>
          <w:szCs w:val="21"/>
          <w:highlight w:val="none"/>
          <w:lang w:val="en-US" w:eastAsia="zh-CN"/>
        </w:rPr>
        <w:t>forest</w:t>
      </w:r>
      <w:r>
        <w:rPr>
          <w:rFonts w:hint="eastAsia" w:ascii="Times New Roman Bold" w:hAnsi="Times New Roman Bold" w:cs="Times New Roman Bold"/>
          <w:b/>
          <w:bCs/>
          <w:sz w:val="21"/>
          <w:szCs w:val="21"/>
          <w:highlight w:val="none"/>
          <w:lang w:val="en-US" w:eastAsia="zh-CN"/>
        </w:rPr>
        <w:t xml:space="preserve"> plot of the impact of  osteonecrosis</w:t>
      </w:r>
      <w:r>
        <w:rPr>
          <w:rFonts w:hint="default" w:ascii="Times New Roman Bold" w:hAnsi="Times New Roman Bold" w:cs="Times New Roman Bold"/>
          <w:b/>
          <w:bCs/>
          <w:sz w:val="21"/>
          <w:szCs w:val="21"/>
          <w:highlight w:val="none"/>
          <w:lang w:val="en-US" w:eastAsia="zh-CN"/>
        </w:rPr>
        <w:t xml:space="preserve"> </w:t>
      </w:r>
      <w:r>
        <w:rPr>
          <w:rFonts w:hint="eastAsia" w:ascii="Times New Roman Bold" w:hAnsi="Times New Roman Bold" w:cs="Times New Roman Bold"/>
          <w:b/>
          <w:bCs/>
          <w:sz w:val="21"/>
          <w:szCs w:val="21"/>
          <w:highlight w:val="none"/>
          <w:lang w:val="en-US" w:eastAsia="zh-CN"/>
        </w:rPr>
        <w:t>on lumbar spine bone mineral density.</w:t>
      </w:r>
    </w:p>
    <w:p>
      <w:pPr>
        <w:keepNext w:val="0"/>
        <w:keepLines w:val="0"/>
        <w:widowControl/>
        <w:suppressLineNumbers w:val="0"/>
        <w:jc w:val="left"/>
        <w:textAlignment w:val="center"/>
        <w:rPr>
          <w:rFonts w:hint="eastAsia" w:ascii="Times New Roman Bold" w:hAnsi="Times New Roman Bold" w:eastAsia="宋体" w:cs="Times New Roman Bold"/>
          <w:b/>
          <w:bCs/>
          <w:sz w:val="21"/>
          <w:szCs w:val="21"/>
          <w:highlight w:val="none"/>
          <w:lang w:val="en-US" w:eastAsia="zh-CN"/>
        </w:rPr>
      </w:pPr>
    </w:p>
    <w:p>
      <w:pPr>
        <w:keepNext w:val="0"/>
        <w:keepLines w:val="0"/>
        <w:widowControl/>
        <w:suppressLineNumbers w:val="0"/>
        <w:jc w:val="left"/>
        <w:textAlignment w:val="center"/>
      </w:pPr>
      <w:r>
        <w:drawing>
          <wp:inline distT="0" distB="0" distL="114300" distR="114300">
            <wp:extent cx="1947545" cy="1520825"/>
            <wp:effectExtent l="0" t="0" r="8255" b="3175"/>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24"/>
                    <a:stretch>
                      <a:fillRect/>
                    </a:stretch>
                  </pic:blipFill>
                  <pic:spPr>
                    <a:xfrm>
                      <a:off x="0" y="0"/>
                      <a:ext cx="1947545" cy="1520825"/>
                    </a:xfrm>
                    <a:prstGeom prst="rect">
                      <a:avLst/>
                    </a:prstGeom>
                    <a:noFill/>
                    <a:ln>
                      <a:noFill/>
                    </a:ln>
                  </pic:spPr>
                </pic:pic>
              </a:graphicData>
            </a:graphic>
          </wp:inline>
        </w:drawing>
      </w:r>
      <w:r>
        <w:rPr>
          <w:rFonts w:hint="default"/>
          <w:lang w:val="en-US"/>
        </w:rPr>
        <w:t xml:space="preserve">  </w:t>
      </w:r>
      <w:r>
        <w:drawing>
          <wp:inline distT="0" distB="0" distL="114300" distR="114300">
            <wp:extent cx="1982470" cy="1551940"/>
            <wp:effectExtent l="0" t="0" r="24130" b="22860"/>
            <wp:docPr id="1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7"/>
                    <pic:cNvPicPr>
                      <a:picLocks noChangeAspect="1"/>
                    </pic:cNvPicPr>
                  </pic:nvPicPr>
                  <pic:blipFill>
                    <a:blip r:embed="rId25"/>
                    <a:stretch>
                      <a:fillRect/>
                    </a:stretch>
                  </pic:blipFill>
                  <pic:spPr>
                    <a:xfrm>
                      <a:off x="0" y="0"/>
                      <a:ext cx="1982470" cy="1551940"/>
                    </a:xfrm>
                    <a:prstGeom prst="rect">
                      <a:avLst/>
                    </a:prstGeom>
                    <a:noFill/>
                    <a:ln>
                      <a:noFill/>
                    </a:ln>
                  </pic:spPr>
                </pic:pic>
              </a:graphicData>
            </a:graphic>
          </wp:inline>
        </w:drawing>
      </w:r>
      <w:r>
        <w:rPr>
          <w:rFonts w:hint="default"/>
          <w:lang w:val="en-US"/>
        </w:rPr>
        <w:t xml:space="preserve">  </w:t>
      </w:r>
      <w:r>
        <w:drawing>
          <wp:inline distT="0" distB="0" distL="114300" distR="114300">
            <wp:extent cx="1938655" cy="1508760"/>
            <wp:effectExtent l="0" t="0" r="17145" b="15240"/>
            <wp:docPr id="1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1"/>
                    <pic:cNvPicPr>
                      <a:picLocks noChangeAspect="1"/>
                    </pic:cNvPicPr>
                  </pic:nvPicPr>
                  <pic:blipFill>
                    <a:blip r:embed="rId26"/>
                    <a:stretch>
                      <a:fillRect/>
                    </a:stretch>
                  </pic:blipFill>
                  <pic:spPr>
                    <a:xfrm>
                      <a:off x="0" y="0"/>
                      <a:ext cx="1938655" cy="1508760"/>
                    </a:xfrm>
                    <a:prstGeom prst="rect">
                      <a:avLst/>
                    </a:prstGeom>
                    <a:noFill/>
                    <a:ln>
                      <a:noFill/>
                    </a:ln>
                  </pic:spPr>
                </pic:pic>
              </a:graphicData>
            </a:graphic>
          </wp:inline>
        </w:drawing>
      </w:r>
    </w:p>
    <w:p>
      <w:pPr>
        <w:keepNext w:val="0"/>
        <w:keepLines w:val="0"/>
        <w:widowControl/>
        <w:suppressLineNumbers w:val="0"/>
        <w:jc w:val="left"/>
        <w:textAlignment w:val="center"/>
        <w:rPr>
          <w:rFonts w:hint="default"/>
          <w:lang w:val="en-US" w:eastAsia="zh-CN"/>
        </w:rPr>
      </w:pPr>
      <w:r>
        <w:rPr>
          <w:rFonts w:hint="default" w:ascii="Times New Roman Bold" w:hAnsi="Times New Roman Bold" w:eastAsia="宋体" w:cs="Times New Roman Bold"/>
          <w:b/>
          <w:bCs/>
          <w:sz w:val="21"/>
          <w:szCs w:val="21"/>
          <w:highlight w:val="none"/>
          <w:lang w:val="en-US" w:eastAsia="zh-CN"/>
        </w:rPr>
        <w:t xml:space="preserve">                              A                                                             B                                                         C</w:t>
      </w:r>
    </w:p>
    <w:p>
      <w:pPr>
        <w:pStyle w:val="5"/>
        <w:keepNext w:val="0"/>
        <w:keepLines w:val="0"/>
        <w:widowControl/>
        <w:numPr>
          <w:ilvl w:val="2"/>
          <w:numId w:val="0"/>
        </w:numPr>
        <w:suppressLineNumbers w:val="0"/>
        <w:spacing w:line="240" w:lineRule="auto"/>
        <w:ind w:leftChars="0"/>
        <w:rPr>
          <w:rFonts w:hint="eastAsia" w:ascii="Times New Roman Bold" w:hAnsi="Times New Roman Bold" w:cs="Times New Roman Bold"/>
          <w:b/>
          <w:bCs/>
          <w:sz w:val="21"/>
          <w:szCs w:val="21"/>
          <w:highlight w:val="none"/>
          <w:lang w:val="en-US" w:eastAsia="zh-CN"/>
        </w:rPr>
      </w:pPr>
      <w:r>
        <w:rPr>
          <w:rFonts w:hint="default" w:ascii="Times New Roman Bold" w:hAnsi="Times New Roman Bold" w:eastAsia="宋体" w:cs="Times New Roman Bold"/>
          <w:b/>
          <w:bCs/>
          <w:sz w:val="21"/>
          <w:szCs w:val="21"/>
          <w:highlight w:val="none"/>
          <w:lang w:val="en-US" w:eastAsia="zh-CN"/>
        </w:rPr>
        <w:t>F</w:t>
      </w:r>
      <w:r>
        <w:rPr>
          <w:rFonts w:hint="eastAsia" w:ascii="Times New Roman Bold" w:hAnsi="Times New Roman Bold" w:eastAsia="宋体" w:cs="Times New Roman Bold"/>
          <w:b/>
          <w:bCs/>
          <w:sz w:val="21"/>
          <w:szCs w:val="21"/>
          <w:highlight w:val="none"/>
          <w:lang w:val="en-US" w:eastAsia="zh-CN"/>
        </w:rPr>
        <w:t xml:space="preserve">igure </w:t>
      </w:r>
      <w:r>
        <w:rPr>
          <w:rFonts w:hint="default" w:ascii="Times New Roman Bold" w:hAnsi="Times New Roman Bold" w:eastAsia="宋体" w:cs="Times New Roman Bold"/>
          <w:b/>
          <w:bCs/>
          <w:sz w:val="21"/>
          <w:szCs w:val="21"/>
          <w:highlight w:val="none"/>
          <w:lang w:val="en-US" w:eastAsia="zh-CN"/>
        </w:rPr>
        <w:t>S7</w:t>
      </w:r>
      <w:r>
        <w:rPr>
          <w:rFonts w:hint="eastAsia" w:ascii="Times New Roman Bold" w:hAnsi="Times New Roman Bold" w:eastAsia="宋体" w:cs="Times New Roman Bold"/>
          <w:b/>
          <w:bCs/>
          <w:sz w:val="21"/>
          <w:szCs w:val="21"/>
          <w:highlight w:val="none"/>
          <w:lang w:val="en-US" w:eastAsia="zh-CN"/>
        </w:rPr>
        <w:t xml:space="preserve">  </w:t>
      </w:r>
      <w:r>
        <w:rPr>
          <w:rFonts w:hint="eastAsia" w:ascii="Times New Roman Bold" w:hAnsi="Times New Roman Bold" w:cs="Times New Roman Bold"/>
          <w:b/>
          <w:bCs/>
          <w:sz w:val="21"/>
          <w:szCs w:val="21"/>
          <w:highlight w:val="none"/>
          <w:lang w:val="en-US" w:eastAsia="zh-CN"/>
        </w:rPr>
        <w:t>The</w:t>
      </w:r>
      <w:r>
        <w:rPr>
          <w:rFonts w:hint="default" w:ascii="Times New Roman Bold" w:hAnsi="Times New Roman Bold" w:cs="Times New Roman Bold"/>
          <w:b/>
          <w:bCs/>
          <w:sz w:val="21"/>
          <w:szCs w:val="21"/>
          <w:highlight w:val="none"/>
          <w:lang w:val="en-US" w:eastAsia="zh-CN"/>
        </w:rPr>
        <w:t xml:space="preserve"> leave-one-out plot</w:t>
      </w:r>
      <w:r>
        <w:rPr>
          <w:rFonts w:hint="eastAsia" w:ascii="Times New Roman Bold" w:hAnsi="Times New Roman Bold" w:cs="Times New Roman Bold"/>
          <w:b/>
          <w:bCs/>
          <w:sz w:val="21"/>
          <w:szCs w:val="21"/>
          <w:highlight w:val="none"/>
          <w:lang w:val="en-US" w:eastAsia="zh-CN"/>
        </w:rPr>
        <w:t xml:space="preserve"> of</w:t>
      </w:r>
      <w:r>
        <w:rPr>
          <w:rFonts w:hint="default" w:ascii="Times New Roman Bold" w:hAnsi="Times New Roman Bold" w:cs="Times New Roman Bold"/>
          <w:b/>
          <w:bCs/>
          <w:sz w:val="21"/>
          <w:szCs w:val="21"/>
          <w:highlight w:val="none"/>
          <w:lang w:val="en-US" w:eastAsia="zh-CN"/>
        </w:rPr>
        <w:t xml:space="preserve"> r</w:t>
      </w:r>
      <w:r>
        <w:rPr>
          <w:rFonts w:hint="default" w:ascii="Times New Roman Bold" w:hAnsi="Times New Roman Bold" w:cs="Times New Roman Bold"/>
          <w:b/>
          <w:bCs/>
          <w:highlight w:val="none"/>
          <w:lang w:val="en-US" w:eastAsia="zh-CN"/>
        </w:rPr>
        <w:t>everse</w:t>
      </w:r>
      <w:r>
        <w:rPr>
          <w:rFonts w:hint="eastAsia" w:ascii="Times New Roman Bold" w:hAnsi="Times New Roman Bold" w:cs="Times New Roman Bold"/>
          <w:b/>
          <w:bCs/>
          <w:sz w:val="21"/>
          <w:szCs w:val="21"/>
          <w:highlight w:val="none"/>
          <w:lang w:val="en-US" w:eastAsia="zh-CN"/>
        </w:rPr>
        <w:t xml:space="preserve"> Mendelian randomization analysi</w:t>
      </w:r>
      <w:r>
        <w:rPr>
          <w:rFonts w:hint="default" w:ascii="Times New Roman Bold" w:hAnsi="Times New Roman Bold" w:cs="Times New Roman Bold"/>
          <w:b/>
          <w:bCs/>
          <w:sz w:val="21"/>
          <w:szCs w:val="21"/>
          <w:highlight w:val="none"/>
          <w:lang w:val="en-US" w:eastAsia="zh-CN"/>
        </w:rPr>
        <w:t>s:</w:t>
      </w:r>
      <w:r>
        <w:rPr>
          <w:rFonts w:hint="eastAsia" w:ascii="Times New Roman Bold" w:hAnsi="Times New Roman Bold" w:cs="Times New Roman Bold"/>
          <w:b/>
          <w:bCs/>
          <w:sz w:val="21"/>
          <w:szCs w:val="21"/>
          <w:highlight w:val="none"/>
          <w:lang w:val="en-US" w:eastAsia="zh-CN"/>
        </w:rPr>
        <w:t xml:space="preserve">A. The </w:t>
      </w:r>
      <w:r>
        <w:rPr>
          <w:rFonts w:hint="default" w:ascii="Times New Roman Bold" w:hAnsi="Times New Roman Bold" w:cs="Times New Roman Bold"/>
          <w:b/>
          <w:bCs/>
          <w:sz w:val="21"/>
          <w:szCs w:val="21"/>
          <w:highlight w:val="none"/>
          <w:lang w:val="en-US" w:eastAsia="zh-CN"/>
        </w:rPr>
        <w:t>leave-one-out</w:t>
      </w:r>
      <w:r>
        <w:rPr>
          <w:rFonts w:hint="eastAsia" w:ascii="Times New Roman Bold" w:hAnsi="Times New Roman Bold" w:cs="Times New Roman Bold"/>
          <w:b/>
          <w:bCs/>
          <w:sz w:val="21"/>
          <w:szCs w:val="21"/>
          <w:highlight w:val="none"/>
          <w:lang w:val="en-US" w:eastAsia="zh-CN"/>
        </w:rPr>
        <w:t xml:space="preserve"> plot of the impact of osteonecrosis on osteoporosis. B. The </w:t>
      </w:r>
      <w:r>
        <w:rPr>
          <w:rFonts w:hint="default" w:ascii="Times New Roman Bold" w:hAnsi="Times New Roman Bold" w:cs="Times New Roman Bold"/>
          <w:b/>
          <w:bCs/>
          <w:sz w:val="21"/>
          <w:szCs w:val="21"/>
          <w:highlight w:val="none"/>
          <w:lang w:val="en-US" w:eastAsia="zh-CN"/>
        </w:rPr>
        <w:t>leave-one-out</w:t>
      </w:r>
      <w:r>
        <w:rPr>
          <w:rFonts w:hint="eastAsia" w:ascii="Times New Roman Bold" w:hAnsi="Times New Roman Bold" w:cs="Times New Roman Bold"/>
          <w:b/>
          <w:bCs/>
          <w:sz w:val="21"/>
          <w:szCs w:val="21"/>
          <w:highlight w:val="none"/>
          <w:lang w:val="en-US" w:eastAsia="zh-CN"/>
        </w:rPr>
        <w:t xml:space="preserve"> plot of the impact of osteonecrosis on femoral neck bone mineral density. C. The </w:t>
      </w:r>
      <w:r>
        <w:rPr>
          <w:rFonts w:hint="default" w:ascii="Times New Roman Bold" w:hAnsi="Times New Roman Bold" w:cs="Times New Roman Bold"/>
          <w:b/>
          <w:bCs/>
          <w:sz w:val="21"/>
          <w:szCs w:val="21"/>
          <w:highlight w:val="none"/>
          <w:lang w:val="en-US" w:eastAsia="zh-CN"/>
        </w:rPr>
        <w:t>leave-one-out</w:t>
      </w:r>
      <w:r>
        <w:rPr>
          <w:rFonts w:hint="eastAsia" w:ascii="Times New Roman Bold" w:hAnsi="Times New Roman Bold" w:cs="Times New Roman Bold"/>
          <w:b/>
          <w:bCs/>
          <w:sz w:val="21"/>
          <w:szCs w:val="21"/>
          <w:highlight w:val="none"/>
          <w:lang w:val="en-US" w:eastAsia="zh-CN"/>
        </w:rPr>
        <w:t xml:space="preserve"> plot of the impact of  osteonecrosis</w:t>
      </w:r>
      <w:r>
        <w:rPr>
          <w:rFonts w:hint="default" w:ascii="Times New Roman Bold" w:hAnsi="Times New Roman Bold" w:cs="Times New Roman Bold"/>
          <w:b/>
          <w:bCs/>
          <w:sz w:val="21"/>
          <w:szCs w:val="21"/>
          <w:highlight w:val="none"/>
          <w:lang w:val="en-US" w:eastAsia="zh-CN"/>
        </w:rPr>
        <w:t xml:space="preserve"> </w:t>
      </w:r>
      <w:r>
        <w:rPr>
          <w:rFonts w:hint="eastAsia" w:ascii="Times New Roman Bold" w:hAnsi="Times New Roman Bold" w:cs="Times New Roman Bold"/>
          <w:b/>
          <w:bCs/>
          <w:sz w:val="21"/>
          <w:szCs w:val="21"/>
          <w:highlight w:val="none"/>
          <w:lang w:val="en-US" w:eastAsia="zh-CN"/>
        </w:rPr>
        <w:t>on lumbar spine bone mineral density.</w:t>
      </w:r>
    </w:p>
    <w:p>
      <w:pPr>
        <w:keepNext w:val="0"/>
        <w:keepLines w:val="0"/>
        <w:widowControl/>
        <w:suppressLineNumbers w:val="0"/>
        <w:jc w:val="left"/>
        <w:textAlignment w:val="center"/>
      </w:pPr>
      <w:r>
        <w:drawing>
          <wp:inline distT="0" distB="0" distL="114300" distR="114300">
            <wp:extent cx="1917700" cy="1741170"/>
            <wp:effectExtent l="0" t="0" r="12700" b="1143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27"/>
                    <a:stretch>
                      <a:fillRect/>
                    </a:stretch>
                  </pic:blipFill>
                  <pic:spPr>
                    <a:xfrm>
                      <a:off x="0" y="0"/>
                      <a:ext cx="1917700" cy="1741170"/>
                    </a:xfrm>
                    <a:prstGeom prst="rect">
                      <a:avLst/>
                    </a:prstGeom>
                    <a:noFill/>
                    <a:ln>
                      <a:noFill/>
                    </a:ln>
                  </pic:spPr>
                </pic:pic>
              </a:graphicData>
            </a:graphic>
          </wp:inline>
        </w:drawing>
      </w:r>
      <w:r>
        <w:rPr>
          <w:rFonts w:hint="default"/>
          <w:lang w:val="en-US"/>
        </w:rPr>
        <w:t xml:space="preserve">  </w:t>
      </w:r>
      <w:r>
        <w:drawing>
          <wp:inline distT="0" distB="0" distL="114300" distR="114300">
            <wp:extent cx="1876425" cy="1698625"/>
            <wp:effectExtent l="0" t="0" r="3175" b="3175"/>
            <wp:docPr id="1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8"/>
                    <pic:cNvPicPr>
                      <a:picLocks noChangeAspect="1"/>
                    </pic:cNvPicPr>
                  </pic:nvPicPr>
                  <pic:blipFill>
                    <a:blip r:embed="rId28"/>
                    <a:stretch>
                      <a:fillRect/>
                    </a:stretch>
                  </pic:blipFill>
                  <pic:spPr>
                    <a:xfrm>
                      <a:off x="0" y="0"/>
                      <a:ext cx="1876425" cy="1698625"/>
                    </a:xfrm>
                    <a:prstGeom prst="rect">
                      <a:avLst/>
                    </a:prstGeom>
                    <a:noFill/>
                    <a:ln>
                      <a:noFill/>
                    </a:ln>
                  </pic:spPr>
                </pic:pic>
              </a:graphicData>
            </a:graphic>
          </wp:inline>
        </w:drawing>
      </w:r>
      <w:r>
        <w:rPr>
          <w:rFonts w:hint="default"/>
          <w:lang w:val="en-US"/>
        </w:rPr>
        <w:t xml:space="preserve">  </w:t>
      </w:r>
      <w:r>
        <w:drawing>
          <wp:inline distT="0" distB="0" distL="114300" distR="114300">
            <wp:extent cx="1812290" cy="1706880"/>
            <wp:effectExtent l="0" t="0" r="16510" b="20320"/>
            <wp:docPr id="1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2"/>
                    <pic:cNvPicPr>
                      <a:picLocks noChangeAspect="1"/>
                    </pic:cNvPicPr>
                  </pic:nvPicPr>
                  <pic:blipFill>
                    <a:blip r:embed="rId29"/>
                    <a:stretch>
                      <a:fillRect/>
                    </a:stretch>
                  </pic:blipFill>
                  <pic:spPr>
                    <a:xfrm>
                      <a:off x="0" y="0"/>
                      <a:ext cx="1812290" cy="1706880"/>
                    </a:xfrm>
                    <a:prstGeom prst="rect">
                      <a:avLst/>
                    </a:prstGeom>
                    <a:noFill/>
                    <a:ln>
                      <a:noFill/>
                    </a:ln>
                  </pic:spPr>
                </pic:pic>
              </a:graphicData>
            </a:graphic>
          </wp:inline>
        </w:drawing>
      </w:r>
    </w:p>
    <w:p>
      <w:pPr>
        <w:keepNext w:val="0"/>
        <w:keepLines w:val="0"/>
        <w:widowControl/>
        <w:suppressLineNumbers w:val="0"/>
        <w:jc w:val="left"/>
        <w:textAlignment w:val="center"/>
        <w:rPr>
          <w:rFonts w:hint="default"/>
          <w:lang w:val="en-US"/>
        </w:rPr>
      </w:pPr>
      <w:r>
        <w:rPr>
          <w:rFonts w:hint="default" w:ascii="Times New Roman Bold" w:hAnsi="Times New Roman Bold" w:eastAsia="宋体" w:cs="Times New Roman Bold"/>
          <w:b/>
          <w:bCs/>
          <w:sz w:val="21"/>
          <w:szCs w:val="21"/>
          <w:highlight w:val="none"/>
          <w:lang w:val="en-US" w:eastAsia="zh-CN"/>
        </w:rPr>
        <w:t xml:space="preserve">                          A                                                             B                                                         C</w:t>
      </w:r>
    </w:p>
    <w:p>
      <w:pPr>
        <w:pStyle w:val="5"/>
        <w:keepNext w:val="0"/>
        <w:keepLines w:val="0"/>
        <w:widowControl/>
        <w:numPr>
          <w:ilvl w:val="2"/>
          <w:numId w:val="0"/>
        </w:numPr>
        <w:suppressLineNumbers w:val="0"/>
        <w:spacing w:line="240" w:lineRule="auto"/>
        <w:ind w:leftChars="0"/>
        <w:rPr>
          <w:rFonts w:hint="eastAsia" w:ascii="Times New Roman Bold" w:hAnsi="Times New Roman Bold" w:cs="Times New Roman Bold"/>
          <w:b/>
          <w:bCs/>
          <w:sz w:val="21"/>
          <w:szCs w:val="21"/>
          <w:highlight w:val="none"/>
          <w:lang w:val="en-US" w:eastAsia="zh-CN"/>
        </w:rPr>
      </w:pPr>
      <w:r>
        <w:rPr>
          <w:rFonts w:hint="default" w:ascii="Times New Roman Bold" w:hAnsi="Times New Roman Bold" w:eastAsia="宋体" w:cs="Times New Roman Bold"/>
          <w:b/>
          <w:bCs/>
          <w:sz w:val="21"/>
          <w:szCs w:val="21"/>
          <w:highlight w:val="none"/>
          <w:lang w:val="en-US" w:eastAsia="zh-CN"/>
        </w:rPr>
        <w:t>F</w:t>
      </w:r>
      <w:r>
        <w:rPr>
          <w:rFonts w:hint="eastAsia" w:ascii="Times New Roman Bold" w:hAnsi="Times New Roman Bold" w:eastAsia="宋体" w:cs="Times New Roman Bold"/>
          <w:b/>
          <w:bCs/>
          <w:sz w:val="21"/>
          <w:szCs w:val="21"/>
          <w:highlight w:val="none"/>
          <w:lang w:val="en-US" w:eastAsia="zh-CN"/>
        </w:rPr>
        <w:t xml:space="preserve">igure </w:t>
      </w:r>
      <w:r>
        <w:rPr>
          <w:rFonts w:hint="default" w:ascii="Times New Roman Bold" w:hAnsi="Times New Roman Bold" w:eastAsia="宋体" w:cs="Times New Roman Bold"/>
          <w:b/>
          <w:bCs/>
          <w:sz w:val="21"/>
          <w:szCs w:val="21"/>
          <w:highlight w:val="none"/>
          <w:lang w:val="en-US" w:eastAsia="zh-CN"/>
        </w:rPr>
        <w:t xml:space="preserve">S8 </w:t>
      </w:r>
      <w:r>
        <w:rPr>
          <w:rFonts w:hint="eastAsia" w:ascii="Times New Roman Bold" w:hAnsi="Times New Roman Bold" w:cs="Times New Roman Bold"/>
          <w:b/>
          <w:bCs/>
          <w:sz w:val="21"/>
          <w:szCs w:val="21"/>
          <w:highlight w:val="none"/>
          <w:lang w:val="en-US" w:eastAsia="zh-CN"/>
        </w:rPr>
        <w:t>The</w:t>
      </w:r>
      <w:r>
        <w:rPr>
          <w:rFonts w:hint="default" w:ascii="Times New Roman Bold" w:hAnsi="Times New Roman Bold" w:cs="Times New Roman Bold"/>
          <w:b/>
          <w:bCs/>
          <w:sz w:val="21"/>
          <w:szCs w:val="21"/>
          <w:highlight w:val="none"/>
          <w:lang w:val="en-US" w:eastAsia="zh-CN"/>
        </w:rPr>
        <w:t xml:space="preserve"> funnel</w:t>
      </w:r>
      <w:r>
        <w:rPr>
          <w:rFonts w:hint="eastAsia" w:ascii="Times New Roman Bold" w:hAnsi="Times New Roman Bold" w:cs="Times New Roman Bold"/>
          <w:b/>
          <w:bCs/>
          <w:sz w:val="21"/>
          <w:szCs w:val="21"/>
          <w:highlight w:val="none"/>
          <w:lang w:val="en-US" w:eastAsia="zh-CN"/>
        </w:rPr>
        <w:t xml:space="preserve"> plot of</w:t>
      </w:r>
      <w:r>
        <w:rPr>
          <w:rFonts w:hint="default" w:ascii="Times New Roman Bold" w:hAnsi="Times New Roman Bold" w:cs="Times New Roman Bold"/>
          <w:b/>
          <w:bCs/>
          <w:sz w:val="21"/>
          <w:szCs w:val="21"/>
          <w:highlight w:val="none"/>
          <w:lang w:val="en-US" w:eastAsia="zh-CN"/>
        </w:rPr>
        <w:t xml:space="preserve"> r</w:t>
      </w:r>
      <w:r>
        <w:rPr>
          <w:rFonts w:hint="default" w:ascii="Times New Roman Bold" w:hAnsi="Times New Roman Bold" w:cs="Times New Roman Bold"/>
          <w:b/>
          <w:bCs/>
          <w:highlight w:val="none"/>
          <w:lang w:val="en-US" w:eastAsia="zh-CN"/>
        </w:rPr>
        <w:t>everse</w:t>
      </w:r>
      <w:r>
        <w:rPr>
          <w:rFonts w:hint="eastAsia" w:ascii="Times New Roman Bold" w:hAnsi="Times New Roman Bold" w:cs="Times New Roman Bold"/>
          <w:b/>
          <w:bCs/>
          <w:sz w:val="21"/>
          <w:szCs w:val="21"/>
          <w:highlight w:val="none"/>
          <w:lang w:val="en-US" w:eastAsia="zh-CN"/>
        </w:rPr>
        <w:t xml:space="preserve"> Mendelian randomization analysi</w:t>
      </w:r>
      <w:r>
        <w:rPr>
          <w:rFonts w:hint="default" w:ascii="Times New Roman Bold" w:hAnsi="Times New Roman Bold" w:cs="Times New Roman Bold"/>
          <w:b/>
          <w:bCs/>
          <w:sz w:val="21"/>
          <w:szCs w:val="21"/>
          <w:highlight w:val="none"/>
          <w:lang w:val="en-US" w:eastAsia="zh-CN"/>
        </w:rPr>
        <w:t>s:</w:t>
      </w:r>
      <w:r>
        <w:rPr>
          <w:rFonts w:hint="eastAsia" w:ascii="Times New Roman Bold" w:hAnsi="Times New Roman Bold" w:cs="Times New Roman Bold"/>
          <w:b/>
          <w:bCs/>
          <w:sz w:val="21"/>
          <w:szCs w:val="21"/>
          <w:highlight w:val="none"/>
          <w:lang w:val="en-US" w:eastAsia="zh-CN"/>
        </w:rPr>
        <w:t xml:space="preserve">A. The </w:t>
      </w:r>
      <w:r>
        <w:rPr>
          <w:rFonts w:hint="default" w:ascii="Times New Roman Bold" w:hAnsi="Times New Roman Bold" w:cs="Times New Roman Bold"/>
          <w:b/>
          <w:bCs/>
          <w:sz w:val="21"/>
          <w:szCs w:val="21"/>
          <w:highlight w:val="none"/>
          <w:lang w:val="en-US" w:eastAsia="zh-CN"/>
        </w:rPr>
        <w:t>funnel</w:t>
      </w:r>
      <w:r>
        <w:rPr>
          <w:rFonts w:hint="eastAsia" w:ascii="Times New Roman Bold" w:hAnsi="Times New Roman Bold" w:cs="Times New Roman Bold"/>
          <w:b/>
          <w:bCs/>
          <w:sz w:val="21"/>
          <w:szCs w:val="21"/>
          <w:highlight w:val="none"/>
          <w:lang w:val="en-US" w:eastAsia="zh-CN"/>
        </w:rPr>
        <w:t xml:space="preserve"> plot of the impact of osteonecrosis on osteoporosis. B. The  </w:t>
      </w:r>
      <w:r>
        <w:rPr>
          <w:rFonts w:hint="default" w:ascii="Times New Roman Bold" w:hAnsi="Times New Roman Bold" w:cs="Times New Roman Bold"/>
          <w:b/>
          <w:bCs/>
          <w:sz w:val="21"/>
          <w:szCs w:val="21"/>
          <w:highlight w:val="none"/>
          <w:lang w:val="en-US" w:eastAsia="zh-CN"/>
        </w:rPr>
        <w:t>funnel</w:t>
      </w:r>
      <w:r>
        <w:rPr>
          <w:rFonts w:hint="eastAsia" w:ascii="Times New Roman Bold" w:hAnsi="Times New Roman Bold" w:cs="Times New Roman Bold"/>
          <w:b/>
          <w:bCs/>
          <w:sz w:val="21"/>
          <w:szCs w:val="21"/>
          <w:highlight w:val="none"/>
          <w:lang w:val="en-US" w:eastAsia="zh-CN"/>
        </w:rPr>
        <w:t xml:space="preserve"> of the impact of</w:t>
      </w:r>
      <w:r>
        <w:rPr>
          <w:rFonts w:hint="default" w:ascii="Times New Roman Bold" w:hAnsi="Times New Roman Bold" w:cs="Times New Roman Bold"/>
          <w:b/>
          <w:bCs/>
          <w:sz w:val="21"/>
          <w:szCs w:val="21"/>
          <w:highlight w:val="none"/>
          <w:lang w:val="en-US" w:eastAsia="zh-CN"/>
        </w:rPr>
        <w:t xml:space="preserve"> </w:t>
      </w:r>
      <w:r>
        <w:rPr>
          <w:rFonts w:hint="eastAsia" w:ascii="Times New Roman Bold" w:hAnsi="Times New Roman Bold" w:cs="Times New Roman Bold"/>
          <w:b/>
          <w:bCs/>
          <w:sz w:val="21"/>
          <w:szCs w:val="21"/>
          <w:highlight w:val="none"/>
          <w:lang w:val="en-US" w:eastAsia="zh-CN"/>
        </w:rPr>
        <w:t xml:space="preserve">osteonecrosis on femoral neck bone mineral density. C. The </w:t>
      </w:r>
      <w:r>
        <w:rPr>
          <w:rFonts w:hint="default" w:ascii="Times New Roman Bold" w:hAnsi="Times New Roman Bold" w:cs="Times New Roman Bold"/>
          <w:b/>
          <w:bCs/>
          <w:sz w:val="21"/>
          <w:szCs w:val="21"/>
          <w:highlight w:val="none"/>
          <w:lang w:val="en-US" w:eastAsia="zh-CN"/>
        </w:rPr>
        <w:t>funnel</w:t>
      </w:r>
      <w:r>
        <w:rPr>
          <w:rFonts w:hint="eastAsia" w:ascii="Times New Roman Bold" w:hAnsi="Times New Roman Bold" w:cs="Times New Roman Bold"/>
          <w:b/>
          <w:bCs/>
          <w:sz w:val="21"/>
          <w:szCs w:val="21"/>
          <w:highlight w:val="none"/>
          <w:lang w:val="en-US" w:eastAsia="zh-CN"/>
        </w:rPr>
        <w:t xml:space="preserve"> of the impact of  osteonecrosis</w:t>
      </w:r>
      <w:r>
        <w:rPr>
          <w:rFonts w:hint="default" w:ascii="Times New Roman Bold" w:hAnsi="Times New Roman Bold" w:cs="Times New Roman Bold"/>
          <w:b/>
          <w:bCs/>
          <w:sz w:val="21"/>
          <w:szCs w:val="21"/>
          <w:highlight w:val="none"/>
          <w:lang w:val="en-US" w:eastAsia="zh-CN"/>
        </w:rPr>
        <w:t xml:space="preserve"> </w:t>
      </w:r>
      <w:r>
        <w:rPr>
          <w:rFonts w:hint="eastAsia" w:ascii="Times New Roman Bold" w:hAnsi="Times New Roman Bold" w:cs="Times New Roman Bold"/>
          <w:b/>
          <w:bCs/>
          <w:sz w:val="21"/>
          <w:szCs w:val="21"/>
          <w:highlight w:val="none"/>
          <w:lang w:val="en-US" w:eastAsia="zh-CN"/>
        </w:rPr>
        <w:t>on lumbar spine bone mineral density.</w:t>
      </w:r>
    </w:p>
    <w:p>
      <w:pPr>
        <w:rPr>
          <w:rFonts w:hint="eastAsia" w:ascii="Times New Roman Bold" w:hAnsi="Times New Roman Bold" w:cs="Times New Roman Bold"/>
          <w:b/>
          <w:bCs/>
          <w:sz w:val="21"/>
          <w:szCs w:val="21"/>
          <w:highlight w:val="none"/>
          <w:lang w:val="en-US" w:eastAsia="zh-CN"/>
        </w:rPr>
      </w:pPr>
    </w:p>
    <w:p>
      <w:pPr>
        <w:rPr>
          <w:rFonts w:hint="eastAsia" w:ascii="Times New Roman Bold" w:hAnsi="Times New Roman Bold" w:cs="Times New Roman Bold"/>
          <w:b/>
          <w:bCs/>
          <w:sz w:val="21"/>
          <w:szCs w:val="21"/>
          <w:highlight w:val="none"/>
          <w:lang w:val="en-US" w:eastAsia="zh-CN"/>
        </w:rPr>
      </w:pPr>
    </w:p>
    <w:p>
      <w:pPr>
        <w:pStyle w:val="4"/>
        <w:rPr>
          <w:rStyle w:val="55"/>
          <w:rFonts w:hint="default" w:ascii="Times New Roman Regular" w:hAnsi="Times New Roman Regular" w:eastAsia="宋体" w:cs="Times New Roman Regular"/>
          <w:lang w:val="en-US" w:eastAsia="zh-CN" w:bidi="ar"/>
        </w:rPr>
      </w:pPr>
      <w:r>
        <w:t xml:space="preserve">Supplementary </w:t>
      </w:r>
      <w:r>
        <w:rPr>
          <w:rFonts w:hint="default"/>
          <w:lang w:val="en-US"/>
        </w:rPr>
        <w:t>Tables</w:t>
      </w:r>
    </w:p>
    <w:p>
      <w:pPr>
        <w:rPr>
          <w:rFonts w:hint="default"/>
          <w:lang w:val="en-US" w:eastAsia="zh-CN"/>
        </w:rPr>
      </w:pPr>
    </w:p>
    <w:p>
      <w:pPr>
        <w:keepNext w:val="0"/>
        <w:keepLines w:val="0"/>
        <w:widowControl/>
        <w:suppressLineNumbers w:val="0"/>
        <w:jc w:val="left"/>
        <w:rPr>
          <w:rFonts w:hint="default" w:ascii="Times New Roman Bold" w:hAnsi="Times New Roman Bold" w:cs="Times New Roman Bold"/>
          <w:b/>
          <w:bCs/>
          <w:highlight w:val="none"/>
          <w:lang w:val="en-US" w:eastAsia="zh-CN"/>
        </w:rPr>
      </w:pPr>
      <w:r>
        <w:rPr>
          <w:rFonts w:hint="default" w:ascii="Times New Roman Bold" w:hAnsi="Times New Roman Bold" w:cs="Times New Roman Bold"/>
          <w:b/>
          <w:bCs/>
          <w:highlight w:val="none"/>
          <w:lang w:val="en-US" w:eastAsia="zh-CN"/>
        </w:rPr>
        <w:t>T</w:t>
      </w:r>
      <w:r>
        <w:rPr>
          <w:rFonts w:hint="eastAsia" w:ascii="Times New Roman Bold" w:hAnsi="Times New Roman Bold" w:cs="Times New Roman Bold"/>
          <w:b/>
          <w:bCs/>
          <w:highlight w:val="none"/>
          <w:lang w:val="en-US" w:eastAsia="zh-CN"/>
        </w:rPr>
        <w:t>a</w:t>
      </w:r>
      <w:r>
        <w:rPr>
          <w:rFonts w:hint="default" w:ascii="Times New Roman Bold" w:hAnsi="Times New Roman Bold" w:cs="Times New Roman Bold"/>
          <w:b/>
          <w:bCs/>
          <w:highlight w:val="none"/>
          <w:lang w:val="en-US" w:eastAsia="zh-CN"/>
        </w:rPr>
        <w:t>ble S1  Heterogeneity for Reverse Mendelian Randomization Analysis</w:t>
      </w:r>
    </w:p>
    <w:tbl>
      <w:tblPr>
        <w:tblStyle w:val="21"/>
        <w:tblW w:w="9284" w:type="dxa"/>
        <w:tblInd w:w="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2"/>
        <w:gridCol w:w="1885"/>
        <w:gridCol w:w="1448"/>
        <w:gridCol w:w="1090"/>
        <w:gridCol w:w="1853"/>
        <w:gridCol w:w="976"/>
      </w:tblGrid>
      <w:tr>
        <w:tc>
          <w:tcPr>
            <w:tcW w:w="2032" w:type="dxa"/>
            <w:vMerge w:val="restart"/>
            <w:vAlign w:val="top"/>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Exposure</w:t>
            </w:r>
          </w:p>
        </w:tc>
        <w:tc>
          <w:tcPr>
            <w:tcW w:w="1885" w:type="dxa"/>
            <w:vMerge w:val="restart"/>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Outcome</w:t>
            </w:r>
          </w:p>
        </w:tc>
        <w:tc>
          <w:tcPr>
            <w:tcW w:w="2538" w:type="dxa"/>
            <w:gridSpan w:val="2"/>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IVW</w:t>
            </w:r>
          </w:p>
        </w:tc>
        <w:tc>
          <w:tcPr>
            <w:tcW w:w="2829" w:type="dxa"/>
            <w:gridSpan w:val="2"/>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MR Egger</w:t>
            </w:r>
          </w:p>
        </w:tc>
      </w:tr>
      <w:tr>
        <w:tc>
          <w:tcPr>
            <w:tcW w:w="2032" w:type="dxa"/>
            <w:vMerge w:val="continue"/>
            <w:vAlign w:val="top"/>
          </w:tcPr>
          <w:p>
            <w:pPr>
              <w:jc w:val="center"/>
              <w:rPr>
                <w:rFonts w:hint="default" w:ascii="Times New Roman Regular" w:hAnsi="Times New Roman Regular" w:cs="Times New Roman Regular" w:eastAsiaTheme="minorEastAsia"/>
                <w:kern w:val="2"/>
                <w:sz w:val="21"/>
                <w:szCs w:val="24"/>
                <w:vertAlign w:val="baseline"/>
                <w:lang w:val="en-US" w:eastAsia="zh-CN" w:bidi="ar-SA"/>
              </w:rPr>
            </w:pPr>
          </w:p>
        </w:tc>
        <w:tc>
          <w:tcPr>
            <w:tcW w:w="1885" w:type="dxa"/>
            <w:vMerge w:val="continue"/>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p>
        </w:tc>
        <w:tc>
          <w:tcPr>
            <w:tcW w:w="1448" w:type="dxa"/>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Cochran’s Q</w:t>
            </w:r>
          </w:p>
        </w:tc>
        <w:tc>
          <w:tcPr>
            <w:tcW w:w="1090" w:type="dxa"/>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Q-P value</w:t>
            </w:r>
          </w:p>
        </w:tc>
        <w:tc>
          <w:tcPr>
            <w:tcW w:w="1853" w:type="dxa"/>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Cochran’s Q</w:t>
            </w:r>
          </w:p>
        </w:tc>
        <w:tc>
          <w:tcPr>
            <w:tcW w:w="976" w:type="dxa"/>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Q-P value</w:t>
            </w:r>
          </w:p>
        </w:tc>
      </w:tr>
      <w:tr>
        <w:tc>
          <w:tcPr>
            <w:tcW w:w="2032" w:type="dxa"/>
            <w:vAlign w:val="top"/>
          </w:tcPr>
          <w:p>
            <w:pPr>
              <w:jc w:val="center"/>
              <w:rPr>
                <w:rFonts w:hint="default" w:ascii="Times New Roman Regular" w:hAnsi="Times New Roman Regular" w:cs="Times New Roman Regular" w:eastAsiaTheme="minorEastAsia"/>
                <w:kern w:val="2"/>
                <w:sz w:val="21"/>
                <w:szCs w:val="24"/>
                <w:vertAlign w:val="baseline"/>
                <w:lang w:val="en-US" w:eastAsia="zh-CN" w:bidi="ar-SA"/>
              </w:rPr>
            </w:pPr>
            <w:r>
              <w:rPr>
                <w:rFonts w:hint="default" w:ascii="Times New Roman Regular" w:hAnsi="Times New Roman Regular" w:cs="Times New Roman Regular"/>
                <w:kern w:val="2"/>
                <w:sz w:val="21"/>
                <w:szCs w:val="24"/>
                <w:vertAlign w:val="baseline"/>
                <w:lang w:val="en-US" w:eastAsia="zh-CN" w:bidi="ar-SA"/>
              </w:rPr>
              <w:t>ON</w:t>
            </w:r>
          </w:p>
        </w:tc>
        <w:tc>
          <w:tcPr>
            <w:tcW w:w="1885" w:type="dxa"/>
            <w:vAlign w:val="top"/>
          </w:tcPr>
          <w:p>
            <w:pPr>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cs="Times New Roman Regular"/>
                <w:vertAlign w:val="baseline"/>
                <w:lang w:val="en-US" w:eastAsia="zh-CN"/>
              </w:rPr>
              <w:t>OP</w:t>
            </w:r>
          </w:p>
        </w:tc>
        <w:tc>
          <w:tcPr>
            <w:tcW w:w="1448" w:type="dxa"/>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8.318</w:t>
            </w:r>
          </w:p>
        </w:tc>
        <w:tc>
          <w:tcPr>
            <w:tcW w:w="1090" w:type="dxa"/>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0.598</w:t>
            </w:r>
          </w:p>
        </w:tc>
        <w:tc>
          <w:tcPr>
            <w:tcW w:w="1853" w:type="dxa"/>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7.224</w:t>
            </w:r>
          </w:p>
        </w:tc>
        <w:tc>
          <w:tcPr>
            <w:tcW w:w="976" w:type="dxa"/>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0.614</w:t>
            </w:r>
          </w:p>
        </w:tc>
      </w:tr>
      <w:tr>
        <w:tc>
          <w:tcPr>
            <w:tcW w:w="2032" w:type="dxa"/>
            <w:vAlign w:val="top"/>
          </w:tcPr>
          <w:p>
            <w:pPr>
              <w:jc w:val="center"/>
              <w:rPr>
                <w:rFonts w:hint="default" w:ascii="Times New Roman Regular" w:hAnsi="Times New Roman Regular" w:cs="Times New Roman Regular" w:eastAsiaTheme="minorEastAsia"/>
                <w:kern w:val="2"/>
                <w:sz w:val="21"/>
                <w:szCs w:val="24"/>
                <w:vertAlign w:val="baseline"/>
                <w:lang w:val="en-US" w:eastAsia="zh-CN" w:bidi="ar-SA"/>
              </w:rPr>
            </w:pPr>
            <w:r>
              <w:rPr>
                <w:rFonts w:hint="default" w:ascii="Times New Roman Regular" w:hAnsi="Times New Roman Regular" w:cs="Times New Roman Regular"/>
                <w:kern w:val="2"/>
                <w:sz w:val="21"/>
                <w:szCs w:val="24"/>
                <w:vertAlign w:val="baseline"/>
                <w:lang w:val="en-US" w:eastAsia="zh-CN" w:bidi="ar-SA"/>
              </w:rPr>
              <w:t>ON</w:t>
            </w:r>
          </w:p>
        </w:tc>
        <w:tc>
          <w:tcPr>
            <w:tcW w:w="1885" w:type="dxa"/>
            <w:vAlign w:val="top"/>
          </w:tcPr>
          <w:tbl>
            <w:tblPr>
              <w:tblStyle w:val="20"/>
              <w:tblW w:w="2121"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77"/>
            </w:tblGrid>
            <w:tr>
              <w:trPr>
                <w:trHeight w:val="336" w:hRule="atLeast"/>
              </w:trPr>
              <w:tc>
                <w:tcPr>
                  <w:tcW w:w="2132" w:type="dxa"/>
                  <w:tcBorders>
                    <w:top w:val="nil"/>
                    <w:left w:val="nil"/>
                    <w:bottom w:val="nil"/>
                    <w:right w:val="nil"/>
                  </w:tcBorders>
                  <w:shd w:val="clear" w:color="auto" w:fill="auto"/>
                  <w:noWrap/>
                  <w:vAlign w:val="center"/>
                </w:tcPr>
                <w:p>
                  <w:pPr>
                    <w:jc w:val="center"/>
                    <w:rPr>
                      <w:rFonts w:hint="default" w:ascii="Times New Roman Regular" w:hAnsi="Times New Roman Regular" w:cs="Times New Roman Regular"/>
                      <w:vertAlign w:val="baseline"/>
                      <w:lang w:val="en-US" w:eastAsia="zh-CN"/>
                    </w:rPr>
                  </w:pPr>
                  <w:r>
                    <w:rPr>
                      <w:rFonts w:hint="default" w:ascii="Times New Roman Regular" w:hAnsi="Times New Roman Regular" w:cs="Times New Roman Regular"/>
                      <w:vertAlign w:val="baseline"/>
                      <w:lang w:val="en-US" w:eastAsia="zh-CN"/>
                    </w:rPr>
                    <w:t>FN BMD</w:t>
                  </w:r>
                </w:p>
              </w:tc>
            </w:tr>
          </w:tbl>
          <w:p>
            <w:pPr>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p>
        </w:tc>
        <w:tc>
          <w:tcPr>
            <w:tcW w:w="1448" w:type="dxa"/>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10.601</w:t>
            </w:r>
          </w:p>
        </w:tc>
        <w:tc>
          <w:tcPr>
            <w:tcW w:w="1090" w:type="dxa"/>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0.304</w:t>
            </w:r>
          </w:p>
        </w:tc>
        <w:tc>
          <w:tcPr>
            <w:tcW w:w="1853" w:type="dxa"/>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9.237</w:t>
            </w:r>
          </w:p>
        </w:tc>
        <w:tc>
          <w:tcPr>
            <w:tcW w:w="976" w:type="dxa"/>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0.322</w:t>
            </w:r>
          </w:p>
        </w:tc>
      </w:tr>
      <w:tr>
        <w:tc>
          <w:tcPr>
            <w:tcW w:w="2032" w:type="dxa"/>
            <w:vAlign w:val="top"/>
          </w:tcPr>
          <w:p>
            <w:pPr>
              <w:jc w:val="center"/>
              <w:rPr>
                <w:rFonts w:hint="default" w:ascii="Times New Roman Regular" w:hAnsi="Times New Roman Regular" w:cs="Times New Roman Regular" w:eastAsiaTheme="minorEastAsia"/>
                <w:kern w:val="2"/>
                <w:sz w:val="21"/>
                <w:szCs w:val="24"/>
                <w:vertAlign w:val="baseline"/>
                <w:lang w:val="en-US" w:eastAsia="zh-CN" w:bidi="ar-SA"/>
              </w:rPr>
            </w:pPr>
            <w:r>
              <w:rPr>
                <w:rFonts w:hint="default" w:ascii="Times New Roman Regular" w:hAnsi="Times New Roman Regular" w:cs="Times New Roman Regular"/>
                <w:kern w:val="2"/>
                <w:sz w:val="21"/>
                <w:szCs w:val="24"/>
                <w:vertAlign w:val="baseline"/>
                <w:lang w:val="en-US" w:eastAsia="zh-CN" w:bidi="ar-SA"/>
              </w:rPr>
              <w:t>ON</w:t>
            </w:r>
          </w:p>
        </w:tc>
        <w:tc>
          <w:tcPr>
            <w:tcW w:w="1885" w:type="dxa"/>
            <w:vAlign w:val="top"/>
          </w:tcPr>
          <w:tbl>
            <w:tblPr>
              <w:tblStyle w:val="20"/>
              <w:tblW w:w="2121"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77"/>
            </w:tblGrid>
            <w:tr>
              <w:trPr>
                <w:trHeight w:val="336" w:hRule="atLeast"/>
              </w:trPr>
              <w:tc>
                <w:tcPr>
                  <w:tcW w:w="2132" w:type="dxa"/>
                  <w:tcBorders>
                    <w:top w:val="nil"/>
                    <w:left w:val="nil"/>
                    <w:bottom w:val="nil"/>
                    <w:right w:val="nil"/>
                  </w:tcBorders>
                  <w:shd w:val="clear" w:color="auto" w:fill="auto"/>
                  <w:noWrap/>
                  <w:vAlign w:val="center"/>
                </w:tcPr>
                <w:p>
                  <w:pPr>
                    <w:jc w:val="center"/>
                    <w:rPr>
                      <w:rFonts w:hint="default" w:ascii="Times New Roman Regular" w:hAnsi="Times New Roman Regular" w:cs="Times New Roman Regular"/>
                      <w:vertAlign w:val="baseline"/>
                      <w:lang w:val="en-US" w:eastAsia="zh-CN"/>
                    </w:rPr>
                  </w:pPr>
                  <w:r>
                    <w:rPr>
                      <w:rFonts w:hint="default" w:ascii="Times New Roman Regular" w:hAnsi="Times New Roman Regular" w:cs="Times New Roman Regular"/>
                      <w:vertAlign w:val="baseline"/>
                      <w:lang w:val="en-US" w:eastAsia="zh-CN"/>
                    </w:rPr>
                    <w:t>LS BMD</w:t>
                  </w:r>
                </w:p>
              </w:tc>
            </w:tr>
          </w:tbl>
          <w:p>
            <w:pPr>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p>
        </w:tc>
        <w:tc>
          <w:tcPr>
            <w:tcW w:w="1448" w:type="dxa"/>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8.378</w:t>
            </w:r>
          </w:p>
        </w:tc>
        <w:tc>
          <w:tcPr>
            <w:tcW w:w="1090" w:type="dxa"/>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0.497</w:t>
            </w:r>
          </w:p>
        </w:tc>
        <w:tc>
          <w:tcPr>
            <w:tcW w:w="1853" w:type="dxa"/>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7.572</w:t>
            </w:r>
          </w:p>
        </w:tc>
        <w:tc>
          <w:tcPr>
            <w:tcW w:w="976" w:type="dxa"/>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0.476</w:t>
            </w:r>
          </w:p>
        </w:tc>
      </w:tr>
    </w:tbl>
    <w:p>
      <w:pPr>
        <w:keepNext w:val="0"/>
        <w:keepLines w:val="0"/>
        <w:widowControl/>
        <w:suppressLineNumbers w:val="0"/>
        <w:jc w:val="left"/>
        <w:textAlignment w:val="center"/>
        <w:rPr>
          <w:rStyle w:val="55"/>
          <w:rFonts w:hint="default" w:ascii="Times New Roman Regular" w:hAnsi="Times New Roman Regular" w:eastAsia="宋体" w:cs="Times New Roman Regular"/>
          <w:lang w:val="en-US" w:eastAsia="zh-CN" w:bidi="ar"/>
        </w:rPr>
      </w:pPr>
      <w:r>
        <w:rPr>
          <w:rStyle w:val="54"/>
          <w:rFonts w:hint="default" w:ascii="Times New Roman Regular" w:hAnsi="Times New Roman Regular" w:eastAsia="宋体" w:cs="Times New Roman Regular"/>
          <w:lang w:val="en-US" w:eastAsia="zh-CN" w:bidi="ar"/>
        </w:rPr>
        <w:t xml:space="preserve">Abbreviation: </w:t>
      </w:r>
      <w:r>
        <w:rPr>
          <w:rStyle w:val="54"/>
          <w:rFonts w:hint="default" w:ascii="Times New Roman Regular" w:hAnsi="Times New Roman Regular" w:eastAsia="宋体" w:cs="Times New Roman Regular"/>
          <w:b w:val="0"/>
          <w:bCs w:val="0"/>
          <w:lang w:val="en-US" w:eastAsia="zh-CN" w:bidi="ar"/>
        </w:rPr>
        <w:t>OP,</w:t>
      </w:r>
      <w:r>
        <w:rPr>
          <w:rFonts w:hint="default" w:ascii="Times New Roman Regular" w:hAnsi="Times New Roman Regular" w:cs="Times New Roman Regular"/>
        </w:rPr>
        <w:t>Osteoporosis</w:t>
      </w:r>
      <w:r>
        <w:rPr>
          <w:rStyle w:val="54"/>
          <w:rFonts w:hint="default" w:ascii="Times New Roman Regular" w:hAnsi="Times New Roman Regular" w:eastAsia="宋体" w:cs="Times New Roman Regular"/>
          <w:b w:val="0"/>
          <w:bCs w:val="0"/>
          <w:lang w:val="en-US" w:eastAsia="zh-CN" w:bidi="ar"/>
        </w:rPr>
        <w:t>;ON,</w:t>
      </w:r>
      <w:r>
        <w:rPr>
          <w:rFonts w:hint="default" w:ascii="Times New Roman Regular" w:hAnsi="Times New Roman Regular" w:cs="Times New Roman Regular"/>
        </w:rPr>
        <w:t>Osteonecrosis</w:t>
      </w:r>
      <w:r>
        <w:rPr>
          <w:rStyle w:val="54"/>
          <w:rFonts w:hint="default" w:ascii="Times New Roman Regular" w:hAnsi="Times New Roman Regular" w:eastAsia="宋体" w:cs="Times New Roman Regular"/>
          <w:b w:val="0"/>
          <w:bCs w:val="0"/>
          <w:lang w:val="en-US" w:eastAsia="zh-CN" w:bidi="ar"/>
        </w:rPr>
        <w:t>;</w:t>
      </w:r>
      <w:r>
        <w:rPr>
          <w:rStyle w:val="55"/>
          <w:rFonts w:hint="default" w:ascii="Times New Roman Regular" w:hAnsi="Times New Roman Regular" w:eastAsia="宋体" w:cs="Times New Roman Regular"/>
          <w:lang w:val="en-US" w:eastAsia="zh-CN" w:bidi="ar"/>
        </w:rPr>
        <w:t>FN BMD,</w:t>
      </w:r>
      <w:r>
        <w:rPr>
          <w:rFonts w:hint="default" w:ascii="Times New Roman Regular" w:hAnsi="Times New Roman Regular" w:cs="Times New Roman Regular"/>
        </w:rPr>
        <w:t>Femoral neck</w:t>
      </w:r>
      <w:r>
        <w:rPr>
          <w:rFonts w:hint="default" w:ascii="Times New Roman Regular" w:hAnsi="Times New Roman Regular" w:cs="Times New Roman Regular"/>
          <w:lang w:val="en-US"/>
        </w:rPr>
        <w:t xml:space="preserve"> b</w:t>
      </w:r>
      <w:r>
        <w:rPr>
          <w:rFonts w:hint="default" w:ascii="Times New Roman Regular" w:hAnsi="Times New Roman Regular" w:cs="Times New Roman Regular"/>
        </w:rPr>
        <w:t>one mineral</w:t>
      </w:r>
      <w:r>
        <w:rPr>
          <w:rFonts w:hint="default" w:ascii="Times New Roman Regular" w:hAnsi="Times New Roman Regular" w:cs="Times New Roman Regular"/>
          <w:lang w:val="en-US"/>
        </w:rPr>
        <w:t xml:space="preserve"> </w:t>
      </w:r>
      <w:r>
        <w:rPr>
          <w:rFonts w:hint="default" w:ascii="Times New Roman Regular" w:hAnsi="Times New Roman Regular" w:cs="Times New Roman Regular"/>
        </w:rPr>
        <w:t>density</w:t>
      </w:r>
      <w:r>
        <w:rPr>
          <w:rStyle w:val="55"/>
          <w:rFonts w:hint="default" w:ascii="Times New Roman Regular" w:hAnsi="Times New Roman Regular" w:eastAsia="宋体" w:cs="Times New Roman Regular"/>
          <w:lang w:val="en-US" w:eastAsia="zh-CN" w:bidi="ar"/>
        </w:rPr>
        <w:t xml:space="preserve">; </w:t>
      </w:r>
      <w:r>
        <w:rPr>
          <w:rFonts w:hint="default" w:ascii="Times New Roman Regular" w:hAnsi="Times New Roman Regular" w:cs="Times New Roman Regular"/>
          <w:vertAlign w:val="baseline"/>
          <w:lang w:val="en-US" w:eastAsia="zh-CN"/>
        </w:rPr>
        <w:t>LS BMD,</w:t>
      </w:r>
      <w:r>
        <w:rPr>
          <w:rFonts w:hint="default" w:ascii="Times New Roman Regular" w:hAnsi="Times New Roman Regular" w:cs="Times New Roman Regular"/>
          <w:lang w:val="en-US"/>
        </w:rPr>
        <w:t>L</w:t>
      </w:r>
      <w:r>
        <w:rPr>
          <w:rFonts w:hint="default" w:ascii="Times New Roman Regular" w:hAnsi="Times New Roman Regular" w:cs="Times New Roman Regular"/>
        </w:rPr>
        <w:t>umbar spine</w:t>
      </w:r>
      <w:r>
        <w:rPr>
          <w:rFonts w:hint="default" w:ascii="Times New Roman Regular" w:hAnsi="Times New Roman Regular" w:cs="Times New Roman Regular"/>
          <w:lang w:val="en-US"/>
        </w:rPr>
        <w:t xml:space="preserve"> </w:t>
      </w:r>
      <w:r>
        <w:rPr>
          <w:rFonts w:hint="default" w:ascii="Times New Roman Regular" w:hAnsi="Times New Roman Regular" w:cs="Times New Roman Regular"/>
          <w:vertAlign w:val="baseline"/>
          <w:lang w:val="en-US" w:eastAsia="zh-CN"/>
        </w:rPr>
        <w:t>b</w:t>
      </w:r>
      <w:r>
        <w:rPr>
          <w:rFonts w:hint="default" w:ascii="Times New Roman Regular" w:hAnsi="Times New Roman Regular" w:cs="Times New Roman Regular"/>
        </w:rPr>
        <w:t>one mineral density</w:t>
      </w:r>
      <w:r>
        <w:rPr>
          <w:rStyle w:val="55"/>
          <w:rFonts w:hint="default" w:ascii="Times New Roman Regular" w:hAnsi="Times New Roman Regular" w:eastAsia="宋体" w:cs="Times New Roman Regular"/>
          <w:lang w:val="en-US" w:eastAsia="zh-CN" w:bidi="ar"/>
        </w:rPr>
        <w:t>.</w:t>
      </w:r>
    </w:p>
    <w:p>
      <w:pPr>
        <w:keepNext w:val="0"/>
        <w:keepLines w:val="0"/>
        <w:widowControl/>
        <w:suppressLineNumbers w:val="0"/>
        <w:jc w:val="left"/>
        <w:textAlignment w:val="center"/>
        <w:rPr>
          <w:rFonts w:hint="default" w:ascii="Times New Roman Regular" w:hAnsi="Times New Roman Regular" w:cs="Times New Roman Regular"/>
          <w:highlight w:val="red"/>
          <w:lang w:val="en-US" w:eastAsia="zh-CN"/>
        </w:rPr>
      </w:pPr>
    </w:p>
    <w:p>
      <w:pPr>
        <w:keepNext w:val="0"/>
        <w:keepLines w:val="0"/>
        <w:widowControl/>
        <w:suppressLineNumbers w:val="0"/>
        <w:jc w:val="left"/>
        <w:textAlignment w:val="center"/>
        <w:rPr>
          <w:rFonts w:hint="default" w:ascii="Times New Roman Regular" w:hAnsi="Times New Roman Regular" w:cs="Times New Roman Regular"/>
          <w:highlight w:val="red"/>
          <w:lang w:val="en-US" w:eastAsia="zh-CN"/>
        </w:rPr>
      </w:pPr>
    </w:p>
    <w:p>
      <w:pPr>
        <w:keepNext w:val="0"/>
        <w:keepLines w:val="0"/>
        <w:widowControl/>
        <w:suppressLineNumbers w:val="0"/>
        <w:jc w:val="left"/>
        <w:textAlignment w:val="center"/>
        <w:rPr>
          <w:rFonts w:hint="default" w:ascii="Times New Roman Regular" w:hAnsi="Times New Roman Regular" w:cs="Times New Roman Regular"/>
          <w:highlight w:val="red"/>
          <w:lang w:val="en-US" w:eastAsia="zh-CN"/>
        </w:rPr>
      </w:pPr>
    </w:p>
    <w:p>
      <w:pPr>
        <w:keepNext w:val="0"/>
        <w:keepLines w:val="0"/>
        <w:widowControl/>
        <w:suppressLineNumbers w:val="0"/>
        <w:jc w:val="left"/>
        <w:rPr>
          <w:rFonts w:hint="default" w:ascii="Times New Roman Bold" w:hAnsi="Times New Roman Bold" w:cs="Times New Roman Bold"/>
          <w:b/>
          <w:bCs/>
          <w:highlight w:val="none"/>
          <w:lang w:val="en-US" w:eastAsia="zh-CN"/>
        </w:rPr>
      </w:pPr>
      <w:r>
        <w:rPr>
          <w:rFonts w:hint="default" w:ascii="Times New Roman Bold" w:hAnsi="Times New Roman Bold" w:cs="Times New Roman Bold"/>
          <w:b/>
          <w:bCs/>
          <w:highlight w:val="none"/>
          <w:lang w:val="en-US" w:eastAsia="zh-CN"/>
        </w:rPr>
        <w:t>T</w:t>
      </w:r>
      <w:r>
        <w:rPr>
          <w:rFonts w:hint="eastAsia" w:ascii="Times New Roman Bold" w:hAnsi="Times New Roman Bold" w:cs="Times New Roman Bold"/>
          <w:b/>
          <w:bCs/>
          <w:highlight w:val="none"/>
          <w:lang w:val="en-US" w:eastAsia="zh-CN"/>
        </w:rPr>
        <w:t>a</w:t>
      </w:r>
      <w:r>
        <w:rPr>
          <w:rFonts w:hint="default" w:ascii="Times New Roman Bold" w:hAnsi="Times New Roman Bold" w:cs="Times New Roman Bold"/>
          <w:b/>
          <w:bCs/>
          <w:highlight w:val="none"/>
          <w:lang w:val="en-US" w:eastAsia="zh-CN"/>
        </w:rPr>
        <w:t>ble S2  Pleiotropy for Reverse Mendelian Randomization Analysis</w:t>
      </w:r>
    </w:p>
    <w:tbl>
      <w:tblPr>
        <w:tblStyle w:val="21"/>
        <w:tblW w:w="9079" w:type="dxa"/>
        <w:tblInd w:w="3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29"/>
        <w:gridCol w:w="1894"/>
        <w:gridCol w:w="2000"/>
        <w:gridCol w:w="2158"/>
        <w:gridCol w:w="1298"/>
      </w:tblGrid>
      <w:tr>
        <w:trPr>
          <w:trHeight w:val="1071" w:hRule="atLeast"/>
        </w:trPr>
        <w:tc>
          <w:tcPr>
            <w:tcW w:w="1729" w:type="dxa"/>
            <w:vAlign w:val="top"/>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Exposure</w:t>
            </w:r>
          </w:p>
        </w:tc>
        <w:tc>
          <w:tcPr>
            <w:tcW w:w="1894" w:type="dxa"/>
            <w:vAlign w:val="top"/>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Outcome</w:t>
            </w:r>
          </w:p>
        </w:tc>
        <w:tc>
          <w:tcPr>
            <w:tcW w:w="2000" w:type="dxa"/>
            <w:vAlign w:val="top"/>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MR-PRESSO Global test-p</w:t>
            </w:r>
          </w:p>
        </w:tc>
        <w:tc>
          <w:tcPr>
            <w:tcW w:w="2158" w:type="dxa"/>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MR Egger—intercept</w:t>
            </w:r>
          </w:p>
        </w:tc>
        <w:tc>
          <w:tcPr>
            <w:tcW w:w="1298" w:type="dxa"/>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intercept</w:t>
            </w:r>
          </w:p>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-P value</w:t>
            </w:r>
          </w:p>
        </w:tc>
      </w:tr>
      <w:tr>
        <w:tc>
          <w:tcPr>
            <w:tcW w:w="1729" w:type="dxa"/>
            <w:vAlign w:val="top"/>
          </w:tcPr>
          <w:p>
            <w:pPr>
              <w:jc w:val="center"/>
              <w:rPr>
                <w:rFonts w:hint="default" w:ascii="Times New Roman Regular" w:hAnsi="Times New Roman Regular" w:cs="Times New Roman Regular" w:eastAsiaTheme="minorEastAsia"/>
                <w:kern w:val="2"/>
                <w:sz w:val="21"/>
                <w:szCs w:val="24"/>
                <w:vertAlign w:val="baseline"/>
                <w:lang w:val="en-US" w:eastAsia="zh-CN" w:bidi="ar-SA"/>
              </w:rPr>
            </w:pPr>
            <w:r>
              <w:rPr>
                <w:rFonts w:hint="default" w:ascii="Times New Roman Regular" w:hAnsi="Times New Roman Regular" w:cs="Times New Roman Regular"/>
                <w:kern w:val="2"/>
                <w:sz w:val="21"/>
                <w:szCs w:val="24"/>
                <w:vertAlign w:val="baseline"/>
                <w:lang w:val="en-US" w:eastAsia="zh-CN" w:bidi="ar-SA"/>
              </w:rPr>
              <w:t>ON</w:t>
            </w:r>
          </w:p>
        </w:tc>
        <w:tc>
          <w:tcPr>
            <w:tcW w:w="1894" w:type="dxa"/>
            <w:vAlign w:val="top"/>
          </w:tcPr>
          <w:p>
            <w:pPr>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cs="Times New Roman Regular"/>
                <w:vertAlign w:val="baseline"/>
                <w:lang w:val="en-US" w:eastAsia="zh-CN"/>
              </w:rPr>
              <w:t>OP</w:t>
            </w:r>
          </w:p>
        </w:tc>
        <w:tc>
          <w:tcPr>
            <w:tcW w:w="2000" w:type="dxa"/>
            <w:vAlign w:val="top"/>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0.622</w:t>
            </w:r>
          </w:p>
        </w:tc>
        <w:tc>
          <w:tcPr>
            <w:tcW w:w="2158" w:type="dxa"/>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-0.038</w:t>
            </w:r>
          </w:p>
        </w:tc>
        <w:tc>
          <w:tcPr>
            <w:tcW w:w="1298" w:type="dxa"/>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0.323</w:t>
            </w:r>
          </w:p>
        </w:tc>
      </w:tr>
      <w:tr>
        <w:tc>
          <w:tcPr>
            <w:tcW w:w="1729" w:type="dxa"/>
            <w:vAlign w:val="top"/>
          </w:tcPr>
          <w:p>
            <w:pPr>
              <w:jc w:val="center"/>
              <w:rPr>
                <w:rFonts w:hint="default" w:ascii="Times New Roman Regular" w:hAnsi="Times New Roman Regular" w:cs="Times New Roman Regular" w:eastAsiaTheme="minorEastAsia"/>
                <w:kern w:val="2"/>
                <w:sz w:val="21"/>
                <w:szCs w:val="24"/>
                <w:vertAlign w:val="baseline"/>
                <w:lang w:val="en-US" w:eastAsia="zh-CN" w:bidi="ar-SA"/>
              </w:rPr>
            </w:pPr>
            <w:r>
              <w:rPr>
                <w:rFonts w:hint="default" w:ascii="Times New Roman Regular" w:hAnsi="Times New Roman Regular" w:cs="Times New Roman Regular"/>
                <w:kern w:val="2"/>
                <w:sz w:val="21"/>
                <w:szCs w:val="24"/>
                <w:vertAlign w:val="baseline"/>
                <w:lang w:val="en-US" w:eastAsia="zh-CN" w:bidi="ar-SA"/>
              </w:rPr>
              <w:t>ON</w:t>
            </w:r>
          </w:p>
        </w:tc>
        <w:tc>
          <w:tcPr>
            <w:tcW w:w="1894" w:type="dxa"/>
            <w:vAlign w:val="top"/>
          </w:tcPr>
          <w:tbl>
            <w:tblPr>
              <w:tblStyle w:val="20"/>
              <w:tblW w:w="2121"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77"/>
            </w:tblGrid>
            <w:tr>
              <w:trPr>
                <w:trHeight w:val="336" w:hRule="atLeast"/>
              </w:trPr>
              <w:tc>
                <w:tcPr>
                  <w:tcW w:w="2132" w:type="dxa"/>
                  <w:tcBorders>
                    <w:top w:val="nil"/>
                    <w:left w:val="nil"/>
                    <w:bottom w:val="nil"/>
                    <w:right w:val="nil"/>
                  </w:tcBorders>
                  <w:shd w:val="clear" w:color="auto" w:fill="auto"/>
                  <w:noWrap/>
                  <w:vAlign w:val="center"/>
                </w:tcPr>
                <w:p>
                  <w:pPr>
                    <w:jc w:val="center"/>
                    <w:rPr>
                      <w:rFonts w:hint="default" w:ascii="Times New Roman Regular" w:hAnsi="Times New Roman Regular" w:cs="Times New Roman Regular"/>
                      <w:vertAlign w:val="baseline"/>
                      <w:lang w:val="en-US" w:eastAsia="zh-CN"/>
                    </w:rPr>
                  </w:pPr>
                  <w:r>
                    <w:rPr>
                      <w:rFonts w:hint="default" w:ascii="Times New Roman Regular" w:hAnsi="Times New Roman Regular" w:cs="Times New Roman Regular"/>
                      <w:vertAlign w:val="baseline"/>
                      <w:lang w:val="en-US" w:eastAsia="zh-CN"/>
                    </w:rPr>
                    <w:t>FN BMD</w:t>
                  </w:r>
                </w:p>
              </w:tc>
            </w:tr>
          </w:tbl>
          <w:p>
            <w:pPr>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p>
        </w:tc>
        <w:tc>
          <w:tcPr>
            <w:tcW w:w="2000" w:type="dxa"/>
            <w:vAlign w:val="top"/>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0.337</w:t>
            </w:r>
          </w:p>
        </w:tc>
        <w:tc>
          <w:tcPr>
            <w:tcW w:w="2158" w:type="dxa"/>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0.010</w:t>
            </w:r>
          </w:p>
        </w:tc>
        <w:tc>
          <w:tcPr>
            <w:tcW w:w="1298" w:type="dxa"/>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0.309</w:t>
            </w:r>
          </w:p>
        </w:tc>
      </w:tr>
      <w:tr>
        <w:tc>
          <w:tcPr>
            <w:tcW w:w="1729" w:type="dxa"/>
            <w:vAlign w:val="top"/>
          </w:tcPr>
          <w:p>
            <w:pPr>
              <w:jc w:val="center"/>
              <w:rPr>
                <w:rFonts w:hint="default" w:ascii="Times New Roman Regular" w:hAnsi="Times New Roman Regular" w:cs="Times New Roman Regular" w:eastAsiaTheme="minorEastAsia"/>
                <w:kern w:val="2"/>
                <w:sz w:val="21"/>
                <w:szCs w:val="24"/>
                <w:vertAlign w:val="baseline"/>
                <w:lang w:val="en-US" w:eastAsia="zh-CN" w:bidi="ar-SA"/>
              </w:rPr>
            </w:pPr>
            <w:r>
              <w:rPr>
                <w:rFonts w:hint="default" w:ascii="Times New Roman Regular" w:hAnsi="Times New Roman Regular" w:cs="Times New Roman Regular"/>
                <w:kern w:val="2"/>
                <w:sz w:val="21"/>
                <w:szCs w:val="24"/>
                <w:vertAlign w:val="baseline"/>
                <w:lang w:val="en-US" w:eastAsia="zh-CN" w:bidi="ar-SA"/>
              </w:rPr>
              <w:t>ON</w:t>
            </w:r>
          </w:p>
        </w:tc>
        <w:tc>
          <w:tcPr>
            <w:tcW w:w="1894" w:type="dxa"/>
            <w:vAlign w:val="top"/>
          </w:tcPr>
          <w:tbl>
            <w:tblPr>
              <w:tblStyle w:val="20"/>
              <w:tblW w:w="2121"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777"/>
            </w:tblGrid>
            <w:tr>
              <w:trPr>
                <w:trHeight w:val="336" w:hRule="atLeast"/>
              </w:trPr>
              <w:tc>
                <w:tcPr>
                  <w:tcW w:w="2132" w:type="dxa"/>
                  <w:tcBorders>
                    <w:top w:val="nil"/>
                    <w:left w:val="nil"/>
                    <w:bottom w:val="nil"/>
                    <w:right w:val="nil"/>
                  </w:tcBorders>
                  <w:shd w:val="clear" w:color="auto" w:fill="auto"/>
                  <w:noWrap/>
                  <w:vAlign w:val="center"/>
                </w:tcPr>
                <w:p>
                  <w:pPr>
                    <w:jc w:val="center"/>
                    <w:rPr>
                      <w:rFonts w:hint="default" w:ascii="Times New Roman Regular" w:hAnsi="Times New Roman Regular" w:cs="Times New Roman Regular"/>
                      <w:vertAlign w:val="baseline"/>
                      <w:lang w:val="en-US" w:eastAsia="zh-CN"/>
                    </w:rPr>
                  </w:pPr>
                  <w:r>
                    <w:rPr>
                      <w:rFonts w:hint="default" w:ascii="Times New Roman Regular" w:hAnsi="Times New Roman Regular" w:cs="Times New Roman Regular"/>
                      <w:vertAlign w:val="baseline"/>
                      <w:lang w:val="en-US" w:eastAsia="zh-CN"/>
                    </w:rPr>
                    <w:t>LS BMD</w:t>
                  </w:r>
                </w:p>
              </w:tc>
            </w:tr>
          </w:tbl>
          <w:p>
            <w:pPr>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p>
        </w:tc>
        <w:tc>
          <w:tcPr>
            <w:tcW w:w="2000" w:type="dxa"/>
            <w:vAlign w:val="top"/>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0.519</w:t>
            </w:r>
          </w:p>
        </w:tc>
        <w:tc>
          <w:tcPr>
            <w:tcW w:w="2158" w:type="dxa"/>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0.009</w:t>
            </w:r>
          </w:p>
        </w:tc>
        <w:tc>
          <w:tcPr>
            <w:tcW w:w="1298" w:type="dxa"/>
          </w:tcPr>
          <w:p>
            <w:pPr>
              <w:keepNext w:val="0"/>
              <w:keepLines w:val="0"/>
              <w:widowControl/>
              <w:suppressLineNumbers w:val="0"/>
              <w:jc w:val="cente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pPr>
            <w:r>
              <w:rPr>
                <w:rFonts w:hint="default" w:ascii="Times New Roman Regular" w:hAnsi="Times New Roman Regular" w:eastAsia="Helvetica Neue" w:cs="Times New Roman Regular"/>
                <w:i w:val="0"/>
                <w:iCs w:val="0"/>
                <w:caps w:val="0"/>
                <w:spacing w:val="0"/>
                <w:kern w:val="0"/>
                <w:sz w:val="28"/>
                <w:szCs w:val="28"/>
                <w:shd w:val="clear" w:fill="FFFFFF"/>
                <w:vertAlign w:val="baseline"/>
                <w:lang w:val="en-US" w:eastAsia="zh-CN" w:bidi="ar"/>
              </w:rPr>
              <w:t>0.396</w:t>
            </w:r>
          </w:p>
        </w:tc>
      </w:tr>
    </w:tbl>
    <w:p>
      <w:pPr>
        <w:keepNext w:val="0"/>
        <w:keepLines w:val="0"/>
        <w:widowControl/>
        <w:suppressLineNumbers w:val="0"/>
        <w:jc w:val="left"/>
        <w:textAlignment w:val="center"/>
        <w:rPr>
          <w:rStyle w:val="55"/>
          <w:rFonts w:hint="default" w:ascii="Times New Roman Regular" w:hAnsi="Times New Roman Regular" w:eastAsia="宋体" w:cs="Times New Roman Regular"/>
          <w:lang w:val="en-US" w:eastAsia="zh-CN" w:bidi="ar"/>
        </w:rPr>
      </w:pPr>
      <w:r>
        <w:rPr>
          <w:rStyle w:val="54"/>
          <w:rFonts w:hint="default" w:ascii="Times New Roman Regular" w:hAnsi="Times New Roman Regular" w:eastAsia="宋体" w:cs="Times New Roman Regular"/>
          <w:lang w:val="en-US" w:eastAsia="zh-CN" w:bidi="ar"/>
        </w:rPr>
        <w:t xml:space="preserve">Abbreviation: </w:t>
      </w:r>
      <w:r>
        <w:rPr>
          <w:rStyle w:val="54"/>
          <w:rFonts w:hint="default" w:ascii="Times New Roman Regular" w:hAnsi="Times New Roman Regular" w:eastAsia="宋体" w:cs="Times New Roman Regular"/>
          <w:b w:val="0"/>
          <w:bCs w:val="0"/>
          <w:lang w:val="en-US" w:eastAsia="zh-CN" w:bidi="ar"/>
        </w:rPr>
        <w:t>OP,</w:t>
      </w:r>
      <w:r>
        <w:rPr>
          <w:rFonts w:hint="default" w:ascii="Times New Roman Regular" w:hAnsi="Times New Roman Regular" w:cs="Times New Roman Regular"/>
        </w:rPr>
        <w:t>Osteoporosis</w:t>
      </w:r>
      <w:r>
        <w:rPr>
          <w:rStyle w:val="54"/>
          <w:rFonts w:hint="default" w:ascii="Times New Roman Regular" w:hAnsi="Times New Roman Regular" w:eastAsia="宋体" w:cs="Times New Roman Regular"/>
          <w:b w:val="0"/>
          <w:bCs w:val="0"/>
          <w:lang w:val="en-US" w:eastAsia="zh-CN" w:bidi="ar"/>
        </w:rPr>
        <w:t>;ON,</w:t>
      </w:r>
      <w:r>
        <w:rPr>
          <w:rFonts w:hint="default" w:ascii="Times New Roman Regular" w:hAnsi="Times New Roman Regular" w:cs="Times New Roman Regular"/>
        </w:rPr>
        <w:t>Osteonecrosis</w:t>
      </w:r>
      <w:r>
        <w:rPr>
          <w:rStyle w:val="54"/>
          <w:rFonts w:hint="default" w:ascii="Times New Roman Regular" w:hAnsi="Times New Roman Regular" w:eastAsia="宋体" w:cs="Times New Roman Regular"/>
          <w:b w:val="0"/>
          <w:bCs w:val="0"/>
          <w:lang w:val="en-US" w:eastAsia="zh-CN" w:bidi="ar"/>
        </w:rPr>
        <w:t>;</w:t>
      </w:r>
      <w:r>
        <w:rPr>
          <w:rStyle w:val="55"/>
          <w:rFonts w:hint="default" w:ascii="Times New Roman Regular" w:hAnsi="Times New Roman Regular" w:eastAsia="宋体" w:cs="Times New Roman Regular"/>
          <w:lang w:val="en-US" w:eastAsia="zh-CN" w:bidi="ar"/>
        </w:rPr>
        <w:t>FN BMD,</w:t>
      </w:r>
      <w:r>
        <w:rPr>
          <w:rFonts w:hint="default" w:ascii="Times New Roman Regular" w:hAnsi="Times New Roman Regular" w:cs="Times New Roman Regular"/>
        </w:rPr>
        <w:t>Femoral neck</w:t>
      </w:r>
      <w:r>
        <w:rPr>
          <w:rFonts w:hint="default" w:ascii="Times New Roman Regular" w:hAnsi="Times New Roman Regular" w:cs="Times New Roman Regular"/>
          <w:lang w:val="en-US"/>
        </w:rPr>
        <w:t xml:space="preserve"> b</w:t>
      </w:r>
      <w:r>
        <w:rPr>
          <w:rFonts w:hint="default" w:ascii="Times New Roman Regular" w:hAnsi="Times New Roman Regular" w:cs="Times New Roman Regular"/>
        </w:rPr>
        <w:t>one mineral</w:t>
      </w:r>
      <w:r>
        <w:rPr>
          <w:rFonts w:hint="default" w:ascii="Times New Roman Regular" w:hAnsi="Times New Roman Regular" w:cs="Times New Roman Regular"/>
          <w:lang w:val="en-US"/>
        </w:rPr>
        <w:t xml:space="preserve"> </w:t>
      </w:r>
      <w:r>
        <w:rPr>
          <w:rFonts w:hint="default" w:ascii="Times New Roman Regular" w:hAnsi="Times New Roman Regular" w:cs="Times New Roman Regular"/>
        </w:rPr>
        <w:t>density</w:t>
      </w:r>
      <w:r>
        <w:rPr>
          <w:rStyle w:val="55"/>
          <w:rFonts w:hint="default" w:ascii="Times New Roman Regular" w:hAnsi="Times New Roman Regular" w:eastAsia="宋体" w:cs="Times New Roman Regular"/>
          <w:lang w:val="en-US" w:eastAsia="zh-CN" w:bidi="ar"/>
        </w:rPr>
        <w:t xml:space="preserve">; </w:t>
      </w:r>
      <w:r>
        <w:rPr>
          <w:rFonts w:hint="default" w:ascii="Times New Roman Regular" w:hAnsi="Times New Roman Regular" w:cs="Times New Roman Regular"/>
          <w:vertAlign w:val="baseline"/>
          <w:lang w:val="en-US" w:eastAsia="zh-CN"/>
        </w:rPr>
        <w:t>LS BMD,</w:t>
      </w:r>
      <w:r>
        <w:rPr>
          <w:rFonts w:hint="default" w:ascii="Times New Roman Regular" w:hAnsi="Times New Roman Regular" w:cs="Times New Roman Regular"/>
          <w:lang w:val="en-US"/>
        </w:rPr>
        <w:t>L</w:t>
      </w:r>
      <w:r>
        <w:rPr>
          <w:rFonts w:hint="default" w:ascii="Times New Roman Regular" w:hAnsi="Times New Roman Regular" w:cs="Times New Roman Regular"/>
        </w:rPr>
        <w:t>umbar spine</w:t>
      </w:r>
      <w:r>
        <w:rPr>
          <w:rFonts w:hint="default" w:ascii="Times New Roman Regular" w:hAnsi="Times New Roman Regular" w:cs="Times New Roman Regular"/>
          <w:lang w:val="en-US"/>
        </w:rPr>
        <w:t xml:space="preserve"> </w:t>
      </w:r>
      <w:r>
        <w:rPr>
          <w:rFonts w:hint="default" w:ascii="Times New Roman Regular" w:hAnsi="Times New Roman Regular" w:cs="Times New Roman Regular"/>
          <w:vertAlign w:val="baseline"/>
          <w:lang w:val="en-US" w:eastAsia="zh-CN"/>
        </w:rPr>
        <w:t>b</w:t>
      </w:r>
      <w:r>
        <w:rPr>
          <w:rFonts w:hint="default" w:ascii="Times New Roman Regular" w:hAnsi="Times New Roman Regular" w:cs="Times New Roman Regular"/>
        </w:rPr>
        <w:t>one mineral density</w:t>
      </w:r>
      <w:r>
        <w:rPr>
          <w:rStyle w:val="55"/>
          <w:rFonts w:hint="default" w:ascii="Times New Roman Regular" w:hAnsi="Times New Roman Regular" w:eastAsia="宋体" w:cs="Times New Roman Regular"/>
          <w:lang w:val="en-US" w:eastAsia="zh-CN" w:bidi="ar"/>
        </w:rPr>
        <w:t>.</w:t>
      </w:r>
    </w:p>
    <w:p>
      <w:pPr>
        <w:keepNext/>
        <w:jc w:val="both"/>
        <w:rPr>
          <w:rFonts w:cs="Times New Roman"/>
          <w:szCs w:val="24"/>
        </w:rPr>
      </w:pPr>
      <w:bookmarkStart w:id="0" w:name="_GoBack"/>
      <w:bookmarkEnd w:id="0"/>
    </w:p>
    <w:p>
      <w:pPr>
        <w:spacing w:before="240"/>
      </w:pPr>
    </w:p>
    <w:sectPr>
      <w:headerReference r:id="rId6" w:type="first"/>
      <w:footerReference r:id="rId7" w:type="default"/>
      <w:headerReference r:id="rId5" w:type="even"/>
      <w:footerReference r:id="rId8" w:type="even"/>
      <w:pgSz w:w="12240" w:h="15840"/>
      <w:pgMar w:top="1138" w:right="1181" w:bottom="1138" w:left="1282" w:header="720" w:footer="720" w:gutter="0"/>
      <w:cols w:space="720"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86"/>
    <w:family w:val="swiss"/>
    <w:pitch w:val="default"/>
    <w:sig w:usb0="00000000" w:usb1="00000000" w:usb2="00000001" w:usb3="00000000" w:csb0="0000019F" w:csb1="00000000"/>
  </w:font>
  <w:font w:name="Calibri">
    <w:altName w:val="Helvetica Neue"/>
    <w:panose1 w:val="020F0502020204030204"/>
    <w:charset w:val="86"/>
    <w:family w:val="swiss"/>
    <w:pitch w:val="default"/>
    <w:sig w:usb0="00000000" w:usb1="00000000" w:usb2="00000001" w:usb3="00000000" w:csb0="0000019F" w:csb1="00000000"/>
  </w:font>
  <w:font w:name="Calibri">
    <w:altName w:val="Helvetica Neue"/>
    <w:panose1 w:val="00000000000000000000"/>
    <w:charset w:val="00"/>
    <w:family w:val="auto"/>
    <w:pitch w:val="default"/>
    <w:sig w:usb0="00000000" w:usb1="00000000" w:usb2="00000000" w:usb3="00000000" w:csb0="00000000" w:csb1="00000000"/>
  </w:font>
  <w:font w:name="Cambria">
    <w:altName w:val="苹方-简"/>
    <w:panose1 w:val="02040503050406030204"/>
    <w:charset w:val="00"/>
    <w:family w:val="roman"/>
    <w:pitch w:val="default"/>
    <w:sig w:usb0="00000000" w:usb1="00000000" w:usb2="02000000" w:usb3="00000000" w:csb0="0000019F" w:csb1="00000000"/>
  </w:font>
  <w:font w:name="Tahoma">
    <w:panose1 w:val="020B0604030504040204"/>
    <w:charset w:val="00"/>
    <w:family w:val="swiss"/>
    <w:pitch w:val="default"/>
    <w:sig w:usb0="E1002AFF" w:usb1="C000605B" w:usb2="00000029" w:usb3="00000000" w:csb0="200101FF" w:csb1="20280000"/>
  </w:font>
  <w:font w:name="Times New Roman Regular">
    <w:panose1 w:val="02020503050405090304"/>
    <w:charset w:val="00"/>
    <w:family w:val="auto"/>
    <w:pitch w:val="default"/>
    <w:sig w:usb0="E0000AFF" w:usb1="00007843" w:usb2="00000001" w:usb3="00000000" w:csb0="400001BF" w:csb1="DFF70000"/>
  </w:font>
  <w:font w:name="Times New Roman Bold">
    <w:panose1 w:val="02020503050405090304"/>
    <w:charset w:val="00"/>
    <w:family w:val="auto"/>
    <w:pitch w:val="default"/>
    <w:sig w:usb0="E0000AFF" w:usb1="00007843" w:usb2="00000001" w:usb3="00000000" w:csb0="400001BF" w:csb1="DFF70000"/>
  </w:font>
  <w:font w:name="Helvetica Neue">
    <w:panose1 w:val="02000503000000020004"/>
    <w:charset w:val="00"/>
    <w:family w:val="auto"/>
    <w:pitch w:val="default"/>
    <w:sig w:usb0="E50002FF" w:usb1="500079DB" w:usb2="00000010" w:usb3="00000000" w:csb0="00000000" w:csb1="00000000"/>
  </w:font>
  <w:font w:name="宋体-简">
    <w:panose1 w:val="02010800040101010101"/>
    <w:charset w:val="86"/>
    <w:family w:val="auto"/>
    <w:pitch w:val="default"/>
    <w:sig w:usb0="00000001" w:usb1="080F0000" w:usb2="00000000" w:usb3="00000000" w:csb0="00040000" w:csb1="00000000"/>
  </w:font>
  <w:font w:name="苹方-简">
    <w:panose1 w:val="020B0400000000000000"/>
    <w:charset w:val="86"/>
    <w:family w:val="auto"/>
    <w:pitch w:val="default"/>
    <w:sig w:usb0="A00002FF" w:usb1="7ACFFDFB" w:usb2="00000017"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b/>
        <w:sz w:val="20"/>
        <w:szCs w:val="24"/>
      </w:rPr>
    </w:pPr>
    <w:r>
      <w:rPr>
        <w:lang w:val="en-GB" w:eastAsia="en-GB"/>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3</w:t>
                          </w:r>
                          <w:r>
                            <w:rPr>
                              <w:color w:val="000000" w:themeColor="text1"/>
                              <w:szCs w:val="40"/>
                              <w14:textFill>
                                <w14:solidFill>
                                  <w14:schemeClr w14:val="tx1"/>
                                </w14:solidFill>
                              </w14:textFill>
                            </w:rPr>
                            <w:fldChar w:fldCharType="end"/>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Text Box 56" o:spid="_x0000_s1026" o:spt="202" type="#_x0000_t202" style="position:absolute;left:0pt;margin-left:434.15pt;margin-top:726.5pt;height:31.15pt;width:118.8pt;mso-position-horizontal-relative:page;mso-position-vertical-relative:page;z-index:251659264;mso-width-relative:page;mso-height-relative:page;" filled="f" stroked="f" coordsize="21600,21600" o:gfxdata="UEsFBgAAAAAAAAAAAAAAAAAAAAAAAFBLAwQKAAAAAACHTuJAAAAAAAAAAAAAAAAABAAAAGRycy9Q&#10;SwMEFAAAAAgAh07iQExXRCLSAAAABAEAAA8AAABkcnMvZG93bnJldi54bWxNj8FOwzAQRO9I/IO1&#10;SFwQtZNKKQpxeqiUc9WUD3DjJQnY6yh2mvL3LFzgstJoRjNvq/3NO3HFOY6BNGQbBQKpC3akXsPb&#10;uXl+ARGTIWtcINTwhRH29f1dZUobVjrhtU294BKKpdEwpDSVUsZuQG/iJkxI7L2H2ZvEcu6lnc3K&#10;5d7JXKlCejMSLwxmwsOA3We7eA0hX5/cqc2aw3H9aNRxwXMbUevHh0y9gkh4S39h+MFndKiZ6RIW&#10;slE4DfxI+r3s5dtdAeKioci3IOtK/oevvwFQSwMEFAAAAAgAh07iQEQHADgzAgAAdQQAAA4AAABk&#10;cnMvZTJvRG9jLnhtbK1UTW/bMAy9D9h/EHRf7KRJ2gZxiqxBhgHFWqAtdlZkOTagr0lK7O7X70l2&#10;0qLboYddHIqkHvkeqSxvOiXJUTjfGF3Q8SinRGhuykbvC/r8tP1yRYkPTJdMGi0K+iI8vVl9/rRs&#10;7UJMTG1kKRwBiPaL1ha0DsEusszzWijmR8YKjWBlnGIBR7fPSsdaoCuZTfJ8nrXGldYZLryHd9MH&#10;6YDoPgJoqqrhYmP4QQkdelQnJAug5OvGerpK3VaV4OG+qrwIRBYUTEP6ogjsXfxmqyVb7B2zdcOH&#10;FthHWnjHSbFGo+gZasMCIwfX/AWlGu6MN1UYcaOynkhSBCzG+TttHmtmReICqb09i+7/Hyz/cXxw&#10;pCkLOptTopnCxJ9EF8hX0xG4oE9r/QJpjxaJoYMfW3Pyezgj7a5yKv6CEEEc6r6c1Y1oPF6a5VeX&#10;c4Q4YhfXs3k+izDZ623rfPgmjCLRKKjD9JKo7HjnQ596SonFtNk2UqYJSk3ags4vZnm6cI4AXOqY&#10;K9IuDDCRUd95tEK36waaO1O+gKUz/Z54y7cNWrljPjwwh8VA93g64R6fShqUNINFSW3c73/5Yz7m&#10;hSglLRatoP7XgTlBifyuMcnr8XQK2JAO09nlBAf3NrJ7G9EHdWuwy2M8UsuTGfODPJmVM+onXtg6&#10;VkWIaY7aBQ0n8zb0648XysV6nZKwi5aFO/1oeYSOgnm7PgQInHSPMvXaYF7xgG1MkxteTlz3t+eU&#10;9fpvsfo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FgAAAGRycy9QSwECFAAUAAAACACHTuJATFdEItIAAAAEAQAADwAAAAAAAAABACAAAAA4&#10;AAAAZHJzL2Rvd25yZXYueG1sUEsBAhQAFAAAAAgAh07iQEQHADgzAgAAdQQAAA4AAAAAAAAAAQAg&#10;AAAANwEAAGRycy9lMm9Eb2MueG1sUEsFBgAAAAAGAAYAWQEAANwFAAAAAA==&#10;">
              <v:fill on="f" focussize="0,0"/>
              <v:stroke on="f" weight="0.5pt"/>
              <v:imagedata o:title=""/>
              <o:lock v:ext="edit" aspectratio="f"/>
              <v:textbox style="mso-fit-shape-to-text:t;">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3</w:t>
                    </w:r>
                    <w:r>
                      <w:rPr>
                        <w:color w:val="000000" w:themeColor="text1"/>
                        <w:szCs w:val="40"/>
                        <w14:textFill>
                          <w14:solidFill>
                            <w14:schemeClr w14:val="tx1"/>
                          </w14:solidFill>
                        </w14:textFill>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color w:val="C00000"/>
        <w:szCs w:val="24"/>
      </w:rPr>
    </w:pPr>
    <w:r>
      <w:rPr>
        <w:lang w:val="en-GB" w:eastAsia="en-GB"/>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bottomMargin">
                <wp:align>top</wp:align>
              </wp:positionV>
              <wp:extent cx="1508760" cy="395605"/>
              <wp:effectExtent l="0" t="0" r="0" b="0"/>
              <wp:wrapNone/>
              <wp:docPr id="1" name="Text Box 1"/>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2</w:t>
                          </w:r>
                          <w:r>
                            <w:rPr>
                              <w:color w:val="000000" w:themeColor="text1"/>
                              <w:szCs w:val="40"/>
                              <w14:textFill>
                                <w14:solidFill>
                                  <w14:schemeClr w14:val="tx1"/>
                                </w14:solidFill>
                              </w14:textFill>
                            </w:rPr>
                            <w:fldChar w:fldCharType="end"/>
                          </w:r>
                        </w:p>
                      </w:txbxContent>
                    </wps:txbx>
                    <wps:bodyPr rot="0" spcFirstLastPara="0" vertOverflow="overflow" horzOverflow="overflow" vert="horz" wrap="square" lIns="91440" tIns="45720" rIns="91440" bIns="45720" numCol="1" spcCol="0" rtlCol="0" fromWordArt="0" anchor="t" anchorCtr="0" forceAA="0" compatLnSpc="1">
                      <a:spAutoFit/>
                    </wps:bodyPr>
                  </wps:wsp>
                </a:graphicData>
              </a:graphic>
            </wp:anchor>
          </w:drawing>
        </mc:Choice>
        <mc:Fallback>
          <w:pict>
            <v:shape id="Text Box 1" o:spid="_x0000_s1026" o:spt="202" type="#_x0000_t202" style="position:absolute;left:0pt;margin-left:434.15pt;margin-top:724.2pt;height:31.15pt;width:118.8pt;mso-position-horizontal-relative:page;mso-position-vertical-relative:page;z-index:251660288;mso-width-relative:page;mso-height-relative:page;" filled="f" stroked="f" coordsize="21600,21600" o:gfxdata="UEsFBgAAAAAAAAAAAAAAAAAAAAAAAFBLAwQKAAAAAACHTuJAAAAAAAAAAAAAAAAABAAAAGRycy9Q&#10;SwMEFAAAAAgAh07iQExXRCLSAAAABAEAAA8AAABkcnMvZG93bnJldi54bWxNj8FOwzAQRO9I/IO1&#10;SFwQtZNKKQpxeqiUc9WUD3DjJQnY6yh2mvL3LFzgstJoRjNvq/3NO3HFOY6BNGQbBQKpC3akXsPb&#10;uXl+ARGTIWtcINTwhRH29f1dZUobVjrhtU294BKKpdEwpDSVUsZuQG/iJkxI7L2H2ZvEcu6lnc3K&#10;5d7JXKlCejMSLwxmwsOA3We7eA0hX5/cqc2aw3H9aNRxwXMbUevHh0y9gkh4S39h+MFndKiZ6RIW&#10;slE4DfxI+r3s5dtdAeKioci3IOtK/oevvwFQSwMEFAAAAAgAh07iQFsR1fExAgAAcwQAAA4AAABk&#10;cnMvZTJvRG9jLnhtbK1UTW/bMAy9D9h/EHRf7LRJ2gZ1iqxBhgHBWiAtdlZkuTagr0lK7OzX70l2&#10;0qLboYddHIqkHvkeqdzedUqSg3C+Mbqg41FOidDclI1+Kejz0/rLNSU+MF0yabQo6FF4erf4/Om2&#10;tXNxYWojS+EIQLSft7agdQh2nmWe10IxPzJWaAQr4xQLOLqXrHSsBbqS2UWez7LWuNI6w4X38K76&#10;IB0Q3UcATVU1XKwM3yuhQ4/qhGQBlHzdWE8XqduqEjw8VJUXgciCgmlIXxSBvYvfbHHL5i+O2brh&#10;QwvsIy2846RYo1H0DLVigZG9a/6CUg13xpsqjLhRWU8kKQIW4/ydNtuaWZG4QGpvz6L7/wfLfxwe&#10;HWlKbAIlmikM/El0gXw1HRlHdVrr50jaWqSFDu6YOfg9nJF0VzkVf0GHIA5tj2dtIxiPl6b59dUM&#10;IY7Y5c10lk8jTPZ62zofvgmjSDQK6jC7JCk7bHzoU08psZg260ZK+NlcatIWdHY5zdOFcwTgUscE&#10;kTZhgImM+s6jFbpdN9DZmfIIls70W+ItXzdoZcN8eGQOa4Hu8XDCAz6VNChpBouS2rjf//LHfEwL&#10;UUparFlB/a89c4IS+V1jjjfjyQSwIR0m06sLHNzbyO5tRO/VvcEmY1boLpkxP8iTWTmjfuJ9LWNV&#10;hJjmqF3QcDLvQ7/8eJ9cLJcpCZtoWdjoreUROgrm7XIfIHDSPcrUa4N5xQN2MU1ueDdx2d+eU9br&#10;f8XiD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LIEAABbQ29udGVudF9UeXBlc10ueG1sUEsBAhQACgAAAAAAh07iQAAAAAAAAAAAAAAAAAYAAAAA&#10;AAAAAAAQAAAAlAMAAF9yZWxzL1BLAQIUABQAAAAIAIdO4kCKFGY80QAAAJQBAAALAAAAAAAAAAEA&#10;IAAAALgDAABfcmVscy8ucmVsc1BLAQIUAAoAAAAAAIdO4kAAAAAAAAAAAAAAAAAEAAAAAAAAAAAA&#10;EAAAABYAAABkcnMvUEsBAhQAFAAAAAgAh07iQExXRCLSAAAABAEAAA8AAAAAAAAAAQAgAAAAOAAA&#10;AGRycy9kb3ducmV2LnhtbFBLAQIUABQAAAAIAIdO4kBbEdXxMQIAAHMEAAAOAAAAAAAAAAEAIAAA&#10;ADcBAABkcnMvZTJvRG9jLnhtbFBLBQYAAAAABgAGAFkBAADaBQAAAAA=&#10;">
              <v:fill on="f" focussize="0,0"/>
              <v:stroke on="f" weight="0.5pt"/>
              <v:imagedata o:title=""/>
              <o:lock v:ext="edit" aspectratio="f"/>
              <v:textbox style="mso-fit-shape-to-text:t;">
                <w:txbxContent>
                  <w:p>
                    <w:pPr>
                      <w:jc w:val="right"/>
                      <w:rPr>
                        <w:color w:val="000000" w:themeColor="text1"/>
                        <w:szCs w:val="40"/>
                        <w14:textFill>
                          <w14:solidFill>
                            <w14:schemeClr w14:val="tx1"/>
                          </w14:solidFill>
                        </w14:textFill>
                      </w:rPr>
                    </w:pPr>
                    <w:r>
                      <w:rPr>
                        <w:color w:val="000000" w:themeColor="text1"/>
                        <w:szCs w:val="40"/>
                        <w14:textFill>
                          <w14:solidFill>
                            <w14:schemeClr w14:val="tx1"/>
                          </w14:solidFill>
                        </w14:textFill>
                      </w:rPr>
                      <w:fldChar w:fldCharType="begin"/>
                    </w:r>
                    <w:r>
                      <w:rPr>
                        <w:color w:val="000000" w:themeColor="text1"/>
                        <w:szCs w:val="40"/>
                        <w14:textFill>
                          <w14:solidFill>
                            <w14:schemeClr w14:val="tx1"/>
                          </w14:solidFill>
                        </w14:textFill>
                      </w:rPr>
                      <w:instrText xml:space="preserve"> PAGE  \* Arabic  \* MERGEFORMAT </w:instrText>
                    </w:r>
                    <w:r>
                      <w:rPr>
                        <w:color w:val="000000" w:themeColor="text1"/>
                        <w:szCs w:val="40"/>
                        <w14:textFill>
                          <w14:solidFill>
                            <w14:schemeClr w14:val="tx1"/>
                          </w14:solidFill>
                        </w14:textFill>
                      </w:rPr>
                      <w:fldChar w:fldCharType="separate"/>
                    </w:r>
                    <w:r>
                      <w:rPr>
                        <w:color w:val="000000" w:themeColor="text1"/>
                        <w:szCs w:val="40"/>
                        <w14:textFill>
                          <w14:solidFill>
                            <w14:schemeClr w14:val="tx1"/>
                          </w14:solidFill>
                        </w14:textFill>
                      </w:rPr>
                      <w:t>2</w:t>
                    </w:r>
                    <w:r>
                      <w:rPr>
                        <w:color w:val="000000" w:themeColor="text1"/>
                        <w:szCs w:val="40"/>
                        <w14:textFill>
                          <w14:solidFill>
                            <w14:schemeClr w14:val="tx1"/>
                          </w14:solidFill>
                        </w14:textFill>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cs="Times New Roman"/>
      </w:rPr>
    </w:pPr>
    <w:r>
      <w:rPr>
        <w:rFonts w:cs="Times New Roman"/>
      </w:rPr>
      <w:ptab w:relativeTo="margin" w:alignment="center" w:leader="none"/>
    </w:r>
    <w:r>
      <w:rPr>
        <w:rFonts w:cs="Times New Roman"/>
      </w:rPr>
      <w:ptab w:relativeTo="margin" w:alignment="right" w:leader="none"/>
    </w:r>
    <w:r>
      <w:rPr>
        <w:rFonts w:cs="Times New Roman"/>
      </w:rPr>
      <w:t>Supplementary Material</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b/>
      </w:rPr>
      <w:ptab w:relativeTo="margin" w:alignment="center" w:leader="none"/>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EC0601A"/>
    <w:multiLevelType w:val="multilevel"/>
    <w:tmpl w:val="1EC0601A"/>
    <w:lvl w:ilvl="0" w:tentative="0">
      <w:start w:val="1"/>
      <w:numFmt w:val="decimal"/>
      <w:pStyle w:val="2"/>
      <w:lvlText w:val="%1"/>
      <w:lvlJc w:val="left"/>
      <w:pPr>
        <w:tabs>
          <w:tab w:val="left" w:pos="567"/>
        </w:tabs>
        <w:ind w:left="567" w:hanging="567"/>
      </w:pPr>
      <w:rPr>
        <w:rFonts w:hint="default"/>
      </w:rPr>
    </w:lvl>
    <w:lvl w:ilvl="1" w:tentative="0">
      <w:start w:val="1"/>
      <w:numFmt w:val="decimal"/>
      <w:pStyle w:val="4"/>
      <w:lvlText w:val="%1.%2"/>
      <w:lvlJc w:val="left"/>
      <w:pPr>
        <w:tabs>
          <w:tab w:val="left" w:pos="567"/>
        </w:tabs>
        <w:ind w:left="567" w:hanging="567"/>
      </w:pPr>
      <w:rPr>
        <w:rFonts w:hint="default"/>
      </w:rPr>
    </w:lvl>
    <w:lvl w:ilvl="2" w:tentative="0">
      <w:start w:val="1"/>
      <w:numFmt w:val="decimal"/>
      <w:pStyle w:val="5"/>
      <w:lvlText w:val="%1.%2.%3"/>
      <w:lvlJc w:val="left"/>
      <w:pPr>
        <w:tabs>
          <w:tab w:val="left" w:pos="567"/>
        </w:tabs>
        <w:ind w:left="567" w:hanging="567"/>
      </w:pPr>
      <w:rPr>
        <w:rFonts w:hint="default"/>
      </w:rPr>
    </w:lvl>
    <w:lvl w:ilvl="3" w:tentative="0">
      <w:start w:val="1"/>
      <w:numFmt w:val="decimal"/>
      <w:pStyle w:val="6"/>
      <w:lvlText w:val="%1.%2.%3.%4"/>
      <w:lvlJc w:val="left"/>
      <w:pPr>
        <w:tabs>
          <w:tab w:val="left" w:pos="567"/>
        </w:tabs>
        <w:ind w:left="567" w:hanging="567"/>
      </w:pPr>
      <w:rPr>
        <w:rFonts w:hint="default"/>
      </w:rPr>
    </w:lvl>
    <w:lvl w:ilvl="4" w:tentative="0">
      <w:start w:val="1"/>
      <w:numFmt w:val="decimal"/>
      <w:pStyle w:val="7"/>
      <w:lvlText w:val="%1.%2.%3.%4.%5"/>
      <w:lvlJc w:val="left"/>
      <w:pPr>
        <w:tabs>
          <w:tab w:val="left" w:pos="567"/>
        </w:tabs>
        <w:ind w:left="567" w:hanging="567"/>
      </w:pPr>
      <w:rPr>
        <w:rFonts w:hint="default"/>
      </w:rPr>
    </w:lvl>
    <w:lvl w:ilvl="5" w:tentative="0">
      <w:start w:val="1"/>
      <w:numFmt w:val="lowerRoman"/>
      <w:lvlText w:val="%6."/>
      <w:lvlJc w:val="right"/>
      <w:pPr>
        <w:tabs>
          <w:tab w:val="left" w:pos="567"/>
        </w:tabs>
        <w:ind w:left="567" w:hanging="567"/>
      </w:pPr>
      <w:rPr>
        <w:rFonts w:hint="default"/>
      </w:rPr>
    </w:lvl>
    <w:lvl w:ilvl="6" w:tentative="0">
      <w:start w:val="1"/>
      <w:numFmt w:val="decimal"/>
      <w:lvlText w:val="%7."/>
      <w:lvlJc w:val="left"/>
      <w:pPr>
        <w:tabs>
          <w:tab w:val="left" w:pos="567"/>
        </w:tabs>
        <w:ind w:left="567" w:hanging="567"/>
      </w:pPr>
      <w:rPr>
        <w:rFonts w:hint="default"/>
      </w:rPr>
    </w:lvl>
    <w:lvl w:ilvl="7" w:tentative="0">
      <w:start w:val="1"/>
      <w:numFmt w:val="lowerLetter"/>
      <w:lvlText w:val="%8."/>
      <w:lvlJc w:val="left"/>
      <w:pPr>
        <w:tabs>
          <w:tab w:val="left" w:pos="567"/>
        </w:tabs>
        <w:ind w:left="567" w:hanging="567"/>
      </w:pPr>
      <w:rPr>
        <w:rFonts w:hint="default"/>
      </w:rPr>
    </w:lvl>
    <w:lvl w:ilvl="8" w:tentative="0">
      <w:start w:val="1"/>
      <w:numFmt w:val="lowerRoman"/>
      <w:lvlText w:val="%9."/>
      <w:lvlJc w:val="right"/>
      <w:pPr>
        <w:tabs>
          <w:tab w:val="left" w:pos="567"/>
        </w:tabs>
        <w:ind w:left="567" w:hanging="567"/>
      </w:pPr>
      <w:rPr>
        <w:rFonts w:hint="default"/>
      </w:rPr>
    </w:lvl>
  </w:abstractNum>
  <w:abstractNum w:abstractNumId="1">
    <w:nsid w:val="225305B5"/>
    <w:multiLevelType w:val="multilevel"/>
    <w:tmpl w:val="225305B5"/>
    <w:lvl w:ilvl="0" w:tentative="0">
      <w:start w:val="1"/>
      <w:numFmt w:val="bullet"/>
      <w:pStyle w:val="3"/>
      <w:lvlText w:val=""/>
      <w:lvlJc w:val="left"/>
      <w:pPr>
        <w:ind w:left="1440" w:hanging="360"/>
      </w:pPr>
      <w:rPr>
        <w:rFonts w:hint="default" w:ascii="Symbol" w:hAnsi="Symbol"/>
      </w:rPr>
    </w:lvl>
    <w:lvl w:ilvl="1" w:tentative="0">
      <w:start w:val="1"/>
      <w:numFmt w:val="bullet"/>
      <w:lvlText w:val="o"/>
      <w:lvlJc w:val="left"/>
      <w:pPr>
        <w:ind w:left="2160" w:hanging="360"/>
      </w:pPr>
      <w:rPr>
        <w:rFonts w:hint="default" w:ascii="Courier New" w:hAnsi="Courier New" w:cs="Courier New"/>
      </w:rPr>
    </w:lvl>
    <w:lvl w:ilvl="2" w:tentative="0">
      <w:start w:val="1"/>
      <w:numFmt w:val="bullet"/>
      <w:lvlText w:val=""/>
      <w:lvlJc w:val="left"/>
      <w:pPr>
        <w:ind w:left="2880" w:hanging="360"/>
      </w:pPr>
      <w:rPr>
        <w:rFonts w:hint="default" w:ascii="Wingdings" w:hAnsi="Wingdings"/>
      </w:rPr>
    </w:lvl>
    <w:lvl w:ilvl="3" w:tentative="0">
      <w:start w:val="1"/>
      <w:numFmt w:val="bullet"/>
      <w:lvlText w:val=""/>
      <w:lvlJc w:val="left"/>
      <w:pPr>
        <w:ind w:left="3600" w:hanging="360"/>
      </w:pPr>
      <w:rPr>
        <w:rFonts w:hint="default" w:ascii="Symbol" w:hAnsi="Symbol"/>
      </w:rPr>
    </w:lvl>
    <w:lvl w:ilvl="4" w:tentative="0">
      <w:start w:val="1"/>
      <w:numFmt w:val="bullet"/>
      <w:lvlText w:val="o"/>
      <w:lvlJc w:val="left"/>
      <w:pPr>
        <w:ind w:left="4320" w:hanging="360"/>
      </w:pPr>
      <w:rPr>
        <w:rFonts w:hint="default" w:ascii="Courier New" w:hAnsi="Courier New" w:cs="Courier New"/>
      </w:rPr>
    </w:lvl>
    <w:lvl w:ilvl="5" w:tentative="0">
      <w:start w:val="1"/>
      <w:numFmt w:val="bullet"/>
      <w:lvlText w:val=""/>
      <w:lvlJc w:val="left"/>
      <w:pPr>
        <w:ind w:left="5040" w:hanging="360"/>
      </w:pPr>
      <w:rPr>
        <w:rFonts w:hint="default" w:ascii="Wingdings" w:hAnsi="Wingdings"/>
      </w:rPr>
    </w:lvl>
    <w:lvl w:ilvl="6" w:tentative="0">
      <w:start w:val="1"/>
      <w:numFmt w:val="bullet"/>
      <w:lvlText w:val=""/>
      <w:lvlJc w:val="left"/>
      <w:pPr>
        <w:ind w:left="5760" w:hanging="360"/>
      </w:pPr>
      <w:rPr>
        <w:rFonts w:hint="default" w:ascii="Symbol" w:hAnsi="Symbol"/>
      </w:rPr>
    </w:lvl>
    <w:lvl w:ilvl="7" w:tentative="0">
      <w:start w:val="1"/>
      <w:numFmt w:val="bullet"/>
      <w:lvlText w:val="o"/>
      <w:lvlJc w:val="left"/>
      <w:pPr>
        <w:ind w:left="6480" w:hanging="360"/>
      </w:pPr>
      <w:rPr>
        <w:rFonts w:hint="default" w:ascii="Courier New" w:hAnsi="Courier New" w:cs="Courier New"/>
      </w:rPr>
    </w:lvl>
    <w:lvl w:ilvl="8" w:tentative="0">
      <w:start w:val="1"/>
      <w:numFmt w:val="bullet"/>
      <w:lvlText w:val=""/>
      <w:lvlJc w:val="left"/>
      <w:pPr>
        <w:ind w:left="7200" w:hanging="36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3"/>
  <w:attachedTemplate r:id="rId1"/>
  <w:documentProtection w:enforcement="0"/>
  <w:defaultTabStop w:val="720"/>
  <w:evenAndOddHeaders w:val="1"/>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3D24"/>
    <w:rsid w:val="0001436A"/>
    <w:rsid w:val="00034304"/>
    <w:rsid w:val="00035434"/>
    <w:rsid w:val="00052A14"/>
    <w:rsid w:val="00077D53"/>
    <w:rsid w:val="00105FD9"/>
    <w:rsid w:val="00117666"/>
    <w:rsid w:val="001549D3"/>
    <w:rsid w:val="00160065"/>
    <w:rsid w:val="00177D84"/>
    <w:rsid w:val="00267D18"/>
    <w:rsid w:val="002868E2"/>
    <w:rsid w:val="002869C3"/>
    <w:rsid w:val="002936E4"/>
    <w:rsid w:val="002B4A57"/>
    <w:rsid w:val="002C74CA"/>
    <w:rsid w:val="003544FB"/>
    <w:rsid w:val="003D2F2D"/>
    <w:rsid w:val="00401590"/>
    <w:rsid w:val="00425102"/>
    <w:rsid w:val="00447801"/>
    <w:rsid w:val="00452E9C"/>
    <w:rsid w:val="004735C8"/>
    <w:rsid w:val="004961FF"/>
    <w:rsid w:val="00517A89"/>
    <w:rsid w:val="005250F2"/>
    <w:rsid w:val="005721CC"/>
    <w:rsid w:val="00593EEA"/>
    <w:rsid w:val="005A5EEE"/>
    <w:rsid w:val="006375C7"/>
    <w:rsid w:val="00654E8F"/>
    <w:rsid w:val="00660D05"/>
    <w:rsid w:val="006820B1"/>
    <w:rsid w:val="006B7D14"/>
    <w:rsid w:val="00701727"/>
    <w:rsid w:val="0070566C"/>
    <w:rsid w:val="00714C50"/>
    <w:rsid w:val="00725A7D"/>
    <w:rsid w:val="007501BE"/>
    <w:rsid w:val="00790BB3"/>
    <w:rsid w:val="007C206C"/>
    <w:rsid w:val="00803D24"/>
    <w:rsid w:val="00817DD6"/>
    <w:rsid w:val="00885156"/>
    <w:rsid w:val="009151AA"/>
    <w:rsid w:val="0093429D"/>
    <w:rsid w:val="00943573"/>
    <w:rsid w:val="00970F7D"/>
    <w:rsid w:val="00994A3D"/>
    <w:rsid w:val="009C2B12"/>
    <w:rsid w:val="009C70F3"/>
    <w:rsid w:val="009D2003"/>
    <w:rsid w:val="00A174D9"/>
    <w:rsid w:val="00A569CD"/>
    <w:rsid w:val="00AB6715"/>
    <w:rsid w:val="00B1671E"/>
    <w:rsid w:val="00B25EB8"/>
    <w:rsid w:val="00B354E1"/>
    <w:rsid w:val="00B37F4D"/>
    <w:rsid w:val="00C52A7B"/>
    <w:rsid w:val="00C56BAF"/>
    <w:rsid w:val="00C679AA"/>
    <w:rsid w:val="00C75972"/>
    <w:rsid w:val="00CC0A3A"/>
    <w:rsid w:val="00CD066B"/>
    <w:rsid w:val="00CE4FEE"/>
    <w:rsid w:val="00DB59C3"/>
    <w:rsid w:val="00DC259A"/>
    <w:rsid w:val="00DE23E8"/>
    <w:rsid w:val="00E52377"/>
    <w:rsid w:val="00E64E17"/>
    <w:rsid w:val="00E866C9"/>
    <w:rsid w:val="00EA3D3C"/>
    <w:rsid w:val="00F46900"/>
    <w:rsid w:val="00F61D89"/>
    <w:rsid w:val="1FFBB569"/>
    <w:rsid w:val="2BFFF85F"/>
    <w:rsid w:val="3EFFB0DF"/>
    <w:rsid w:val="3F3DE610"/>
    <w:rsid w:val="5DCBADFB"/>
    <w:rsid w:val="5F954FB2"/>
    <w:rsid w:val="6F455A1E"/>
    <w:rsid w:val="70AF5634"/>
    <w:rsid w:val="72D60B4B"/>
    <w:rsid w:val="7DDD9107"/>
    <w:rsid w:val="7DFEE4C8"/>
    <w:rsid w:val="7F2DF168"/>
    <w:rsid w:val="7F7F4234"/>
    <w:rsid w:val="7FDFBB62"/>
    <w:rsid w:val="B1CE6669"/>
    <w:rsid w:val="BABCA183"/>
    <w:rsid w:val="BDCFF268"/>
    <w:rsid w:val="BED2F232"/>
    <w:rsid w:val="D6B7BFCE"/>
    <w:rsid w:val="DF4F7F1F"/>
    <w:rsid w:val="DF7FE78B"/>
    <w:rsid w:val="DFBDF14B"/>
    <w:rsid w:val="EB9D3CB1"/>
    <w:rsid w:val="F5F6F44D"/>
    <w:rsid w:val="F77728F1"/>
    <w:rsid w:val="FA71E6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2" w:semiHidden="0" w:name="heading 1"/>
    <w:lsdException w:qFormat="1" w:unhideWhenUsed="0" w:uiPriority="2" w:semiHidden="0" w:name="heading 2"/>
    <w:lsdException w:qFormat="1" w:unhideWhenUsed="0" w:uiPriority="2" w:semiHidden="0" w:name="heading 3"/>
    <w:lsdException w:qFormat="1" w:unhideWhenUsed="0" w:uiPriority="2" w:semiHidden="0" w:name="heading 4"/>
    <w:lsdException w:qFormat="1" w:unhideWhenUsed="0" w:uiPriority="2"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iPriority="99"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120" w:after="240" w:line="240" w:lineRule="auto"/>
    </w:pPr>
    <w:rPr>
      <w:rFonts w:ascii="Times New Roman" w:hAnsi="Times New Roman" w:eastAsiaTheme="minorHAnsi" w:cstheme="minorBidi"/>
      <w:sz w:val="24"/>
      <w:szCs w:val="22"/>
      <w:lang w:val="en-US" w:eastAsia="en-US" w:bidi="ar-SA"/>
    </w:rPr>
  </w:style>
  <w:style w:type="paragraph" w:styleId="2">
    <w:name w:val="heading 1"/>
    <w:basedOn w:val="3"/>
    <w:next w:val="1"/>
    <w:link w:val="31"/>
    <w:qFormat/>
    <w:uiPriority w:val="2"/>
    <w:pPr>
      <w:numPr>
        <w:ilvl w:val="0"/>
        <w:numId w:val="1"/>
      </w:numPr>
      <w:spacing w:before="240"/>
      <w:contextualSpacing w:val="0"/>
      <w:outlineLvl w:val="0"/>
    </w:pPr>
    <w:rPr>
      <w:b/>
    </w:rPr>
  </w:style>
  <w:style w:type="paragraph" w:styleId="4">
    <w:name w:val="heading 2"/>
    <w:basedOn w:val="2"/>
    <w:next w:val="1"/>
    <w:link w:val="32"/>
    <w:qFormat/>
    <w:uiPriority w:val="2"/>
    <w:pPr>
      <w:numPr>
        <w:ilvl w:val="1"/>
      </w:numPr>
      <w:spacing w:after="200"/>
      <w:outlineLvl w:val="1"/>
    </w:pPr>
  </w:style>
  <w:style w:type="paragraph" w:styleId="5">
    <w:name w:val="heading 3"/>
    <w:basedOn w:val="1"/>
    <w:next w:val="1"/>
    <w:link w:val="45"/>
    <w:qFormat/>
    <w:uiPriority w:val="2"/>
    <w:pPr>
      <w:keepNext/>
      <w:keepLines/>
      <w:numPr>
        <w:ilvl w:val="2"/>
        <w:numId w:val="1"/>
      </w:numPr>
      <w:spacing w:before="40" w:after="120"/>
      <w:outlineLvl w:val="2"/>
    </w:pPr>
    <w:rPr>
      <w:rFonts w:eastAsiaTheme="majorEastAsia" w:cstheme="majorBidi"/>
      <w:b/>
      <w:szCs w:val="24"/>
    </w:rPr>
  </w:style>
  <w:style w:type="paragraph" w:styleId="6">
    <w:name w:val="heading 4"/>
    <w:basedOn w:val="5"/>
    <w:next w:val="1"/>
    <w:link w:val="46"/>
    <w:qFormat/>
    <w:uiPriority w:val="2"/>
    <w:pPr>
      <w:numPr>
        <w:ilvl w:val="3"/>
      </w:numPr>
      <w:outlineLvl w:val="3"/>
    </w:pPr>
    <w:rPr>
      <w:iCs/>
    </w:rPr>
  </w:style>
  <w:style w:type="paragraph" w:styleId="7">
    <w:name w:val="heading 5"/>
    <w:basedOn w:val="6"/>
    <w:next w:val="1"/>
    <w:link w:val="47"/>
    <w:qFormat/>
    <w:uiPriority w:val="2"/>
    <w:pPr>
      <w:numPr>
        <w:ilvl w:val="4"/>
      </w:numPr>
      <w:outlineLvl w:val="4"/>
    </w:pPr>
  </w:style>
  <w:style w:type="character" w:default="1" w:styleId="22">
    <w:name w:val="Default Paragraph Font"/>
    <w:semiHidden/>
    <w:unhideWhenUsed/>
    <w:uiPriority w:val="1"/>
  </w:style>
  <w:style w:type="table" w:default="1" w:styleId="20">
    <w:name w:val="Normal Table"/>
    <w:semiHidden/>
    <w:unhideWhenUsed/>
    <w:uiPriority w:val="99"/>
    <w:tblPr>
      <w:tblCellMar>
        <w:top w:w="0" w:type="dxa"/>
        <w:left w:w="108" w:type="dxa"/>
        <w:bottom w:w="0" w:type="dxa"/>
        <w:right w:w="108" w:type="dxa"/>
      </w:tblCellMar>
    </w:tblPr>
  </w:style>
  <w:style w:type="paragraph" w:styleId="3">
    <w:name w:val="List Paragraph"/>
    <w:basedOn w:val="1"/>
    <w:qFormat/>
    <w:uiPriority w:val="3"/>
    <w:pPr>
      <w:numPr>
        <w:ilvl w:val="0"/>
        <w:numId w:val="2"/>
      </w:numPr>
      <w:contextualSpacing/>
    </w:pPr>
    <w:rPr>
      <w:rFonts w:eastAsia="Cambria" w:cs="Times New Roman"/>
      <w:szCs w:val="24"/>
    </w:rPr>
  </w:style>
  <w:style w:type="paragraph" w:styleId="8">
    <w:name w:val="caption"/>
    <w:basedOn w:val="1"/>
    <w:next w:val="9"/>
    <w:unhideWhenUsed/>
    <w:qFormat/>
    <w:uiPriority w:val="35"/>
    <w:pPr>
      <w:keepNext/>
    </w:pPr>
    <w:rPr>
      <w:rFonts w:cs="Times New Roman"/>
      <w:b/>
      <w:bCs/>
      <w:szCs w:val="24"/>
    </w:rPr>
  </w:style>
  <w:style w:type="paragraph" w:styleId="9">
    <w:name w:val="No Spacing"/>
    <w:unhideWhenUsed/>
    <w:qFormat/>
    <w:uiPriority w:val="99"/>
    <w:pPr>
      <w:spacing w:after="0" w:line="240" w:lineRule="auto"/>
    </w:pPr>
    <w:rPr>
      <w:rFonts w:ascii="Times New Roman" w:hAnsi="Times New Roman" w:eastAsiaTheme="minorHAnsi" w:cstheme="minorBidi"/>
      <w:sz w:val="24"/>
      <w:szCs w:val="22"/>
      <w:lang w:val="en-US" w:eastAsia="en-US" w:bidi="ar-SA"/>
    </w:rPr>
  </w:style>
  <w:style w:type="paragraph" w:styleId="10">
    <w:name w:val="annotation text"/>
    <w:basedOn w:val="1"/>
    <w:link w:val="37"/>
    <w:semiHidden/>
    <w:unhideWhenUsed/>
    <w:uiPriority w:val="99"/>
    <w:rPr>
      <w:sz w:val="20"/>
      <w:szCs w:val="20"/>
    </w:rPr>
  </w:style>
  <w:style w:type="paragraph" w:styleId="11">
    <w:name w:val="endnote text"/>
    <w:basedOn w:val="1"/>
    <w:link w:val="39"/>
    <w:semiHidden/>
    <w:unhideWhenUsed/>
    <w:uiPriority w:val="99"/>
    <w:pPr>
      <w:spacing w:after="0"/>
    </w:pPr>
    <w:rPr>
      <w:sz w:val="20"/>
      <w:szCs w:val="20"/>
    </w:rPr>
  </w:style>
  <w:style w:type="paragraph" w:styleId="12">
    <w:name w:val="Balloon Text"/>
    <w:basedOn w:val="1"/>
    <w:link w:val="35"/>
    <w:semiHidden/>
    <w:unhideWhenUsed/>
    <w:uiPriority w:val="99"/>
    <w:pPr>
      <w:spacing w:after="0"/>
    </w:pPr>
    <w:rPr>
      <w:rFonts w:ascii="Tahoma" w:hAnsi="Tahoma" w:cs="Tahoma"/>
      <w:sz w:val="16"/>
      <w:szCs w:val="16"/>
    </w:rPr>
  </w:style>
  <w:style w:type="paragraph" w:styleId="13">
    <w:name w:val="footer"/>
    <w:basedOn w:val="1"/>
    <w:link w:val="40"/>
    <w:unhideWhenUsed/>
    <w:uiPriority w:val="99"/>
    <w:pPr>
      <w:tabs>
        <w:tab w:val="center" w:pos="4844"/>
        <w:tab w:val="right" w:pos="9689"/>
      </w:tabs>
      <w:spacing w:after="0"/>
    </w:pPr>
  </w:style>
  <w:style w:type="paragraph" w:styleId="14">
    <w:name w:val="header"/>
    <w:basedOn w:val="1"/>
    <w:link w:val="42"/>
    <w:unhideWhenUsed/>
    <w:uiPriority w:val="99"/>
    <w:pPr>
      <w:tabs>
        <w:tab w:val="center" w:pos="4844"/>
        <w:tab w:val="right" w:pos="9689"/>
      </w:tabs>
    </w:pPr>
    <w:rPr>
      <w:b/>
    </w:rPr>
  </w:style>
  <w:style w:type="paragraph" w:styleId="15">
    <w:name w:val="Subtitle"/>
    <w:basedOn w:val="1"/>
    <w:next w:val="1"/>
    <w:link w:val="33"/>
    <w:unhideWhenUsed/>
    <w:qFormat/>
    <w:uiPriority w:val="99"/>
    <w:pPr>
      <w:spacing w:before="240"/>
    </w:pPr>
    <w:rPr>
      <w:rFonts w:cs="Times New Roman"/>
      <w:b/>
      <w:szCs w:val="24"/>
    </w:rPr>
  </w:style>
  <w:style w:type="paragraph" w:styleId="16">
    <w:name w:val="footnote text"/>
    <w:basedOn w:val="1"/>
    <w:link w:val="41"/>
    <w:semiHidden/>
    <w:unhideWhenUsed/>
    <w:uiPriority w:val="99"/>
    <w:pPr>
      <w:spacing w:after="0"/>
    </w:pPr>
    <w:rPr>
      <w:sz w:val="20"/>
      <w:szCs w:val="20"/>
    </w:rPr>
  </w:style>
  <w:style w:type="paragraph" w:styleId="17">
    <w:name w:val="Normal (Web)"/>
    <w:basedOn w:val="1"/>
    <w:unhideWhenUsed/>
    <w:uiPriority w:val="99"/>
    <w:pPr>
      <w:spacing w:before="100" w:beforeAutospacing="1" w:after="100" w:afterAutospacing="1"/>
    </w:pPr>
    <w:rPr>
      <w:rFonts w:eastAsia="Times New Roman" w:cs="Times New Roman"/>
      <w:szCs w:val="24"/>
    </w:rPr>
  </w:style>
  <w:style w:type="paragraph" w:styleId="18">
    <w:name w:val="Title"/>
    <w:basedOn w:val="1"/>
    <w:next w:val="1"/>
    <w:link w:val="51"/>
    <w:qFormat/>
    <w:uiPriority w:val="0"/>
    <w:pPr>
      <w:suppressLineNumbers/>
      <w:spacing w:before="240" w:after="360"/>
      <w:jc w:val="center"/>
    </w:pPr>
    <w:rPr>
      <w:rFonts w:cs="Times New Roman"/>
      <w:b/>
      <w:sz w:val="32"/>
      <w:szCs w:val="32"/>
    </w:rPr>
  </w:style>
  <w:style w:type="paragraph" w:styleId="19">
    <w:name w:val="annotation subject"/>
    <w:basedOn w:val="10"/>
    <w:next w:val="10"/>
    <w:link w:val="38"/>
    <w:semiHidden/>
    <w:unhideWhenUsed/>
    <w:uiPriority w:val="99"/>
    <w:rPr>
      <w:b/>
      <w:bCs/>
    </w:rPr>
  </w:style>
  <w:style w:type="table" w:styleId="21">
    <w:name w:val="Table Grid"/>
    <w:basedOn w:val="20"/>
    <w:uiPriority w:val="59"/>
    <w:pPr>
      <w:spacing w:after="0" w:line="240" w:lineRule="auto"/>
    </w:pPr>
    <w:rPr>
      <w:rFonts w:asciiTheme="majorHAnsi" w:hAnsiTheme="majorHAns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basedOn w:val="22"/>
    <w:qFormat/>
    <w:uiPriority w:val="22"/>
    <w:rPr>
      <w:rFonts w:ascii="Times New Roman" w:hAnsi="Times New Roman"/>
      <w:b/>
      <w:bCs/>
    </w:rPr>
  </w:style>
  <w:style w:type="character" w:styleId="24">
    <w:name w:val="endnote reference"/>
    <w:basedOn w:val="22"/>
    <w:semiHidden/>
    <w:unhideWhenUsed/>
    <w:uiPriority w:val="99"/>
    <w:rPr>
      <w:vertAlign w:val="superscript"/>
    </w:rPr>
  </w:style>
  <w:style w:type="character" w:styleId="25">
    <w:name w:val="FollowedHyperlink"/>
    <w:basedOn w:val="22"/>
    <w:semiHidden/>
    <w:unhideWhenUsed/>
    <w:uiPriority w:val="99"/>
    <w:rPr>
      <w:color w:val="800080" w:themeColor="followedHyperlink"/>
      <w:u w:val="single"/>
      <w14:textFill>
        <w14:solidFill>
          <w14:schemeClr w14:val="folHlink"/>
        </w14:solidFill>
      </w14:textFill>
    </w:rPr>
  </w:style>
  <w:style w:type="character" w:styleId="26">
    <w:name w:val="Emphasis"/>
    <w:basedOn w:val="22"/>
    <w:qFormat/>
    <w:uiPriority w:val="20"/>
    <w:rPr>
      <w:rFonts w:ascii="Times New Roman" w:hAnsi="Times New Roman"/>
      <w:i/>
      <w:iCs/>
    </w:rPr>
  </w:style>
  <w:style w:type="character" w:styleId="27">
    <w:name w:val="line number"/>
    <w:basedOn w:val="22"/>
    <w:semiHidden/>
    <w:unhideWhenUsed/>
    <w:uiPriority w:val="99"/>
  </w:style>
  <w:style w:type="character" w:styleId="28">
    <w:name w:val="Hyperlink"/>
    <w:basedOn w:val="22"/>
    <w:unhideWhenUsed/>
    <w:uiPriority w:val="99"/>
    <w:rPr>
      <w:color w:val="0000FF"/>
      <w:u w:val="single"/>
    </w:rPr>
  </w:style>
  <w:style w:type="character" w:styleId="29">
    <w:name w:val="annotation reference"/>
    <w:basedOn w:val="22"/>
    <w:semiHidden/>
    <w:unhideWhenUsed/>
    <w:uiPriority w:val="99"/>
    <w:rPr>
      <w:sz w:val="16"/>
      <w:szCs w:val="16"/>
    </w:rPr>
  </w:style>
  <w:style w:type="character" w:styleId="30">
    <w:name w:val="footnote reference"/>
    <w:basedOn w:val="22"/>
    <w:semiHidden/>
    <w:unhideWhenUsed/>
    <w:uiPriority w:val="99"/>
    <w:rPr>
      <w:vertAlign w:val="superscript"/>
    </w:rPr>
  </w:style>
  <w:style w:type="character" w:customStyle="1" w:styleId="31">
    <w:name w:val="Heading 1 Char"/>
    <w:basedOn w:val="22"/>
    <w:link w:val="2"/>
    <w:uiPriority w:val="2"/>
    <w:rPr>
      <w:rFonts w:ascii="Times New Roman" w:hAnsi="Times New Roman" w:eastAsia="Cambria" w:cs="Times New Roman"/>
      <w:b/>
      <w:sz w:val="24"/>
      <w:szCs w:val="24"/>
    </w:rPr>
  </w:style>
  <w:style w:type="character" w:customStyle="1" w:styleId="32">
    <w:name w:val="Heading 2 Char"/>
    <w:basedOn w:val="22"/>
    <w:link w:val="4"/>
    <w:uiPriority w:val="2"/>
    <w:rPr>
      <w:rFonts w:ascii="Times New Roman" w:hAnsi="Times New Roman" w:eastAsia="Cambria" w:cs="Times New Roman"/>
      <w:b/>
      <w:sz w:val="24"/>
      <w:szCs w:val="24"/>
    </w:rPr>
  </w:style>
  <w:style w:type="character" w:customStyle="1" w:styleId="33">
    <w:name w:val="Subtitle Char"/>
    <w:basedOn w:val="22"/>
    <w:link w:val="15"/>
    <w:uiPriority w:val="99"/>
    <w:rPr>
      <w:rFonts w:ascii="Times New Roman" w:hAnsi="Times New Roman" w:cs="Times New Roman"/>
      <w:b/>
      <w:sz w:val="24"/>
      <w:szCs w:val="24"/>
    </w:rPr>
  </w:style>
  <w:style w:type="paragraph" w:customStyle="1" w:styleId="34">
    <w:name w:val="Author List"/>
    <w:basedOn w:val="15"/>
    <w:next w:val="1"/>
    <w:qFormat/>
    <w:uiPriority w:val="1"/>
  </w:style>
  <w:style w:type="character" w:customStyle="1" w:styleId="35">
    <w:name w:val="Balloon Text Char"/>
    <w:basedOn w:val="22"/>
    <w:link w:val="12"/>
    <w:semiHidden/>
    <w:uiPriority w:val="99"/>
    <w:rPr>
      <w:rFonts w:ascii="Tahoma" w:hAnsi="Tahoma" w:cs="Tahoma"/>
      <w:sz w:val="16"/>
      <w:szCs w:val="16"/>
    </w:rPr>
  </w:style>
  <w:style w:type="character" w:customStyle="1" w:styleId="36">
    <w:name w:val="Book Title"/>
    <w:basedOn w:val="22"/>
    <w:qFormat/>
    <w:uiPriority w:val="33"/>
    <w:rPr>
      <w:rFonts w:ascii="Times New Roman" w:hAnsi="Times New Roman"/>
      <w:b/>
      <w:bCs/>
      <w:i/>
      <w:iCs/>
      <w:spacing w:val="5"/>
    </w:rPr>
  </w:style>
  <w:style w:type="character" w:customStyle="1" w:styleId="37">
    <w:name w:val="Comment Text Char"/>
    <w:basedOn w:val="22"/>
    <w:link w:val="10"/>
    <w:semiHidden/>
    <w:uiPriority w:val="99"/>
    <w:rPr>
      <w:rFonts w:ascii="Times New Roman" w:hAnsi="Times New Roman"/>
      <w:sz w:val="20"/>
      <w:szCs w:val="20"/>
    </w:rPr>
  </w:style>
  <w:style w:type="character" w:customStyle="1" w:styleId="38">
    <w:name w:val="Comment Subject Char"/>
    <w:basedOn w:val="37"/>
    <w:link w:val="19"/>
    <w:semiHidden/>
    <w:uiPriority w:val="99"/>
    <w:rPr>
      <w:rFonts w:ascii="Times New Roman" w:hAnsi="Times New Roman"/>
      <w:b/>
      <w:bCs/>
      <w:sz w:val="20"/>
      <w:szCs w:val="20"/>
    </w:rPr>
  </w:style>
  <w:style w:type="character" w:customStyle="1" w:styleId="39">
    <w:name w:val="Endnote Text Char"/>
    <w:basedOn w:val="22"/>
    <w:link w:val="11"/>
    <w:semiHidden/>
    <w:uiPriority w:val="99"/>
    <w:rPr>
      <w:rFonts w:ascii="Times New Roman" w:hAnsi="Times New Roman"/>
      <w:sz w:val="20"/>
      <w:szCs w:val="20"/>
    </w:rPr>
  </w:style>
  <w:style w:type="character" w:customStyle="1" w:styleId="40">
    <w:name w:val="Footer Char"/>
    <w:basedOn w:val="22"/>
    <w:link w:val="13"/>
    <w:uiPriority w:val="99"/>
    <w:rPr>
      <w:rFonts w:ascii="Times New Roman" w:hAnsi="Times New Roman"/>
      <w:sz w:val="24"/>
    </w:rPr>
  </w:style>
  <w:style w:type="character" w:customStyle="1" w:styleId="41">
    <w:name w:val="Footnote Text Char"/>
    <w:basedOn w:val="22"/>
    <w:link w:val="16"/>
    <w:semiHidden/>
    <w:uiPriority w:val="99"/>
    <w:rPr>
      <w:rFonts w:ascii="Times New Roman" w:hAnsi="Times New Roman"/>
      <w:sz w:val="20"/>
      <w:szCs w:val="20"/>
    </w:rPr>
  </w:style>
  <w:style w:type="character" w:customStyle="1" w:styleId="42">
    <w:name w:val="Header Char"/>
    <w:basedOn w:val="22"/>
    <w:link w:val="14"/>
    <w:uiPriority w:val="99"/>
    <w:rPr>
      <w:rFonts w:ascii="Times New Roman" w:hAnsi="Times New Roman"/>
      <w:b/>
      <w:sz w:val="24"/>
    </w:rPr>
  </w:style>
  <w:style w:type="character" w:customStyle="1" w:styleId="43">
    <w:name w:val="Intense Emphasis"/>
    <w:basedOn w:val="22"/>
    <w:unhideWhenUsed/>
    <w:uiPriority w:val="21"/>
    <w:rPr>
      <w:rFonts w:ascii="Times New Roman" w:hAnsi="Times New Roman"/>
      <w:i/>
      <w:iCs/>
      <w:color w:val="auto"/>
    </w:rPr>
  </w:style>
  <w:style w:type="character" w:customStyle="1" w:styleId="44">
    <w:name w:val="Intense Reference"/>
    <w:basedOn w:val="22"/>
    <w:qFormat/>
    <w:uiPriority w:val="32"/>
    <w:rPr>
      <w:b/>
      <w:bCs/>
      <w:smallCaps/>
      <w:color w:val="auto"/>
      <w:spacing w:val="5"/>
    </w:rPr>
  </w:style>
  <w:style w:type="character" w:customStyle="1" w:styleId="45">
    <w:name w:val="Heading 3 Char"/>
    <w:basedOn w:val="22"/>
    <w:link w:val="5"/>
    <w:uiPriority w:val="2"/>
    <w:rPr>
      <w:rFonts w:ascii="Times New Roman" w:hAnsi="Times New Roman" w:eastAsiaTheme="majorEastAsia" w:cstheme="majorBidi"/>
      <w:b/>
      <w:sz w:val="24"/>
      <w:szCs w:val="24"/>
    </w:rPr>
  </w:style>
  <w:style w:type="character" w:customStyle="1" w:styleId="46">
    <w:name w:val="Heading 4 Char"/>
    <w:basedOn w:val="22"/>
    <w:link w:val="6"/>
    <w:uiPriority w:val="2"/>
    <w:rPr>
      <w:rFonts w:ascii="Times New Roman" w:hAnsi="Times New Roman" w:eastAsiaTheme="majorEastAsia" w:cstheme="majorBidi"/>
      <w:b/>
      <w:iCs/>
      <w:sz w:val="24"/>
      <w:szCs w:val="24"/>
    </w:rPr>
  </w:style>
  <w:style w:type="character" w:customStyle="1" w:styleId="47">
    <w:name w:val="Heading 5 Char"/>
    <w:basedOn w:val="22"/>
    <w:link w:val="7"/>
    <w:uiPriority w:val="2"/>
    <w:rPr>
      <w:rFonts w:ascii="Times New Roman" w:hAnsi="Times New Roman" w:eastAsiaTheme="majorEastAsia" w:cstheme="majorBidi"/>
      <w:b/>
      <w:iCs/>
      <w:sz w:val="24"/>
      <w:szCs w:val="24"/>
    </w:rPr>
  </w:style>
  <w:style w:type="paragraph" w:styleId="48">
    <w:name w:val="Quote"/>
    <w:basedOn w:val="1"/>
    <w:next w:val="1"/>
    <w:link w:val="49"/>
    <w:qFormat/>
    <w:uiPriority w:val="29"/>
    <w:pPr>
      <w:spacing w:before="200" w:after="160"/>
      <w:ind w:left="864" w:right="864"/>
      <w:jc w:val="center"/>
    </w:pPr>
    <w:rPr>
      <w:i/>
      <w:iCs/>
      <w:color w:val="404040" w:themeColor="text1" w:themeTint="BF"/>
      <w14:textFill>
        <w14:solidFill>
          <w14:schemeClr w14:val="tx1">
            <w14:lumMod w14:val="75000"/>
            <w14:lumOff w14:val="25000"/>
          </w14:schemeClr>
        </w14:solidFill>
      </w14:textFill>
    </w:rPr>
  </w:style>
  <w:style w:type="character" w:customStyle="1" w:styleId="49">
    <w:name w:val="Quote Char"/>
    <w:basedOn w:val="22"/>
    <w:link w:val="48"/>
    <w:uiPriority w:val="29"/>
    <w:rPr>
      <w:rFonts w:ascii="Times New Roman" w:hAnsi="Times New Roman"/>
      <w:i/>
      <w:iCs/>
      <w:color w:val="404040" w:themeColor="text1" w:themeTint="BF"/>
      <w:sz w:val="24"/>
      <w14:textFill>
        <w14:solidFill>
          <w14:schemeClr w14:val="tx1">
            <w14:lumMod w14:val="75000"/>
            <w14:lumOff w14:val="25000"/>
          </w14:schemeClr>
        </w14:solidFill>
      </w14:textFill>
    </w:rPr>
  </w:style>
  <w:style w:type="character" w:customStyle="1" w:styleId="50">
    <w:name w:val="Subtle Emphasis"/>
    <w:basedOn w:val="22"/>
    <w:qFormat/>
    <w:uiPriority w:val="19"/>
    <w:rPr>
      <w:rFonts w:ascii="Times New Roman" w:hAnsi="Times New Roman"/>
      <w:i/>
      <w:iCs/>
      <w:color w:val="404040" w:themeColor="text1" w:themeTint="BF"/>
      <w14:textFill>
        <w14:solidFill>
          <w14:schemeClr w14:val="tx1">
            <w14:lumMod w14:val="75000"/>
            <w14:lumOff w14:val="25000"/>
          </w14:schemeClr>
        </w14:solidFill>
      </w14:textFill>
    </w:rPr>
  </w:style>
  <w:style w:type="character" w:customStyle="1" w:styleId="51">
    <w:name w:val="Title Char"/>
    <w:basedOn w:val="22"/>
    <w:link w:val="18"/>
    <w:uiPriority w:val="0"/>
    <w:rPr>
      <w:rFonts w:ascii="Times New Roman" w:hAnsi="Times New Roman" w:cs="Times New Roman"/>
      <w:b/>
      <w:sz w:val="32"/>
      <w:szCs w:val="32"/>
    </w:rPr>
  </w:style>
  <w:style w:type="paragraph" w:customStyle="1" w:styleId="52">
    <w:name w:val="Supplementary Material"/>
    <w:basedOn w:val="18"/>
    <w:next w:val="18"/>
    <w:qFormat/>
    <w:uiPriority w:val="0"/>
    <w:pPr>
      <w:spacing w:after="120"/>
    </w:pPr>
    <w:rPr>
      <w:i/>
    </w:rPr>
  </w:style>
  <w:style w:type="paragraph" w:customStyle="1" w:styleId="53">
    <w:name w:val="Revision"/>
    <w:hidden/>
    <w:semiHidden/>
    <w:uiPriority w:val="99"/>
    <w:pPr>
      <w:spacing w:after="0" w:line="240" w:lineRule="auto"/>
    </w:pPr>
    <w:rPr>
      <w:rFonts w:ascii="Times New Roman" w:hAnsi="Times New Roman" w:eastAsiaTheme="minorHAnsi" w:cstheme="minorBidi"/>
      <w:sz w:val="24"/>
      <w:szCs w:val="22"/>
      <w:lang w:val="en-US" w:eastAsia="en-US" w:bidi="ar-SA"/>
    </w:rPr>
  </w:style>
  <w:style w:type="character" w:customStyle="1" w:styleId="54">
    <w:name w:val="font21"/>
    <w:basedOn w:val="22"/>
    <w:uiPriority w:val="0"/>
    <w:rPr>
      <w:rFonts w:hint="default" w:ascii="Times New Roman" w:hAnsi="Times New Roman" w:cs="Times New Roman"/>
      <w:b/>
      <w:bCs/>
      <w:color w:val="000000"/>
      <w:sz w:val="22"/>
      <w:szCs w:val="22"/>
      <w:u w:val="none"/>
    </w:rPr>
  </w:style>
  <w:style w:type="character" w:customStyle="1" w:styleId="55">
    <w:name w:val="font31"/>
    <w:basedOn w:val="22"/>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2" Type="http://schemas.openxmlformats.org/officeDocument/2006/relationships/fontTable" Target="fontTable.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footnotes" Target="footnotes.xml"/><Relationship Id="rId29" Type="http://schemas.openxmlformats.org/officeDocument/2006/relationships/image" Target="media/image20.png"/><Relationship Id="rId28" Type="http://schemas.openxmlformats.org/officeDocument/2006/relationships/image" Target="media/image19.png"/><Relationship Id="rId27" Type="http://schemas.openxmlformats.org/officeDocument/2006/relationships/image" Target="media/image18.png"/><Relationship Id="rId26" Type="http://schemas.openxmlformats.org/officeDocument/2006/relationships/image" Target="media/image17.png"/><Relationship Id="rId25" Type="http://schemas.openxmlformats.org/officeDocument/2006/relationships/image" Target="media/image16.png"/><Relationship Id="rId24" Type="http://schemas.openxmlformats.org/officeDocument/2006/relationships/image" Target="media/image15.png"/><Relationship Id="rId23" Type="http://schemas.openxmlformats.org/officeDocument/2006/relationships/image" Target="media/image14.png"/><Relationship Id="rId22" Type="http://schemas.openxmlformats.org/officeDocument/2006/relationships/image" Target="media/image13.png"/><Relationship Id="rId21" Type="http://schemas.openxmlformats.org/officeDocument/2006/relationships/image" Target="media/image12.png"/><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png"/><Relationship Id="rId17" Type="http://schemas.openxmlformats.org/officeDocument/2006/relationships/image" Target="media/image8.jpeg"/><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Users/zhangchao/Library/Containers/com.kingsoft.wpsoffice.mac/Data/C:\Users\hannah.eccles\OneDrive%20-%20Frontiers%20Media%20SA\Documents\Latex%20work\Sep%202022_link%20updates\Supplementary_Materi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Supplementary_Material.dotx</Template>
  <Pages>5</Pages>
  <Words>142</Words>
  <Characters>810</Characters>
  <Lines>6</Lines>
  <Paragraphs>1</Paragraphs>
  <TotalTime>1</TotalTime>
  <ScaleCrop>false</ScaleCrop>
  <LinksUpToDate>false</LinksUpToDate>
  <CharactersWithSpaces>951</CharactersWithSpaces>
  <Application>WPS Office_6.7.1.8828_F1E327BC-269C-435d-A152-05C5408002CA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2024-06-26T06:35:00Z</dcterms:created>
  <dc:creator>Frontiers</dc:creator>
  <cp:lastModifiedBy>zhangchao</cp:lastModifiedBy>
  <cp:lastPrinted>2013-10-04T12:51:00Z</cp:lastPrinted>
  <dcterms:modified xsi:type="dcterms:W3CDTF">2024-07-14T16:58:30Z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0x01010026445AF306EBB441B7A6158762C40D43</vt:lpwstr>
  </property>
  <property fmtid="{D5CDD505-2E9C-101B-9397-08002B2CF9AE}" pid="3" name="_dlc_DocIdItemGuid">
    <vt:lpwstr>f82bb101-9b00-462e-af01-9a0e7ec06274</vt:lpwstr>
  </property>
  <property fmtid="{D5CDD505-2E9C-101B-9397-08002B2CF9AE}" pid="4" name="Order">
    <vt:r8>1011900</vt:r8>
  </property>
  <property fmtid="{D5CDD505-2E9C-101B-9397-08002B2CF9AE}" pid="5" name="xd_Signature">
    <vt:bool>false</vt:bool>
  </property>
  <property fmtid="{D5CDD505-2E9C-101B-9397-08002B2CF9AE}" pid="6" name="xd_ProgID">
    <vt:lpwstr/>
  </property>
  <property fmtid="{D5CDD505-2E9C-101B-9397-08002B2CF9AE}" pid="7" name="ComplianceAssetId">
    <vt:lpwstr/>
  </property>
  <property fmtid="{D5CDD505-2E9C-101B-9397-08002B2CF9AE}" pid="8" name="TemplateUrl">
    <vt:lpwstr/>
  </property>
  <property fmtid="{D5CDD505-2E9C-101B-9397-08002B2CF9AE}" pid="9" name="MediaServiceImageTags">
    <vt:lpwstr/>
  </property>
  <property fmtid="{D5CDD505-2E9C-101B-9397-08002B2CF9AE}" pid="10" name="KSOProductBuildVer">
    <vt:lpwstr>2052-6.7.1.8828</vt:lpwstr>
  </property>
  <property fmtid="{D5CDD505-2E9C-101B-9397-08002B2CF9AE}" pid="11" name="ICV">
    <vt:lpwstr>3AC7D2F203A56D4EAD578966E999EF6B_42</vt:lpwstr>
  </property>
</Properties>
</file>