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7F72" w:rsidRDefault="00C67F72" w:rsidP="00C67F72">
      <w:pPr>
        <w:spacing w:line="240" w:lineRule="auto"/>
        <w:jc w:val="both"/>
        <w:rPr>
          <w:rFonts w:ascii="Times New Roman" w:eastAsiaTheme="minorHAnsi" w:hAnsi="Times New Roman" w:cs="Times New Roman"/>
          <w:color w:val="auto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Table 1</w:t>
      </w:r>
      <w:r>
        <w:rPr>
          <w:rFonts w:ascii="Times New Roman" w:hAnsi="Times New Roman" w:cs="Times New Roman"/>
          <w:lang w:val="en-GB"/>
        </w:rPr>
        <w:t xml:space="preserve">. </w:t>
      </w:r>
      <w:r>
        <w:rPr>
          <w:rFonts w:ascii="Times New Roman" w:eastAsia="Times New Roman" w:hAnsi="Times New Roman" w:cs="Times New Roman"/>
          <w:lang w:val="en-GB"/>
        </w:rPr>
        <w:t>TAV group, 3D-MRA segmental measurements of aorta.</w:t>
      </w:r>
    </w:p>
    <w:tbl>
      <w:tblPr>
        <w:tblStyle w:val="PlainTable11"/>
        <w:tblW w:w="9696" w:type="dxa"/>
        <w:tblInd w:w="0" w:type="dxa"/>
        <w:tblLook w:val="04A0" w:firstRow="1" w:lastRow="0" w:firstColumn="1" w:lastColumn="0" w:noHBand="0" w:noVBand="1"/>
      </w:tblPr>
      <w:tblGrid>
        <w:gridCol w:w="850"/>
        <w:gridCol w:w="1217"/>
        <w:gridCol w:w="1107"/>
        <w:gridCol w:w="698"/>
        <w:gridCol w:w="1107"/>
        <w:gridCol w:w="1107"/>
        <w:gridCol w:w="698"/>
        <w:gridCol w:w="1107"/>
        <w:gridCol w:w="1107"/>
        <w:gridCol w:w="698"/>
      </w:tblGrid>
      <w:tr w:rsidR="00C67F72" w:rsidTr="00C67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96" w:type="dxa"/>
            <w:gridSpan w:val="10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TAV group, segmental measurements of aorta.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</w:p>
        </w:tc>
        <w:tc>
          <w:tcPr>
            <w:tcW w:w="232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3D-MRA, cm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"Bright blood", cm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"Dark blood", cm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</w:p>
        </w:tc>
      </w:tr>
      <w:tr w:rsidR="00C67F72" w:rsidTr="00C67F72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0"/>
              </w:rPr>
            </w:pPr>
          </w:p>
        </w:tc>
        <w:tc>
          <w:tcPr>
            <w:tcW w:w="12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Base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6 months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Base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6 months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R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Base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6 months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R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AS</w:t>
            </w:r>
          </w:p>
        </w:tc>
        <w:tc>
          <w:tcPr>
            <w:tcW w:w="12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3.60±0.45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3.62±0.49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0.92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3.61±0.44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3.68±0.47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0.94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3.59±0.41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3.60±0.42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0.88</w:t>
            </w:r>
          </w:p>
        </w:tc>
      </w:tr>
      <w:tr w:rsidR="00C67F72" w:rsidTr="00C67F72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AA</w:t>
            </w:r>
          </w:p>
        </w:tc>
        <w:tc>
          <w:tcPr>
            <w:tcW w:w="12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3.52±0.51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3.55±0.5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0.92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3.77±0.46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3.78±0.48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0.94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3.83±0.45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3.84±0.48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0.95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T2</w:t>
            </w:r>
          </w:p>
        </w:tc>
        <w:tc>
          <w:tcPr>
            <w:tcW w:w="12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2.77±0.37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2.76±0.36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0.93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3.13±0.42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3.11±0.42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0.94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3.18±0.35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3.14±0.41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0.96</w:t>
            </w:r>
          </w:p>
        </w:tc>
      </w:tr>
      <w:tr w:rsidR="00C67F72" w:rsidTr="00C67F72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AD</w:t>
            </w:r>
          </w:p>
        </w:tc>
        <w:tc>
          <w:tcPr>
            <w:tcW w:w="12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2.57±0.39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2.55±0.31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0.83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2.92±0.38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2.89±0.36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0.93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2.89±0.35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2.88±0.34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0.93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D</w:t>
            </w:r>
          </w:p>
        </w:tc>
        <w:tc>
          <w:tcPr>
            <w:tcW w:w="121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2.33±0.3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2.33±0.27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</w:rPr>
              <w:t>0.91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2.64±0.37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2.63±0.35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0.94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2.64±0.37</w:t>
            </w:r>
          </w:p>
        </w:tc>
        <w:tc>
          <w:tcPr>
            <w:tcW w:w="11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2.67±0.34</w:t>
            </w:r>
          </w:p>
        </w:tc>
        <w:tc>
          <w:tcPr>
            <w:tcW w:w="698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szCs w:val="20"/>
              </w:rPr>
            </w:pPr>
            <w:r>
              <w:rPr>
                <w:rFonts w:ascii="Times New Roman" w:eastAsiaTheme="minorHAnsi" w:hAnsi="Times New Roman" w:cs="Times New Roman"/>
                <w:color w:val="auto"/>
                <w:szCs w:val="20"/>
                <w:lang w:val="en-GB"/>
              </w:rPr>
              <w:t>0.87</w:t>
            </w:r>
          </w:p>
        </w:tc>
      </w:tr>
    </w:tbl>
    <w:p w:rsidR="00C67F72" w:rsidRDefault="00C67F72" w:rsidP="00C67F72">
      <w:pPr>
        <w:shd w:val="clear" w:color="auto" w:fill="FFFFFF" w:themeFill="background1"/>
        <w:spacing w:line="240" w:lineRule="auto"/>
        <w:mirrorIndents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AS – sinuses of aorta, AA – ascending aorta, T2 – aortic arch at T2 segment level, AD – descending aorta, D – aorta at diaphragm level, SD – standard deviation. R – correlation coefficient with p &lt;0.05. </w:t>
      </w:r>
    </w:p>
    <w:p w:rsidR="00C67F72" w:rsidRDefault="00C67F72" w:rsidP="00C67F72">
      <w:pPr>
        <w:spacing w:line="240" w:lineRule="auto"/>
        <w:jc w:val="both"/>
        <w:rPr>
          <w:rFonts w:ascii="Times New Roman" w:hAnsi="Times New Roman" w:cs="Times New Roman"/>
          <w:b/>
          <w:bCs/>
          <w:lang w:val="en-GB"/>
        </w:rPr>
      </w:pPr>
    </w:p>
    <w:p w:rsidR="00C67F72" w:rsidRDefault="00C67F72" w:rsidP="00C67F72">
      <w:pPr>
        <w:spacing w:line="240" w:lineRule="auto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Table 2.</w:t>
      </w:r>
      <w:r>
        <w:rPr>
          <w:rFonts w:ascii="Times New Roman" w:hAnsi="Times New Roman" w:cs="Times New Roman"/>
          <w:lang w:val="en-GB"/>
        </w:rPr>
        <w:t xml:space="preserve"> TAV group aortic sinus measurements, US and MRI correlations </w:t>
      </w:r>
      <w:r>
        <w:rPr>
          <w:rFonts w:ascii="Times New Roman" w:eastAsia="Times New Roman" w:hAnsi="Times New Roman" w:cs="Times New Roman"/>
          <w:lang w:val="en-GB"/>
        </w:rPr>
        <w:t>(all results with p &lt; 0.05)</w:t>
      </w:r>
    </w:p>
    <w:tbl>
      <w:tblPr>
        <w:tblStyle w:val="PlainTable11"/>
        <w:tblW w:w="5000" w:type="pct"/>
        <w:tblInd w:w="0" w:type="dxa"/>
        <w:tblLook w:val="04A0" w:firstRow="1" w:lastRow="0" w:firstColumn="1" w:lastColumn="0" w:noHBand="0" w:noVBand="1"/>
      </w:tblPr>
      <w:tblGrid>
        <w:gridCol w:w="1245"/>
        <w:gridCol w:w="1380"/>
        <w:gridCol w:w="942"/>
        <w:gridCol w:w="1608"/>
        <w:gridCol w:w="1597"/>
        <w:gridCol w:w="1293"/>
        <w:gridCol w:w="1285"/>
      </w:tblGrid>
      <w:tr w:rsidR="00C67F72" w:rsidTr="00C67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</w:tcPr>
          <w:p w:rsidR="00C67F72" w:rsidRDefault="00C67F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C67F72" w:rsidRDefault="00C67F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Segment</w:t>
            </w:r>
          </w:p>
        </w:tc>
        <w:tc>
          <w:tcPr>
            <w:tcW w:w="4261" w:type="pct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Aortic sinus measurements: US and MRI correlations, R 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C67F72" w:rsidRDefault="00C67F72">
            <w:pPr>
              <w:spacing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65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64"/>
            </w:tblGrid>
            <w:tr w:rsidR="00C67F72">
              <w:tc>
                <w:tcPr>
                  <w:tcW w:w="1164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Average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57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726"/>
            </w:tblGrid>
            <w:tr w:rsidR="00C67F72">
              <w:tc>
                <w:tcPr>
                  <w:tcW w:w="67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SD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93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0" w:type="dxa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80"/>
            </w:tblGrid>
            <w:tr w:rsidR="00C67F72">
              <w:tc>
                <w:tcPr>
                  <w:tcW w:w="5000" w:type="pct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US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1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381"/>
            </w:tblGrid>
            <w:tr w:rsidR="00C67F72">
              <w:tc>
                <w:tcPr>
                  <w:tcW w:w="1381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4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77"/>
            </w:tblGrid>
            <w:tr w:rsidR="00C67F72">
              <w:tc>
                <w:tcPr>
                  <w:tcW w:w="1077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69"/>
            </w:tblGrid>
            <w:tr w:rsidR="00C67F72">
              <w:tc>
                <w:tcPr>
                  <w:tcW w:w="106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</w:tr>
      <w:tr w:rsidR="00C67F72" w:rsidTr="00C67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US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5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3.65</w:t>
            </w:r>
          </w:p>
        </w:tc>
        <w:tc>
          <w:tcPr>
            <w:tcW w:w="57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0.48</w:t>
            </w:r>
          </w:p>
        </w:tc>
        <w:tc>
          <w:tcPr>
            <w:tcW w:w="93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81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0.83</w:t>
            </w:r>
          </w:p>
        </w:tc>
        <w:tc>
          <w:tcPr>
            <w:tcW w:w="64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0.90</w:t>
            </w:r>
          </w:p>
        </w:tc>
        <w:tc>
          <w:tcPr>
            <w:tcW w:w="6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0.88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5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3.58</w:t>
            </w:r>
          </w:p>
        </w:tc>
        <w:tc>
          <w:tcPr>
            <w:tcW w:w="57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0.42</w:t>
            </w:r>
          </w:p>
        </w:tc>
        <w:tc>
          <w:tcPr>
            <w:tcW w:w="93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0.83</w:t>
            </w:r>
          </w:p>
        </w:tc>
        <w:tc>
          <w:tcPr>
            <w:tcW w:w="81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64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0.91</w:t>
            </w:r>
          </w:p>
        </w:tc>
        <w:tc>
          <w:tcPr>
            <w:tcW w:w="6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0.92</w:t>
            </w:r>
          </w:p>
        </w:tc>
      </w:tr>
      <w:tr w:rsidR="00C67F72" w:rsidTr="00C67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5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3.69</w:t>
            </w:r>
          </w:p>
        </w:tc>
        <w:tc>
          <w:tcPr>
            <w:tcW w:w="57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0.491</w:t>
            </w:r>
          </w:p>
        </w:tc>
        <w:tc>
          <w:tcPr>
            <w:tcW w:w="93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0.90</w:t>
            </w:r>
          </w:p>
        </w:tc>
        <w:tc>
          <w:tcPr>
            <w:tcW w:w="81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0.91</w:t>
            </w:r>
          </w:p>
        </w:tc>
        <w:tc>
          <w:tcPr>
            <w:tcW w:w="64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6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0.90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58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3.60</w:t>
            </w:r>
          </w:p>
        </w:tc>
        <w:tc>
          <w:tcPr>
            <w:tcW w:w="57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0.50</w:t>
            </w:r>
          </w:p>
        </w:tc>
        <w:tc>
          <w:tcPr>
            <w:tcW w:w="933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0.88</w:t>
            </w:r>
          </w:p>
        </w:tc>
        <w:tc>
          <w:tcPr>
            <w:tcW w:w="81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0.92</w:t>
            </w:r>
          </w:p>
        </w:tc>
        <w:tc>
          <w:tcPr>
            <w:tcW w:w="640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0.90</w:t>
            </w:r>
          </w:p>
        </w:tc>
        <w:tc>
          <w:tcPr>
            <w:tcW w:w="63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</w:tr>
    </w:tbl>
    <w:p w:rsidR="00C67F72" w:rsidRDefault="00C67F72" w:rsidP="00C67F72">
      <w:pPr>
        <w:spacing w:line="240" w:lineRule="auto"/>
        <w:mirrorIndents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eastAsia="Times New Roman" w:hAnsi="Times New Roman" w:cs="Times New Roman"/>
          <w:lang w:val="en-GB"/>
        </w:rPr>
        <w:t xml:space="preserve">US – ultrasound, </w:t>
      </w:r>
      <w:r>
        <w:rPr>
          <w:rFonts w:ascii="Times New Roman" w:hAnsi="Times New Roman" w:cs="Times New Roman"/>
          <w:lang w:val="en-GB"/>
        </w:rPr>
        <w:t xml:space="preserve">BB_MRI - „bright </w:t>
      </w:r>
      <w:proofErr w:type="gramStart"/>
      <w:r>
        <w:rPr>
          <w:rFonts w:ascii="Times New Roman" w:hAnsi="Times New Roman" w:cs="Times New Roman"/>
          <w:lang w:val="en-GB"/>
        </w:rPr>
        <w:t>blood“ sequence</w:t>
      </w:r>
      <w:proofErr w:type="gramEnd"/>
      <w:r>
        <w:rPr>
          <w:rFonts w:ascii="Times New Roman" w:hAnsi="Times New Roman" w:cs="Times New Roman"/>
          <w:lang w:val="en-GB"/>
        </w:rPr>
        <w:t xml:space="preserve">, DB_MRI - </w:t>
      </w:r>
      <w:r>
        <w:rPr>
          <w:rFonts w:ascii="Times New Roman" w:eastAsia="Times New Roman" w:hAnsi="Times New Roman" w:cs="Times New Roman"/>
          <w:lang w:val="en-GB"/>
        </w:rPr>
        <w:t xml:space="preserve">„dark blood“ sequence, </w:t>
      </w:r>
      <w:r>
        <w:rPr>
          <w:rFonts w:ascii="Times New Roman" w:hAnsi="Times New Roman" w:cs="Times New Roman"/>
          <w:lang w:val="en-GB"/>
        </w:rPr>
        <w:t xml:space="preserve">3D_MRI – MR angiography T1 3D sequence with </w:t>
      </w:r>
      <w:proofErr w:type="spellStart"/>
      <w:r>
        <w:rPr>
          <w:rFonts w:ascii="Times New Roman" w:hAnsi="Times New Roman" w:cs="Times New Roman"/>
          <w:lang w:val="en-GB"/>
        </w:rPr>
        <w:t>Gd</w:t>
      </w:r>
      <w:proofErr w:type="spellEnd"/>
      <w:r>
        <w:rPr>
          <w:rFonts w:ascii="Times New Roman" w:hAnsi="Times New Roman" w:cs="Times New Roman"/>
          <w:lang w:val="en-GB"/>
        </w:rPr>
        <w:t xml:space="preserve"> contrast.</w:t>
      </w:r>
    </w:p>
    <w:p w:rsidR="00C67F72" w:rsidRDefault="00C67F72" w:rsidP="00C67F72">
      <w:pPr>
        <w:spacing w:line="240" w:lineRule="auto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val="en-GB"/>
        </w:rPr>
      </w:pPr>
    </w:p>
    <w:p w:rsidR="00C67F72" w:rsidRDefault="00C67F72" w:rsidP="00C67F72">
      <w:pPr>
        <w:spacing w:line="240" w:lineRule="auto"/>
        <w:jc w:val="both"/>
        <w:rPr>
          <w:rFonts w:ascii="Times New Roman" w:eastAsiaTheme="minorHAnsi" w:hAnsi="Times New Roman" w:cs="Times New Roman"/>
          <w:color w:val="auto"/>
          <w:sz w:val="22"/>
          <w:szCs w:val="22"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>Table 3.</w:t>
      </w:r>
      <w:r>
        <w:rPr>
          <w:rFonts w:ascii="Times New Roman" w:hAnsi="Times New Roman" w:cs="Times New Roman"/>
          <w:lang w:val="en-GB"/>
        </w:rPr>
        <w:t xml:space="preserve"> TAV group ascending aorta measurements, US and MRI correlations (all results with p &lt; 0.05)</w:t>
      </w:r>
    </w:p>
    <w:tbl>
      <w:tblPr>
        <w:tblStyle w:val="PlainTable11"/>
        <w:tblW w:w="5000" w:type="pct"/>
        <w:tblInd w:w="0" w:type="dxa"/>
        <w:tblLook w:val="04A0" w:firstRow="1" w:lastRow="0" w:firstColumn="1" w:lastColumn="0" w:noHBand="0" w:noVBand="1"/>
      </w:tblPr>
      <w:tblGrid>
        <w:gridCol w:w="1245"/>
        <w:gridCol w:w="1503"/>
        <w:gridCol w:w="1129"/>
        <w:gridCol w:w="789"/>
        <w:gridCol w:w="1597"/>
        <w:gridCol w:w="1536"/>
        <w:gridCol w:w="1551"/>
      </w:tblGrid>
      <w:tr w:rsidR="00C67F72" w:rsidTr="00C67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</w:tcPr>
          <w:p w:rsidR="00C67F72" w:rsidRDefault="00C67F7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val="en-GB"/>
              </w:rPr>
            </w:pPr>
          </w:p>
          <w:p w:rsidR="00C67F72" w:rsidRDefault="00C67F7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b w:val="0"/>
                <w:bCs w:val="0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Segment</w:t>
            </w:r>
          </w:p>
        </w:tc>
        <w:tc>
          <w:tcPr>
            <w:tcW w:w="4324" w:type="pct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 xml:space="preserve">Ascending aorta measurements: US and MRI correlations, R 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C67F72" w:rsidRDefault="00C67F72">
            <w:pPr>
              <w:spacing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8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287"/>
            </w:tblGrid>
            <w:tr w:rsidR="00C67F72">
              <w:tc>
                <w:tcPr>
                  <w:tcW w:w="1164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Average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6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913"/>
            </w:tblGrid>
            <w:tr w:rsidR="00C67F72">
              <w:tc>
                <w:tcPr>
                  <w:tcW w:w="67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SD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43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US</w:t>
            </w:r>
          </w:p>
        </w:tc>
        <w:tc>
          <w:tcPr>
            <w:tcW w:w="79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381"/>
            </w:tblGrid>
            <w:tr w:rsidR="00C67F72">
              <w:tc>
                <w:tcPr>
                  <w:tcW w:w="1381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3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320"/>
            </w:tblGrid>
            <w:tr w:rsidR="00C67F72">
              <w:tc>
                <w:tcPr>
                  <w:tcW w:w="1077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335"/>
            </w:tblGrid>
            <w:tr w:rsidR="00C67F72">
              <w:tc>
                <w:tcPr>
                  <w:tcW w:w="106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</w:tr>
      <w:tr w:rsidR="00C67F72" w:rsidTr="00C67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US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3.61</w:t>
            </w:r>
          </w:p>
        </w:tc>
        <w:tc>
          <w:tcPr>
            <w:tcW w:w="6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0.40</w:t>
            </w:r>
          </w:p>
        </w:tc>
        <w:tc>
          <w:tcPr>
            <w:tcW w:w="43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79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0.85</w:t>
            </w:r>
          </w:p>
        </w:tc>
        <w:tc>
          <w:tcPr>
            <w:tcW w:w="83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8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3.86</w:t>
            </w:r>
          </w:p>
        </w:tc>
        <w:tc>
          <w:tcPr>
            <w:tcW w:w="6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0.47</w:t>
            </w:r>
          </w:p>
        </w:tc>
        <w:tc>
          <w:tcPr>
            <w:tcW w:w="43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0.85</w:t>
            </w:r>
          </w:p>
        </w:tc>
        <w:tc>
          <w:tcPr>
            <w:tcW w:w="79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83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0.97</w:t>
            </w:r>
          </w:p>
        </w:tc>
        <w:tc>
          <w:tcPr>
            <w:tcW w:w="8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0.95</w:t>
            </w:r>
          </w:p>
        </w:tc>
      </w:tr>
      <w:tr w:rsidR="00C67F72" w:rsidTr="00C67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3.82</w:t>
            </w:r>
          </w:p>
        </w:tc>
        <w:tc>
          <w:tcPr>
            <w:tcW w:w="6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0.50</w:t>
            </w:r>
          </w:p>
        </w:tc>
        <w:tc>
          <w:tcPr>
            <w:tcW w:w="43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79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0.97</w:t>
            </w:r>
          </w:p>
        </w:tc>
        <w:tc>
          <w:tcPr>
            <w:tcW w:w="83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8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0.94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76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29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8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3.60</w:t>
            </w:r>
          </w:p>
        </w:tc>
        <w:tc>
          <w:tcPr>
            <w:tcW w:w="61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0.49</w:t>
            </w:r>
          </w:p>
        </w:tc>
        <w:tc>
          <w:tcPr>
            <w:tcW w:w="43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794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0.95</w:t>
            </w:r>
          </w:p>
        </w:tc>
        <w:tc>
          <w:tcPr>
            <w:tcW w:w="831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0.94</w:t>
            </w:r>
          </w:p>
        </w:tc>
        <w:tc>
          <w:tcPr>
            <w:tcW w:w="839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</w:tr>
    </w:tbl>
    <w:p w:rsidR="00C67F72" w:rsidRDefault="00C67F72" w:rsidP="00C67F72">
      <w:pPr>
        <w:spacing w:line="240" w:lineRule="auto"/>
        <w:mirrorIndents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US – ultrasound, BB_MRI - „bright </w:t>
      </w:r>
      <w:proofErr w:type="gramStart"/>
      <w:r>
        <w:rPr>
          <w:rFonts w:ascii="Times New Roman" w:hAnsi="Times New Roman" w:cs="Times New Roman"/>
          <w:lang w:val="en-GB"/>
        </w:rPr>
        <w:t>blood“ sequence</w:t>
      </w:r>
      <w:proofErr w:type="gramEnd"/>
      <w:r>
        <w:rPr>
          <w:rFonts w:ascii="Times New Roman" w:hAnsi="Times New Roman" w:cs="Times New Roman"/>
          <w:lang w:val="en-GB"/>
        </w:rPr>
        <w:t xml:space="preserve">, DB_MRI - „dark blood“ sequence, 3D_MRI – MR angiography T1 3D sequence with </w:t>
      </w:r>
      <w:proofErr w:type="spellStart"/>
      <w:r>
        <w:rPr>
          <w:rFonts w:ascii="Times New Roman" w:hAnsi="Times New Roman" w:cs="Times New Roman"/>
          <w:lang w:val="en-GB"/>
        </w:rPr>
        <w:t>Gd</w:t>
      </w:r>
      <w:proofErr w:type="spellEnd"/>
      <w:r>
        <w:rPr>
          <w:rFonts w:ascii="Times New Roman" w:hAnsi="Times New Roman" w:cs="Times New Roman"/>
          <w:lang w:val="en-GB"/>
        </w:rPr>
        <w:t xml:space="preserve"> contrast.</w:t>
      </w:r>
    </w:p>
    <w:p w:rsidR="00C67F72" w:rsidRDefault="00C67F72" w:rsidP="00C67F72">
      <w:pPr>
        <w:spacing w:line="240" w:lineRule="auto"/>
      </w:pPr>
    </w:p>
    <w:p w:rsidR="00C67F72" w:rsidRDefault="00C67F72" w:rsidP="00C67F72">
      <w:pPr>
        <w:spacing w:line="240" w:lineRule="auto"/>
      </w:pPr>
      <w:r>
        <w:rPr>
          <w:rFonts w:ascii="Times New Roman" w:hAnsi="Times New Roman" w:cs="Times New Roman"/>
          <w:b/>
          <w:bCs/>
          <w:lang w:val="en-GB"/>
        </w:rPr>
        <w:t>Table 4.</w:t>
      </w:r>
      <w:r>
        <w:rPr>
          <w:rFonts w:ascii="Times New Roman" w:hAnsi="Times New Roman" w:cs="Times New Roman"/>
          <w:lang w:val="en-GB"/>
        </w:rPr>
        <w:t xml:space="preserve"> BAV group aortic sinus measurements, US and MRI correlations (all results with p &lt; 0.05)</w:t>
      </w:r>
    </w:p>
    <w:tbl>
      <w:tblPr>
        <w:tblStyle w:val="PlainTable11"/>
        <w:tblW w:w="5000" w:type="pct"/>
        <w:tblInd w:w="0" w:type="dxa"/>
        <w:tblLook w:val="04A0" w:firstRow="1" w:lastRow="0" w:firstColumn="1" w:lastColumn="0" w:noHBand="0" w:noVBand="1"/>
      </w:tblPr>
      <w:tblGrid>
        <w:gridCol w:w="2334"/>
        <w:gridCol w:w="1380"/>
        <w:gridCol w:w="895"/>
        <w:gridCol w:w="566"/>
        <w:gridCol w:w="1597"/>
        <w:gridCol w:w="1293"/>
        <w:gridCol w:w="1285"/>
      </w:tblGrid>
      <w:tr w:rsidR="00C67F72" w:rsidTr="00C67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pct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tabs>
                <w:tab w:val="left" w:pos="1370"/>
              </w:tabs>
              <w:spacing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Segment</w:t>
            </w:r>
          </w:p>
        </w:tc>
        <w:tc>
          <w:tcPr>
            <w:tcW w:w="3748" w:type="pct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ind w:left="66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BAV sinus measurements: US and MRI correlations, R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C67F72" w:rsidRDefault="00C67F72">
            <w:pPr>
              <w:spacing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73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64"/>
            </w:tblGrid>
            <w:tr w:rsidR="00C67F72">
              <w:tc>
                <w:tcPr>
                  <w:tcW w:w="1164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Average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679"/>
            </w:tblGrid>
            <w:tr w:rsidR="00C67F72">
              <w:tc>
                <w:tcPr>
                  <w:tcW w:w="67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SD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US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381"/>
            </w:tblGrid>
            <w:tr w:rsidR="00C67F72">
              <w:tc>
                <w:tcPr>
                  <w:tcW w:w="1381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77"/>
            </w:tblGrid>
            <w:tr w:rsidR="00C67F72">
              <w:tc>
                <w:tcPr>
                  <w:tcW w:w="1077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069"/>
            </w:tblGrid>
            <w:tr w:rsidR="00C67F72">
              <w:tc>
                <w:tcPr>
                  <w:tcW w:w="106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</w:tr>
      <w:tr w:rsidR="00C67F72" w:rsidTr="00C67F72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118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US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73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3.60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0.56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0.80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118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73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3.78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0.47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0.71</w:t>
            </w:r>
          </w:p>
        </w:tc>
      </w:tr>
      <w:tr w:rsidR="00C67F72" w:rsidTr="00C67F72">
        <w:trPr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118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73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3.79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0.47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bookmarkStart w:id="0" w:name="_Hlk38964240"/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0.77</w:t>
            </w:r>
            <w:bookmarkEnd w:id="0"/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0.73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2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2118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737" w:type="pc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3.85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0.46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bookmarkStart w:id="1" w:name="_GoBack"/>
        <w:bookmarkEnd w:id="1"/>
      </w:tr>
    </w:tbl>
    <w:p w:rsidR="00C67F72" w:rsidRDefault="00C67F72" w:rsidP="00C67F72">
      <w:pPr>
        <w:spacing w:line="240" w:lineRule="auto"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US – ultrasound, BB_MRI - „bright </w:t>
      </w:r>
      <w:proofErr w:type="gramStart"/>
      <w:r>
        <w:rPr>
          <w:rFonts w:ascii="Times New Roman" w:hAnsi="Times New Roman" w:cs="Times New Roman"/>
          <w:lang w:val="en-GB"/>
        </w:rPr>
        <w:t>blood“ sequence</w:t>
      </w:r>
      <w:proofErr w:type="gramEnd"/>
      <w:r>
        <w:rPr>
          <w:rFonts w:ascii="Times New Roman" w:hAnsi="Times New Roman" w:cs="Times New Roman"/>
          <w:lang w:val="en-GB"/>
        </w:rPr>
        <w:t xml:space="preserve">, DB_MRI - „dark blood“ sequence, 3D_MRI – MR angiography T1 3D sequence with </w:t>
      </w:r>
      <w:proofErr w:type="spellStart"/>
      <w:r>
        <w:rPr>
          <w:rFonts w:ascii="Times New Roman" w:hAnsi="Times New Roman" w:cs="Times New Roman"/>
          <w:lang w:val="en-GB"/>
        </w:rPr>
        <w:t>Gd</w:t>
      </w:r>
      <w:proofErr w:type="spellEnd"/>
      <w:r>
        <w:rPr>
          <w:rFonts w:ascii="Times New Roman" w:hAnsi="Times New Roman" w:cs="Times New Roman"/>
          <w:lang w:val="en-GB"/>
        </w:rPr>
        <w:t xml:space="preserve"> contrast.</w:t>
      </w:r>
    </w:p>
    <w:p w:rsidR="00C67F72" w:rsidRDefault="00C67F72" w:rsidP="00C67F72">
      <w:pPr>
        <w:spacing w:line="240" w:lineRule="auto"/>
        <w:jc w:val="both"/>
        <w:rPr>
          <w:rFonts w:ascii="Times New Roman" w:hAnsi="Times New Roman" w:cs="Times New Roman"/>
          <w:lang w:val="en-GB"/>
        </w:rPr>
      </w:pPr>
    </w:p>
    <w:p w:rsidR="00C67F72" w:rsidRDefault="00C67F72" w:rsidP="00C67F72">
      <w:pPr>
        <w:spacing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lang w:val="en-GB"/>
        </w:rPr>
        <w:t>Table 5.</w:t>
      </w:r>
      <w:r>
        <w:rPr>
          <w:rFonts w:ascii="Times New Roman" w:hAnsi="Times New Roman" w:cs="Times New Roman"/>
          <w:lang w:val="en-GB"/>
        </w:rPr>
        <w:t xml:space="preserve"> BAV group ascending aorta measurements, US and MRI correlations (all results with p &lt; 0.05)</w:t>
      </w:r>
    </w:p>
    <w:tbl>
      <w:tblPr>
        <w:tblStyle w:val="PlainTable11"/>
        <w:tblW w:w="5000" w:type="pct"/>
        <w:tblInd w:w="0" w:type="dxa"/>
        <w:tblLook w:val="04A0" w:firstRow="1" w:lastRow="0" w:firstColumn="1" w:lastColumn="0" w:noHBand="0" w:noVBand="1"/>
      </w:tblPr>
      <w:tblGrid>
        <w:gridCol w:w="1333"/>
        <w:gridCol w:w="1577"/>
        <w:gridCol w:w="1023"/>
        <w:gridCol w:w="647"/>
        <w:gridCol w:w="1825"/>
        <w:gridCol w:w="1477"/>
        <w:gridCol w:w="1468"/>
      </w:tblGrid>
      <w:tr w:rsidR="00C67F72" w:rsidTr="00C67F7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Segment</w:t>
            </w:r>
            <w:r>
              <w:rPr>
                <w:rFonts w:ascii="Times New Roman" w:eastAsia="Times New Roman" w:hAnsi="Times New Roman" w:cs="Times New Roman"/>
                <w:lang w:val="en-GB"/>
              </w:rPr>
              <w:br/>
            </w:r>
          </w:p>
        </w:tc>
        <w:tc>
          <w:tcPr>
            <w:tcW w:w="0" w:type="auto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BAV</w:t>
            </w:r>
            <w:r>
              <w:rPr>
                <w:rFonts w:ascii="Times New Roman" w:eastAsia="Times New Roman" w:hAnsi="Times New Roman" w:cs="Times New Roman"/>
                <w:b w:val="0"/>
                <w:bCs w:val="0"/>
                <w:lang w:val="en-GB"/>
              </w:rPr>
              <w:t xml:space="preserve"> a</w:t>
            </w:r>
            <w:r>
              <w:rPr>
                <w:rFonts w:ascii="Times New Roman" w:eastAsia="Times New Roman" w:hAnsi="Times New Roman" w:cs="Times New Roman"/>
                <w:lang w:val="en-GB"/>
              </w:rPr>
              <w:t xml:space="preserve">scending aorta measurements: US and MRI correlations, R 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vAlign w:val="center"/>
            <w:hideMark/>
          </w:tcPr>
          <w:p w:rsidR="00C67F72" w:rsidRDefault="00C67F72">
            <w:pPr>
              <w:spacing w:line="240" w:lineRule="auto"/>
              <w:rPr>
                <w:rFonts w:ascii="Times New Roman" w:eastAsia="Times New Roman" w:hAnsi="Times New Roman" w:cs="Times New Roman"/>
                <w:lang w:val="en-GB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361"/>
            </w:tblGrid>
            <w:tr w:rsidR="00C67F72">
              <w:tc>
                <w:tcPr>
                  <w:tcW w:w="1164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Average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807"/>
            </w:tblGrid>
            <w:tr w:rsidR="00C67F72">
              <w:tc>
                <w:tcPr>
                  <w:tcW w:w="67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SD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>
              <w:rPr>
                <w:rFonts w:ascii="Times New Roman" w:eastAsia="Times New Roman" w:hAnsi="Times New Roman" w:cs="Times New Roman"/>
                <w:lang w:val="en-GB"/>
              </w:rPr>
              <w:t>US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609"/>
            </w:tblGrid>
            <w:tr w:rsidR="00C67F72">
              <w:tc>
                <w:tcPr>
                  <w:tcW w:w="1381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261"/>
            </w:tblGrid>
            <w:tr w:rsidR="00C67F72">
              <w:tc>
                <w:tcPr>
                  <w:tcW w:w="1077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252"/>
            </w:tblGrid>
            <w:tr w:rsidR="00C67F72">
              <w:tc>
                <w:tcPr>
                  <w:tcW w:w="1069" w:type="dxa"/>
                  <w:noWrap/>
                  <w:hideMark/>
                </w:tcPr>
                <w:p w:rsidR="00C67F72" w:rsidRDefault="00C67F72">
                  <w:pPr>
                    <w:spacing w:line="240" w:lineRule="auto"/>
                    <w:jc w:val="center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</w:tr>
      <w:tr w:rsidR="00C67F72" w:rsidTr="00C67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17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US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3.51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0.61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0.68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0.60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0.70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17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DB_MRI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3.64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0.58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0.68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0.79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0.93</w:t>
            </w:r>
          </w:p>
        </w:tc>
      </w:tr>
      <w:tr w:rsidR="00C67F72" w:rsidTr="00C67F7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17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BB_MRI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3.51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0.85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0.60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0.79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0.76</w:t>
            </w:r>
          </w:p>
        </w:tc>
      </w:tr>
      <w:tr w:rsidR="00C67F72" w:rsidTr="00C67F7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tbl>
            <w:tblPr>
              <w:tblW w:w="5000" w:type="pct"/>
              <w:tblCellMar>
                <w:top w:w="12" w:type="dxa"/>
                <w:left w:w="12" w:type="dxa"/>
                <w:bottom w:w="12" w:type="dxa"/>
                <w:right w:w="12" w:type="dxa"/>
              </w:tblCellMar>
              <w:tblLook w:val="04A0" w:firstRow="1" w:lastRow="0" w:firstColumn="1" w:lastColumn="0" w:noHBand="0" w:noVBand="1"/>
            </w:tblPr>
            <w:tblGrid>
              <w:gridCol w:w="1117"/>
            </w:tblGrid>
            <w:tr w:rsidR="00C67F72">
              <w:tc>
                <w:tcPr>
                  <w:tcW w:w="952" w:type="dxa"/>
                  <w:noWrap/>
                  <w:vAlign w:val="center"/>
                  <w:hideMark/>
                </w:tcPr>
                <w:p w:rsidR="00C67F72" w:rsidRDefault="00C67F72">
                  <w:pPr>
                    <w:spacing w:line="240" w:lineRule="auto"/>
                    <w:jc w:val="both"/>
                    <w:rPr>
                      <w:rFonts w:ascii="Times New Roman" w:eastAsia="Times New Roman" w:hAnsi="Times New Roman" w:cs="Times New Roman"/>
                      <w:lang w:val="en-GB"/>
                    </w:rPr>
                  </w:pPr>
                  <w:r>
                    <w:rPr>
                      <w:rFonts w:ascii="Times New Roman" w:eastAsia="Times New Roman" w:hAnsi="Times New Roman" w:cs="Times New Roman"/>
                      <w:lang w:val="en-GB"/>
                    </w:rPr>
                    <w:t>3D_MRI</w:t>
                  </w:r>
                </w:p>
              </w:tc>
            </w:tr>
          </w:tbl>
          <w:p w:rsidR="00C67F72" w:rsidRDefault="00C67F72">
            <w:pPr>
              <w:spacing w:line="240" w:lineRule="auto"/>
              <w:rPr>
                <w:rFonts w:asciiTheme="minorHAnsi" w:eastAsiaTheme="minorHAnsi" w:hAnsiTheme="minorHAnsi" w:cstheme="minorBidi"/>
                <w:color w:val="auto"/>
                <w:szCs w:val="22"/>
              </w:rPr>
            </w:pP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3.50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0.62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0.70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0.93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0.76</w:t>
            </w:r>
          </w:p>
        </w:tc>
        <w:tc>
          <w:tcPr>
            <w:tcW w:w="0" w:type="auto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:rsidR="00C67F72" w:rsidRDefault="00C67F72">
            <w:pPr>
              <w:spacing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en-GB"/>
              </w:rPr>
              <w:t>1.00</w:t>
            </w:r>
          </w:p>
        </w:tc>
      </w:tr>
    </w:tbl>
    <w:p w:rsidR="00C67F72" w:rsidRDefault="00C67F72" w:rsidP="00C67F72">
      <w:pPr>
        <w:spacing w:line="240" w:lineRule="auto"/>
        <w:mirrorIndents/>
        <w:jc w:val="both"/>
        <w:rPr>
          <w:rFonts w:ascii="Times New Roman" w:hAnsi="Times New Roman" w:cs="Times New Roman"/>
          <w:lang w:val="en-GB"/>
        </w:rPr>
      </w:pPr>
      <w:r>
        <w:rPr>
          <w:rFonts w:ascii="Times New Roman" w:hAnsi="Times New Roman" w:cs="Times New Roman"/>
          <w:lang w:val="en-GB"/>
        </w:rPr>
        <w:t xml:space="preserve">US – ultrasound, BB_MRI - „bright </w:t>
      </w:r>
      <w:proofErr w:type="gramStart"/>
      <w:r>
        <w:rPr>
          <w:rFonts w:ascii="Times New Roman" w:hAnsi="Times New Roman" w:cs="Times New Roman"/>
          <w:lang w:val="en-GB"/>
        </w:rPr>
        <w:t>blood“ sequence</w:t>
      </w:r>
      <w:proofErr w:type="gramEnd"/>
      <w:r>
        <w:rPr>
          <w:rFonts w:ascii="Times New Roman" w:hAnsi="Times New Roman" w:cs="Times New Roman"/>
          <w:lang w:val="en-GB"/>
        </w:rPr>
        <w:t xml:space="preserve">, DB_MRI - „dark blood“ sequence, 3D_MRI – MR angiography T1 3D sequence with </w:t>
      </w:r>
      <w:proofErr w:type="spellStart"/>
      <w:r>
        <w:rPr>
          <w:rFonts w:ascii="Times New Roman" w:hAnsi="Times New Roman" w:cs="Times New Roman"/>
          <w:lang w:val="en-GB"/>
        </w:rPr>
        <w:t>Gd</w:t>
      </w:r>
      <w:proofErr w:type="spellEnd"/>
      <w:r>
        <w:rPr>
          <w:rFonts w:ascii="Times New Roman" w:hAnsi="Times New Roman" w:cs="Times New Roman"/>
          <w:lang w:val="en-GB"/>
        </w:rPr>
        <w:t xml:space="preserve"> contrast.</w:t>
      </w: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F72"/>
    <w:rsid w:val="00AD1398"/>
    <w:rsid w:val="00C6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0AF5D3-AAD0-4609-96EC-853ECADCA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7F72"/>
    <w:pPr>
      <w:spacing w:after="0" w:line="276" w:lineRule="auto"/>
    </w:pPr>
    <w:rPr>
      <w:rFonts w:ascii="Arial" w:eastAsia="Arial" w:hAnsi="Arial" w:cs="Arial"/>
      <w:color w:val="000000"/>
      <w:sz w:val="20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11">
    <w:name w:val="Plain Table 11"/>
    <w:basedOn w:val="TableNormal"/>
    <w:uiPriority w:val="41"/>
    <w:rsid w:val="00C67F72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883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2021-05-12T12:15:00Z</dcterms:created>
  <dcterms:modified xsi:type="dcterms:W3CDTF">2021-05-12T12:17:00Z</dcterms:modified>
</cp:coreProperties>
</file>