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5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4"/>
        <w:gridCol w:w="2290"/>
        <w:gridCol w:w="2289"/>
        <w:gridCol w:w="11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Table 1. Participant Demographics and COVID-19 information after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9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Treatment Group</w:t>
            </w:r>
          </w:p>
        </w:tc>
        <w:tc>
          <w:tcPr>
            <w:tcW w:w="228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AR-S</w:t>
            </w:r>
          </w:p>
        </w:tc>
        <w:tc>
          <w:tcPr>
            <w:tcW w:w="228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AR-C</w:t>
            </w:r>
          </w:p>
        </w:tc>
        <w:tc>
          <w:tcPr>
            <w:tcW w:w="1176" w:type="dxa"/>
            <w:vMerge w:val="continue"/>
            <w:tcBorders>
              <w:left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=205)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=193)</w:t>
            </w:r>
          </w:p>
        </w:tc>
        <w:tc>
          <w:tcPr>
            <w:tcW w:w="1176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Sex, No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. (%)</w:t>
            </w:r>
          </w:p>
        </w:tc>
        <w:tc>
          <w:tcPr>
            <w:tcW w:w="22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0.004**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(47.31)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(38.34)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(52.69)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(61.66)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Age, mean (SD);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21.97-12.706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27.39-8.469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0.924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(43.41)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(0)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＞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(56.59)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(100)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Chronic diseases,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0.002**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(19.51)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(8.81)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(80.49)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(91.19)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Vaccination history,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 needles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(4.88)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(1.04)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1-2 needles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(46.34)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(27.98)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 needles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(48.78)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(70.98)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Timing of vaccination,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 months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(5.37)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(3.63)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3-6 months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(4.39)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(6.73)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6-12 months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(44.88)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(39.90)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＞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 months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(40.48)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(48.70)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 injection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(4.88)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(1.04)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Smoking,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0.461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(1.95)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(3.11)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(98.05)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(96.89)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Alcohol,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0.941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(1.46)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(1.55)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(98.54)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(98.44)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BMI, mean (SD)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20.186±4.041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22.186-5.565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Median (range)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20.177(17.600,22.574)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20.812(18.896,23.581)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＜18.5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kg/m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(30.24)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(11.40)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18.5-25.0 kg/m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(56.59)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(65.28)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25.0~29.9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kg/m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(9.27)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(15.03)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≥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30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kg/m</w:t>
            </w: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(3.90)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(8.29)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The first symptom after infection, 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dry throat and itching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(20.00)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(31.09)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sore throat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(11.22)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(20.73)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fever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(34.15)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(19.69)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head and body pain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(14.15)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(11.40)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(10.24)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(11.92)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(10.24)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(5.18)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Degree of symptoms compared to influenza, 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very mild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(2.93)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(6.22)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mild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(8.78)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(3.11)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 difference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(26.83)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(19.69)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severe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(50.24)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(44.56)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very severe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(11.22)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(26.42)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Allergen immunotherapy time(month)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, 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No. (%)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&lt;6 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(24.39)</w:t>
            </w:r>
          </w:p>
        </w:tc>
        <w:tc>
          <w:tcPr>
            <w:tcW w:w="2289" w:type="dxa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6-12 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(23.41)</w:t>
            </w:r>
          </w:p>
        </w:tc>
        <w:tc>
          <w:tcPr>
            <w:tcW w:w="228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13-24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(26.83)</w:t>
            </w:r>
          </w:p>
        </w:tc>
        <w:tc>
          <w:tcPr>
            <w:tcW w:w="228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25-35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(20.49)</w:t>
            </w:r>
          </w:p>
        </w:tc>
        <w:tc>
          <w:tcPr>
            <w:tcW w:w="228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＞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22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(4.88)</w:t>
            </w:r>
          </w:p>
        </w:tc>
        <w:tc>
          <w:tcPr>
            <w:tcW w:w="228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>AR-S means Allergic rhinitis participants with sublingual immunotherapy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>AR-C means Allergic rhinitis with conventional therapy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＜0.05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＜0.01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***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＜0.001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/>
        </w:rPr>
        <w:tab/>
      </w:r>
    </w:p>
    <w:p/>
    <w:p/>
    <w:p/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1077"/>
        <w:gridCol w:w="794"/>
        <w:gridCol w:w="1077"/>
        <w:gridCol w:w="794"/>
        <w:gridCol w:w="1077"/>
        <w:gridCol w:w="794"/>
        <w:gridCol w:w="1134"/>
        <w:gridCol w:w="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Table 2. Compare with influenza symptoms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single" w:color="000000" w:sz="12" w:space="0"/>
              <w:left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AR-S1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(N=89)</w:t>
            </w:r>
          </w:p>
        </w:tc>
        <w:tc>
          <w:tcPr>
            <w:tcW w:w="79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AR-S2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(N=116)</w:t>
            </w:r>
          </w:p>
        </w:tc>
        <w:tc>
          <w:tcPr>
            <w:tcW w:w="79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AR-C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(N=193)</w:t>
            </w:r>
          </w:p>
        </w:tc>
        <w:tc>
          <w:tcPr>
            <w:tcW w:w="79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Compare with cold symptoms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very mild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5.62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6.22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mild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7.87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11.00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9.48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same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38.20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21.00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18.10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19.69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serious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42.70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65.00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56.03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44.56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95" w:hRule="atLeast"/>
        </w:trPr>
        <w:tc>
          <w:tcPr>
            <w:tcW w:w="30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very serious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5.62 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18.00 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15.52 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26.42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AR-C means AR with conventional therapy.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AR-S1 means AR (</w:t>
      </w:r>
      <w:r>
        <w:rPr>
          <w:rFonts w:hint="eastAsia" w:ascii="Times New Roman" w:hAnsi="Times New Roman" w:cs="Times New Roman"/>
        </w:rPr>
        <w:t>minor</w:t>
      </w:r>
      <w:r>
        <w:rPr>
          <w:rFonts w:ascii="Times New Roman" w:hAnsi="Times New Roman" w:cs="Times New Roman"/>
        </w:rPr>
        <w:t>) with sublingual immunotherapy.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AR-S2 means AR (adult) with sublingual immunotherapy.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* means </w:t>
      </w:r>
      <w:r>
        <w:rPr>
          <w:rFonts w:hint="eastAsia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</w:rPr>
        <w:t xml:space="preserve"> ＜0.05</w:t>
      </w:r>
      <w:r>
        <w:rPr>
          <w:rFonts w:hint="eastAsia"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ab/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** means </w:t>
      </w:r>
      <w:r>
        <w:rPr>
          <w:rFonts w:hint="eastAsia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</w:rPr>
        <w:t xml:space="preserve"> ＜0.01</w:t>
      </w:r>
      <w:r>
        <w:rPr>
          <w:rFonts w:hint="eastAsia"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ab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</w:rPr>
        <w:t xml:space="preserve">*** means </w:t>
      </w:r>
      <w:r>
        <w:rPr>
          <w:rFonts w:hint="eastAsia" w:ascii="Times New Roman" w:hAnsi="Times New Roman" w:cs="Times New Roman"/>
          <w:i/>
          <w:iCs/>
        </w:rPr>
        <w:t xml:space="preserve">p </w:t>
      </w:r>
      <w:r>
        <w:rPr>
          <w:rFonts w:hint="eastAsia" w:ascii="Times New Roman" w:hAnsi="Times New Roman" w:cs="Times New Roman"/>
        </w:rPr>
        <w:t>＜0.001</w:t>
      </w:r>
      <w:r>
        <w:rPr>
          <w:rFonts w:hint="eastAsia" w:ascii="Times New Roman" w:hAnsi="Times New Roman" w:cs="Times New Roman"/>
        </w:rPr>
        <w:tab/>
      </w:r>
    </w:p>
    <w:p/>
    <w:tbl>
      <w:tblPr>
        <w:tblStyle w:val="4"/>
        <w:tblW w:w="978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6"/>
        <w:gridCol w:w="1474"/>
        <w:gridCol w:w="1531"/>
        <w:gridCol w:w="1531"/>
        <w:gridCol w:w="1145"/>
        <w:gridCol w:w="1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Table 3. Symptom frequency statistics of three groups after COVID-19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92" w:hRule="atLeast"/>
        </w:trPr>
        <w:tc>
          <w:tcPr>
            <w:tcW w:w="398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7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AR-S1</w:t>
            </w:r>
          </w:p>
        </w:tc>
        <w:tc>
          <w:tcPr>
            <w:tcW w:w="153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AR-S2</w:t>
            </w:r>
          </w:p>
        </w:tc>
        <w:tc>
          <w:tcPr>
            <w:tcW w:w="153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AR-C</w:t>
            </w:r>
          </w:p>
        </w:tc>
        <w:tc>
          <w:tcPr>
            <w:tcW w:w="1145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EEECE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total 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92" w:hRule="atLeast"/>
        </w:trPr>
        <w:tc>
          <w:tcPr>
            <w:tcW w:w="39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(N=89)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(N=116)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(N=193)</w:t>
            </w:r>
          </w:p>
        </w:tc>
        <w:tc>
          <w:tcPr>
            <w:tcW w:w="1145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92" w:hRule="atLeast"/>
        </w:trPr>
        <w:tc>
          <w:tcPr>
            <w:tcW w:w="39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Symptoms after COVID-19 infection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dry and itchy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sore throat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fever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headache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diarrhea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chest tightness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coma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Symptoms after improvement of infection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0.006**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chest tightness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 score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77" w:hRule="atLeast"/>
        </w:trPr>
        <w:tc>
          <w:tcPr>
            <w:tcW w:w="3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throat vas score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4.36-1.851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6.02-2.382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6.07-2.351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292" w:hRule="atLeast"/>
        </w:trPr>
        <w:tc>
          <w:tcPr>
            <w:tcW w:w="39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temp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era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ture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38.926-0.752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38.648-0.734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38.582-3.247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0.081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AR-C means AR with conventional therapy.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AR-S1 means AR (</w:t>
      </w:r>
      <w:r>
        <w:rPr>
          <w:rFonts w:hint="eastAsia" w:ascii="Times New Roman" w:hAnsi="Times New Roman" w:cs="Times New Roman"/>
        </w:rPr>
        <w:t>minor</w:t>
      </w:r>
      <w:r>
        <w:rPr>
          <w:rFonts w:ascii="Times New Roman" w:hAnsi="Times New Roman" w:cs="Times New Roman"/>
        </w:rPr>
        <w:t>) with sublingual immunotherapy.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AR-S2 means AR (adult) with sublingual immunotherapy.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＜0.05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＜0.01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***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＜0.001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tbl>
      <w:tblPr>
        <w:tblStyle w:val="4"/>
        <w:tblW w:w="772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9"/>
        <w:gridCol w:w="1502"/>
        <w:gridCol w:w="1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Table 4.Correlation analysis between desensitization time and symptoms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73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981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Allergen immunotherapy time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73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Minor</w:t>
            </w:r>
          </w:p>
        </w:tc>
        <w:tc>
          <w:tcPr>
            <w:tcW w:w="14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Adult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7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Symptoms after COVID-19 infection</w:t>
            </w:r>
          </w:p>
        </w:tc>
        <w:tc>
          <w:tcPr>
            <w:tcW w:w="15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dry and itchy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sore throat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0.210*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fever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-0.073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headache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-0.051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-0.100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diarrhea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chest tightness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coma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Symptoms after improvement of infection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-0.080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chest tightness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-0.126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73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compare with cold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-0.139</w:t>
            </w:r>
          </w:p>
        </w:tc>
      </w:tr>
    </w:tbl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</w:rPr>
        <w:t xml:space="preserve">* means </w:t>
      </w:r>
      <w:r>
        <w:rPr>
          <w:rFonts w:hint="eastAsia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</w:rPr>
        <w:t xml:space="preserve"> ＜0.05</w:t>
      </w:r>
      <w:bookmarkStart w:id="0" w:name="_GoBack"/>
      <w:bookmarkEnd w:id="0"/>
    </w:p>
    <w:tbl>
      <w:tblPr>
        <w:tblStyle w:val="4"/>
        <w:tblW w:w="1533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1868"/>
        <w:gridCol w:w="993"/>
        <w:gridCol w:w="84"/>
        <w:gridCol w:w="1873"/>
        <w:gridCol w:w="905"/>
        <w:gridCol w:w="172"/>
        <w:gridCol w:w="64"/>
        <w:gridCol w:w="983"/>
        <w:gridCol w:w="718"/>
        <w:gridCol w:w="106"/>
        <w:gridCol w:w="1077"/>
        <w:gridCol w:w="234"/>
        <w:gridCol w:w="1559"/>
        <w:gridCol w:w="78"/>
        <w:gridCol w:w="1047"/>
        <w:gridCol w:w="9"/>
        <w:gridCol w:w="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278" w:hRule="atLeast"/>
        </w:trPr>
        <w:tc>
          <w:tcPr>
            <w:tcW w:w="153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Table 5. Constructed logistic regression models to compare two groups differences. (AR-S2 group as 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278" w:hRule="atLeast"/>
        </w:trPr>
        <w:tc>
          <w:tcPr>
            <w:tcW w:w="353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942" w:type="dxa"/>
            <w:gridSpan w:val="8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modle 1</w:t>
            </w:r>
          </w:p>
        </w:tc>
        <w:tc>
          <w:tcPr>
            <w:tcW w:w="4819" w:type="dxa"/>
            <w:gridSpan w:val="7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modle 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78" w:hRule="atLeast"/>
        </w:trPr>
        <w:tc>
          <w:tcPr>
            <w:tcW w:w="353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OR(95%Cl)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OR(95%Cl)</w:t>
            </w:r>
          </w:p>
        </w:tc>
        <w:tc>
          <w:tcPr>
            <w:tcW w:w="11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OR(95%Cl)</w:t>
            </w: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OR(95%Cl)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78" w:hRule="atLeast"/>
        </w:trPr>
        <w:tc>
          <w:tcPr>
            <w:tcW w:w="35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Symptoms after COVID-19 infection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dry and itchy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0.335(0.187,0.602)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2.921(1.770-4.820)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0.373(0.184-0.755)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0.00**6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2.983(1.775-5.014)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sore throat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0.700(0.398,1.232)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0.700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2.700(1.676,4.349)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0.762(0.389-1.494)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2.83(1.734-4.621)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0.515(0.282-0.951)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0.031*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1.488(0.847-2.615)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0.167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1.013(0.467-2.195)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0.975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1.599(0.879-2.908)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fever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1.592(0.836,3.030)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0.157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1.602(0.947,2.709)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0.079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1.335(0.619-2.879)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0.461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1.582(0.924-2.706)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headache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0.415(0.236-0.731)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0.002**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1.422(0.876-2.311)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0.155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0.385(0.196-0.758)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0.006**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1.358(0.825-2.233)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0.229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0.406(0.230-0.716)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0.002**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2.161(1.311-3.562)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0.003**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0.376(0.188-0.751)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0.006**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2.329(1.396-3.884)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0.001**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diarrhea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0.173(0.091-0.329)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1.835(1.132-2.975）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0.01*4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0.176(0.083-0.371)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1.814(1.102-2.984)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0.019*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chest tightness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0.141（0.048-0.419）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0.000***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1.559（0.932-2.609）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0.091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0.16(0.049-0.522)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0.002**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1.622(0.947-2.776)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coma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1.204（0.108-13.429）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0.880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1.492(0.101-21.973)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0.770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Symptoms after improvement of infection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0.398（0.182-0.871）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0.021*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1.313（0.775-2.226）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0.311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0.281(0.112-0.704)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1.256(0.730-2.159)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0.411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0.317（0.101-0.991）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0.048* 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2.213（1.173-4.174）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0.014*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0.337(0.099-1.150)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0.083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2.158(1.121-4.157)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0.021*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53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chest tightness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0.408(0.127-1.311)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0.132 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0.963(0.449-2.065)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0.923 </w:t>
            </w:r>
          </w:p>
        </w:tc>
        <w:tc>
          <w:tcPr>
            <w:tcW w:w="187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0.584(0.145-2.354)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0.450 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0.93(0.423-2.042)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0.856 </w:t>
            </w: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>modle 1: unadjusted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>modle 2: adjusted for Sex, Age, BMI, Chronic disease, Smoking, Alcohol, Vaccination history, Timing of vaccination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＜0.05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 ＜0.01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ab/>
      </w:r>
    </w:p>
    <w:p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 xml:space="preserve">*** means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2"/>
        </w:rPr>
        <w:t xml:space="preserve">p 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</w:rPr>
        <w:t>＜0.001</w:t>
      </w:r>
    </w:p>
    <w:p/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DQ5OWU0YmM2MzYyYzJhNTliOWIxYTdjMTEzYmYzNjAifQ=="/>
  </w:docVars>
  <w:rsids>
    <w:rsidRoot w:val="00A41D84"/>
    <w:rsid w:val="00015A77"/>
    <w:rsid w:val="00076FFF"/>
    <w:rsid w:val="0015299A"/>
    <w:rsid w:val="001D65F4"/>
    <w:rsid w:val="002877A7"/>
    <w:rsid w:val="002A79A8"/>
    <w:rsid w:val="002C5390"/>
    <w:rsid w:val="003776DD"/>
    <w:rsid w:val="003C3E42"/>
    <w:rsid w:val="004D20ED"/>
    <w:rsid w:val="004D3628"/>
    <w:rsid w:val="00557026"/>
    <w:rsid w:val="00616A12"/>
    <w:rsid w:val="00665FD9"/>
    <w:rsid w:val="006B326D"/>
    <w:rsid w:val="006C5726"/>
    <w:rsid w:val="00806187"/>
    <w:rsid w:val="0084554C"/>
    <w:rsid w:val="00994709"/>
    <w:rsid w:val="00A412E0"/>
    <w:rsid w:val="00A41D84"/>
    <w:rsid w:val="00AA5095"/>
    <w:rsid w:val="00B02373"/>
    <w:rsid w:val="00B52D7C"/>
    <w:rsid w:val="00BD47AF"/>
    <w:rsid w:val="00C47967"/>
    <w:rsid w:val="00C95DC6"/>
    <w:rsid w:val="00CD3E8F"/>
    <w:rsid w:val="00D03772"/>
    <w:rsid w:val="00E72E75"/>
    <w:rsid w:val="00F60A5C"/>
    <w:rsid w:val="00F731D9"/>
    <w:rsid w:val="078556F2"/>
    <w:rsid w:val="08985C46"/>
    <w:rsid w:val="0C0B7609"/>
    <w:rsid w:val="0DCE2D59"/>
    <w:rsid w:val="0ECC16CC"/>
    <w:rsid w:val="12396997"/>
    <w:rsid w:val="13662116"/>
    <w:rsid w:val="1559533D"/>
    <w:rsid w:val="17257C7E"/>
    <w:rsid w:val="188E21CD"/>
    <w:rsid w:val="18E66C98"/>
    <w:rsid w:val="192D0E8C"/>
    <w:rsid w:val="1C566D90"/>
    <w:rsid w:val="27FD29EE"/>
    <w:rsid w:val="2F391C13"/>
    <w:rsid w:val="3062519A"/>
    <w:rsid w:val="41326085"/>
    <w:rsid w:val="42DB075B"/>
    <w:rsid w:val="46CF12B4"/>
    <w:rsid w:val="482A4397"/>
    <w:rsid w:val="4AEC69C1"/>
    <w:rsid w:val="53780AA4"/>
    <w:rsid w:val="58D2085F"/>
    <w:rsid w:val="599235CD"/>
    <w:rsid w:val="5C6F18DB"/>
    <w:rsid w:val="64961430"/>
    <w:rsid w:val="64FE3067"/>
    <w:rsid w:val="65D35069"/>
    <w:rsid w:val="6D9E6B0A"/>
    <w:rsid w:val="6FAA76FC"/>
    <w:rsid w:val="787768D5"/>
    <w:rsid w:val="7E7204E2"/>
    <w:rsid w:val="7F5E3F4F"/>
    <w:rsid w:val="7F87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7">
    <w:name w:val="font11"/>
    <w:basedOn w:val="5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21"/>
    <w:basedOn w:val="5"/>
    <w:autoRedefine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9">
    <w:name w:val="font41"/>
    <w:basedOn w:val="5"/>
    <w:autoRedefine/>
    <w:qFormat/>
    <w:uiPriority w:val="0"/>
    <w:rPr>
      <w:rFonts w:hint="eastAsia" w:ascii="宋体" w:hAnsi="宋体" w:eastAsia="宋体"/>
      <w:i/>
      <w:iCs/>
      <w:color w:val="000000"/>
      <w:sz w:val="22"/>
      <w:szCs w:val="22"/>
      <w:u w:val="none"/>
    </w:rPr>
  </w:style>
  <w:style w:type="character" w:customStyle="1" w:styleId="10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812</Words>
  <Characters>4992</Characters>
  <Lines>713</Lines>
  <Paragraphs>527</Paragraphs>
  <TotalTime>0</TotalTime>
  <ScaleCrop>false</ScaleCrop>
  <LinksUpToDate>false</LinksUpToDate>
  <CharactersWithSpaces>5277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2023-11-16T07:13:00Z</dcterms:created>
  <dc:creator>Shipeng Zhang</dc:creator>
  <cp:lastModifiedBy>Littlest</cp:lastModifiedBy>
  <dcterms:modified xsi:type="dcterms:W3CDTF">2024-07-18T07:55:57Z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9B600876685A4A18BE03FF5C56FE8D3A_12</vt:lpwstr>
  </property>
  <property fmtid="{D5CDD505-2E9C-101B-9397-08002B2CF9AE}" pid="4" name="GrammarlyDocumentId">
    <vt:lpwstr>db7c273a1b4e0b9df378fb0d91aa8b982ece63148fa5092d5b3d66f4472a632d</vt:lpwstr>
  </property>
</Properties>
</file>