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BB4DC" w14:textId="0DED0A97" w:rsidR="00E4563F" w:rsidRPr="00FE575B" w:rsidRDefault="00976564" w:rsidP="00FE575B">
      <w:pPr>
        <w:spacing w:after="0"/>
        <w:rPr>
          <w:rFonts w:cstheme="minorHAnsi"/>
          <w:b/>
          <w:bCs/>
        </w:rPr>
      </w:pPr>
      <w:r w:rsidRPr="00FE575B">
        <w:rPr>
          <w:rFonts w:cstheme="minorHAnsi"/>
          <w:b/>
          <w:bCs/>
        </w:rPr>
        <w:t xml:space="preserve"> </w:t>
      </w:r>
      <w:bookmarkStart w:id="0" w:name="_Hlk166680180"/>
      <w:r w:rsidR="00D6591A" w:rsidRPr="00FE575B">
        <w:rPr>
          <w:rFonts w:cstheme="minorHAnsi"/>
          <w:b/>
          <w:bCs/>
          <w:sz w:val="24"/>
          <w:szCs w:val="24"/>
        </w:rPr>
        <w:t xml:space="preserve">Supplemental Table 2. </w:t>
      </w:r>
      <w:r w:rsidRPr="00FE575B">
        <w:rPr>
          <w:rFonts w:cstheme="minorHAnsi"/>
          <w:b/>
          <w:bCs/>
          <w:sz w:val="24"/>
          <w:szCs w:val="24"/>
        </w:rPr>
        <w:t xml:space="preserve">Causative microorganisms associated </w:t>
      </w:r>
      <w:r w:rsidR="00EE5341" w:rsidRPr="00FE575B">
        <w:rPr>
          <w:rFonts w:cstheme="minorHAnsi"/>
          <w:b/>
          <w:bCs/>
          <w:sz w:val="24"/>
          <w:szCs w:val="24"/>
        </w:rPr>
        <w:t xml:space="preserve">with </w:t>
      </w:r>
      <w:r w:rsidR="00CD37F0" w:rsidRPr="00FE575B">
        <w:rPr>
          <w:rFonts w:cstheme="minorHAnsi"/>
          <w:b/>
          <w:bCs/>
          <w:sz w:val="24"/>
          <w:szCs w:val="24"/>
        </w:rPr>
        <w:t>pneumonia complicated</w:t>
      </w:r>
      <w:r w:rsidRPr="00FE575B">
        <w:rPr>
          <w:rFonts w:cstheme="minorHAnsi"/>
          <w:b/>
          <w:bCs/>
          <w:sz w:val="24"/>
          <w:szCs w:val="24"/>
        </w:rPr>
        <w:t xml:space="preserve"> by empyema</w:t>
      </w:r>
      <w:r w:rsidRPr="00FE575B">
        <w:rPr>
          <w:rFonts w:cstheme="minorHAnsi"/>
          <w:b/>
          <w:bCs/>
        </w:rPr>
        <w:t>.</w:t>
      </w:r>
      <w:bookmarkEnd w:id="0"/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860"/>
        <w:gridCol w:w="900"/>
        <w:gridCol w:w="2790"/>
      </w:tblGrid>
      <w:tr w:rsidR="004F38E3" w:rsidRPr="00FE575B" w14:paraId="16F8EA96" w14:textId="77777777" w:rsidTr="004C13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60" w:type="dxa"/>
            <w:tcBorders>
              <w:bottom w:val="none" w:sz="0" w:space="0" w:color="auto"/>
              <w:right w:val="none" w:sz="0" w:space="0" w:color="auto"/>
            </w:tcBorders>
          </w:tcPr>
          <w:p w14:paraId="0ADC7B55" w14:textId="101384CA" w:rsidR="004F38E3" w:rsidRPr="00FE575B" w:rsidRDefault="004F38E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none" w:sz="0" w:space="0" w:color="auto"/>
            </w:tcBorders>
          </w:tcPr>
          <w:p w14:paraId="47741B15" w14:textId="0A78058F" w:rsidR="004F38E3" w:rsidRPr="00FE575B" w:rsidRDefault="004F38E3" w:rsidP="00B20C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  <w:tcBorders>
              <w:bottom w:val="none" w:sz="0" w:space="0" w:color="auto"/>
            </w:tcBorders>
          </w:tcPr>
          <w:p w14:paraId="4C3FDF1A" w14:textId="23B5A497" w:rsidR="004F38E3" w:rsidRPr="00FE575B" w:rsidRDefault="004F38E3" w:rsidP="00B20C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B20C67" w:rsidRPr="00FE575B" w14:paraId="573683EE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bottom w:val="single" w:sz="4" w:space="0" w:color="auto"/>
              <w:right w:val="none" w:sz="0" w:space="0" w:color="auto"/>
            </w:tcBorders>
          </w:tcPr>
          <w:p w14:paraId="62548EDD" w14:textId="77546B66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 xml:space="preserve">Underlying causes of pneumonia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60F9A2BA" w14:textId="77E8C320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FE575B">
              <w:rPr>
                <w:rFonts w:cstheme="min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63E4AFBB" w14:textId="37929C3C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FE575B">
              <w:rPr>
                <w:rFonts w:cstheme="minorHAnsi"/>
                <w:b/>
                <w:bCs/>
                <w:sz w:val="24"/>
                <w:szCs w:val="24"/>
              </w:rPr>
              <w:t>%</w:t>
            </w:r>
          </w:p>
        </w:tc>
      </w:tr>
      <w:tr w:rsidR="00B20C67" w:rsidRPr="00FE575B" w14:paraId="6EE9C586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top w:val="single" w:sz="4" w:space="0" w:color="auto"/>
              <w:right w:val="none" w:sz="0" w:space="0" w:color="auto"/>
            </w:tcBorders>
          </w:tcPr>
          <w:p w14:paraId="5B110B75" w14:textId="63ABBBE4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Pneumonia due to inhalation and vomit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37F17427" w14:textId="69662CDC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14:paraId="4501BE2E" w14:textId="728C2426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2.6</w:t>
            </w:r>
          </w:p>
        </w:tc>
      </w:tr>
      <w:tr w:rsidR="00B20C67" w:rsidRPr="00FE575B" w14:paraId="2BB31721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664C3F54" w14:textId="76FCE7D5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Unspecified pathogens</w:t>
            </w:r>
          </w:p>
        </w:tc>
        <w:tc>
          <w:tcPr>
            <w:tcW w:w="900" w:type="dxa"/>
            <w:shd w:val="clear" w:color="auto" w:fill="auto"/>
          </w:tcPr>
          <w:p w14:paraId="16265442" w14:textId="0AE45F6F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300</w:t>
            </w:r>
          </w:p>
        </w:tc>
        <w:tc>
          <w:tcPr>
            <w:tcW w:w="2790" w:type="dxa"/>
            <w:shd w:val="clear" w:color="auto" w:fill="auto"/>
          </w:tcPr>
          <w:p w14:paraId="577B1A2D" w14:textId="47F93F7E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51.6</w:t>
            </w:r>
          </w:p>
        </w:tc>
      </w:tr>
      <w:tr w:rsidR="00B20C67" w:rsidRPr="00FE575B" w14:paraId="398980B9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108B1DFD" w14:textId="1A463E97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Mixed bacterial and viral infection</w:t>
            </w:r>
          </w:p>
        </w:tc>
        <w:tc>
          <w:tcPr>
            <w:tcW w:w="900" w:type="dxa"/>
            <w:shd w:val="clear" w:color="auto" w:fill="auto"/>
          </w:tcPr>
          <w:p w14:paraId="440A33F3" w14:textId="768FC6D0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2790" w:type="dxa"/>
            <w:shd w:val="clear" w:color="auto" w:fill="auto"/>
          </w:tcPr>
          <w:p w14:paraId="5677BE3A" w14:textId="68BF28A8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4.1</w:t>
            </w:r>
          </w:p>
        </w:tc>
      </w:tr>
      <w:tr w:rsidR="00B20C67" w:rsidRPr="00FE575B" w14:paraId="36CBBD7D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bottom w:val="single" w:sz="4" w:space="0" w:color="auto"/>
              <w:right w:val="none" w:sz="0" w:space="0" w:color="auto"/>
            </w:tcBorders>
          </w:tcPr>
          <w:p w14:paraId="6B1C13DE" w14:textId="7A1BC108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More than one pathogen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2F33239C" w14:textId="4A9C791A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34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57E9EA2B" w14:textId="0887A308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5.9</w:t>
            </w:r>
          </w:p>
        </w:tc>
      </w:tr>
      <w:tr w:rsidR="00B20C67" w:rsidRPr="00FE575B" w14:paraId="0463A345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top w:val="single" w:sz="4" w:space="0" w:color="auto"/>
              <w:right w:val="none" w:sz="0" w:space="0" w:color="auto"/>
            </w:tcBorders>
          </w:tcPr>
          <w:p w14:paraId="41312273" w14:textId="702E0601" w:rsidR="00B20C67" w:rsidRPr="00FE575B" w:rsidRDefault="00B20C67" w:rsidP="00B20C67">
            <w:pPr>
              <w:jc w:val="left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Isolated pathogens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037EE8" w14:textId="25D06FDD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281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2837B0" w14:textId="23143805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48.4</w:t>
            </w:r>
          </w:p>
        </w:tc>
      </w:tr>
      <w:tr w:rsidR="00B20C67" w:rsidRPr="00FE575B" w14:paraId="37CAE030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7D7B4E0D" w14:textId="732862C2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S. Pneumoniae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7E6E4D91" w14:textId="651104B9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103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14:paraId="68A2B5D3" w14:textId="140FCCA5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17.7</w:t>
            </w:r>
          </w:p>
        </w:tc>
      </w:tr>
      <w:tr w:rsidR="00B20C67" w:rsidRPr="00FE575B" w14:paraId="55409120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7D075B3D" w14:textId="18DB7993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Other streptococci</w:t>
            </w:r>
          </w:p>
        </w:tc>
        <w:tc>
          <w:tcPr>
            <w:tcW w:w="900" w:type="dxa"/>
            <w:shd w:val="clear" w:color="auto" w:fill="auto"/>
          </w:tcPr>
          <w:p w14:paraId="1E443025" w14:textId="490FC0F3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79</w:t>
            </w:r>
          </w:p>
        </w:tc>
        <w:tc>
          <w:tcPr>
            <w:tcW w:w="2790" w:type="dxa"/>
            <w:shd w:val="clear" w:color="auto" w:fill="auto"/>
          </w:tcPr>
          <w:p w14:paraId="38F7AE05" w14:textId="701B73E5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13.6</w:t>
            </w:r>
          </w:p>
        </w:tc>
      </w:tr>
      <w:tr w:rsidR="00B20C67" w:rsidRPr="00FE575B" w14:paraId="7E03E5B6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079FA66C" w14:textId="000F61F7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MRSA</w:t>
            </w:r>
          </w:p>
        </w:tc>
        <w:tc>
          <w:tcPr>
            <w:tcW w:w="900" w:type="dxa"/>
            <w:shd w:val="clear" w:color="auto" w:fill="auto"/>
          </w:tcPr>
          <w:p w14:paraId="12C02BF5" w14:textId="7C6A00BE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23</w:t>
            </w:r>
          </w:p>
        </w:tc>
        <w:tc>
          <w:tcPr>
            <w:tcW w:w="2790" w:type="dxa"/>
            <w:shd w:val="clear" w:color="auto" w:fill="auto"/>
          </w:tcPr>
          <w:p w14:paraId="71630000" w14:textId="56860FE5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B20C67" w:rsidRPr="00FE575B" w14:paraId="046BCCD1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290C55C3" w14:textId="6441EC76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MSSA</w:t>
            </w:r>
          </w:p>
        </w:tc>
        <w:tc>
          <w:tcPr>
            <w:tcW w:w="900" w:type="dxa"/>
            <w:shd w:val="clear" w:color="auto" w:fill="auto"/>
          </w:tcPr>
          <w:p w14:paraId="5942EB36" w14:textId="787B56BC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2790" w:type="dxa"/>
            <w:shd w:val="clear" w:color="auto" w:fill="auto"/>
          </w:tcPr>
          <w:p w14:paraId="77465A7E" w14:textId="701CA18D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3.6</w:t>
            </w:r>
          </w:p>
        </w:tc>
      </w:tr>
      <w:tr w:rsidR="00B20C67" w:rsidRPr="00FE575B" w14:paraId="5D4D437D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27037213" w14:textId="55E761E4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Mycoplasma</w:t>
            </w:r>
          </w:p>
        </w:tc>
        <w:tc>
          <w:tcPr>
            <w:tcW w:w="900" w:type="dxa"/>
            <w:shd w:val="clear" w:color="auto" w:fill="auto"/>
          </w:tcPr>
          <w:p w14:paraId="4A3C17A5" w14:textId="101D516D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4</w:t>
            </w:r>
          </w:p>
        </w:tc>
        <w:tc>
          <w:tcPr>
            <w:tcW w:w="2790" w:type="dxa"/>
            <w:shd w:val="clear" w:color="auto" w:fill="auto"/>
          </w:tcPr>
          <w:p w14:paraId="7E63FF7C" w14:textId="156E8481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0.7</w:t>
            </w:r>
          </w:p>
        </w:tc>
      </w:tr>
      <w:tr w:rsidR="00B20C67" w:rsidRPr="00FE575B" w14:paraId="2F37AD39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6B8B7C93" w14:textId="7CD91658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Pseudomonas</w:t>
            </w:r>
          </w:p>
        </w:tc>
        <w:tc>
          <w:tcPr>
            <w:tcW w:w="900" w:type="dxa"/>
            <w:shd w:val="clear" w:color="auto" w:fill="auto"/>
          </w:tcPr>
          <w:p w14:paraId="6136F375" w14:textId="014A4B7B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7</w:t>
            </w:r>
          </w:p>
        </w:tc>
        <w:tc>
          <w:tcPr>
            <w:tcW w:w="2790" w:type="dxa"/>
            <w:shd w:val="clear" w:color="auto" w:fill="auto"/>
          </w:tcPr>
          <w:p w14:paraId="1426CA9D" w14:textId="4BDDFA17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1.2</w:t>
            </w:r>
          </w:p>
        </w:tc>
      </w:tr>
      <w:tr w:rsidR="00B20C67" w:rsidRPr="00FE575B" w14:paraId="01F6F2E1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6CAF65EE" w14:textId="0885BFA8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Klebsiella</w:t>
            </w:r>
          </w:p>
        </w:tc>
        <w:tc>
          <w:tcPr>
            <w:tcW w:w="900" w:type="dxa"/>
            <w:shd w:val="clear" w:color="auto" w:fill="auto"/>
          </w:tcPr>
          <w:p w14:paraId="1FE6566C" w14:textId="6516DF98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3</w:t>
            </w:r>
          </w:p>
        </w:tc>
        <w:tc>
          <w:tcPr>
            <w:tcW w:w="2790" w:type="dxa"/>
            <w:shd w:val="clear" w:color="auto" w:fill="auto"/>
          </w:tcPr>
          <w:p w14:paraId="628E238E" w14:textId="1DD02B29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0.5</w:t>
            </w:r>
          </w:p>
        </w:tc>
      </w:tr>
      <w:tr w:rsidR="00B20C67" w:rsidRPr="00FE575B" w14:paraId="559A20DA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2F4D2C1C" w14:textId="20A7F252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Haemophiles Influenzae</w:t>
            </w:r>
          </w:p>
        </w:tc>
        <w:tc>
          <w:tcPr>
            <w:tcW w:w="900" w:type="dxa"/>
            <w:shd w:val="clear" w:color="auto" w:fill="auto"/>
          </w:tcPr>
          <w:p w14:paraId="3EA20637" w14:textId="651842A7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3</w:t>
            </w:r>
          </w:p>
        </w:tc>
        <w:tc>
          <w:tcPr>
            <w:tcW w:w="2790" w:type="dxa"/>
            <w:shd w:val="clear" w:color="auto" w:fill="auto"/>
          </w:tcPr>
          <w:p w14:paraId="68D52FDD" w14:textId="56147F76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0.5</w:t>
            </w:r>
          </w:p>
        </w:tc>
      </w:tr>
      <w:tr w:rsidR="00B20C67" w:rsidRPr="00FE575B" w14:paraId="20C3DACF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73C53CD4" w14:textId="70877C55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Proteus Mirabilis</w:t>
            </w:r>
          </w:p>
        </w:tc>
        <w:tc>
          <w:tcPr>
            <w:tcW w:w="900" w:type="dxa"/>
            <w:shd w:val="clear" w:color="auto" w:fill="auto"/>
          </w:tcPr>
          <w:p w14:paraId="70BB8C7F" w14:textId="214C97D8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1</w:t>
            </w:r>
          </w:p>
        </w:tc>
        <w:tc>
          <w:tcPr>
            <w:tcW w:w="2790" w:type="dxa"/>
            <w:shd w:val="clear" w:color="auto" w:fill="auto"/>
          </w:tcPr>
          <w:p w14:paraId="6609CB29" w14:textId="6B6ABB37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0.2</w:t>
            </w:r>
          </w:p>
        </w:tc>
      </w:tr>
      <w:tr w:rsidR="00B20C67" w:rsidRPr="00FE575B" w14:paraId="2F4DD7FE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62BF445A" w14:textId="466A01E3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Histoplasma Capsulatum</w:t>
            </w:r>
          </w:p>
        </w:tc>
        <w:tc>
          <w:tcPr>
            <w:tcW w:w="900" w:type="dxa"/>
            <w:shd w:val="clear" w:color="auto" w:fill="auto"/>
          </w:tcPr>
          <w:p w14:paraId="5EAE13C0" w14:textId="07D8AD61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2</w:t>
            </w:r>
          </w:p>
        </w:tc>
        <w:tc>
          <w:tcPr>
            <w:tcW w:w="2790" w:type="dxa"/>
            <w:shd w:val="clear" w:color="auto" w:fill="auto"/>
          </w:tcPr>
          <w:p w14:paraId="57388B88" w14:textId="789D15A7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0.3</w:t>
            </w:r>
          </w:p>
        </w:tc>
      </w:tr>
      <w:tr w:rsidR="00B20C67" w:rsidRPr="00FE575B" w14:paraId="5599100B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1B86B2A0" w14:textId="509B4C24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Tuberculosis</w:t>
            </w:r>
          </w:p>
        </w:tc>
        <w:tc>
          <w:tcPr>
            <w:tcW w:w="900" w:type="dxa"/>
            <w:shd w:val="clear" w:color="auto" w:fill="auto"/>
          </w:tcPr>
          <w:p w14:paraId="197F6730" w14:textId="3249A51A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3</w:t>
            </w:r>
          </w:p>
        </w:tc>
        <w:tc>
          <w:tcPr>
            <w:tcW w:w="2790" w:type="dxa"/>
            <w:shd w:val="clear" w:color="auto" w:fill="auto"/>
          </w:tcPr>
          <w:p w14:paraId="47A665B8" w14:textId="3D549E6E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0.5</w:t>
            </w:r>
          </w:p>
        </w:tc>
      </w:tr>
      <w:tr w:rsidR="00B20C67" w:rsidRPr="00FE575B" w14:paraId="043158E9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5C50B648" w14:textId="17D14700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Other mycobacteria</w:t>
            </w:r>
          </w:p>
        </w:tc>
        <w:tc>
          <w:tcPr>
            <w:tcW w:w="900" w:type="dxa"/>
            <w:shd w:val="clear" w:color="auto" w:fill="auto"/>
          </w:tcPr>
          <w:p w14:paraId="1F6DCD16" w14:textId="61C336D8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1</w:t>
            </w:r>
          </w:p>
        </w:tc>
        <w:tc>
          <w:tcPr>
            <w:tcW w:w="2790" w:type="dxa"/>
            <w:shd w:val="clear" w:color="auto" w:fill="auto"/>
          </w:tcPr>
          <w:p w14:paraId="5261922B" w14:textId="724EB80D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0.2</w:t>
            </w:r>
          </w:p>
        </w:tc>
      </w:tr>
      <w:tr w:rsidR="00B20C67" w:rsidRPr="00FE575B" w14:paraId="1319D433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right w:val="none" w:sz="0" w:space="0" w:color="auto"/>
            </w:tcBorders>
          </w:tcPr>
          <w:p w14:paraId="10A720F5" w14:textId="2E6F8FA8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Coccidiomycosis</w:t>
            </w:r>
          </w:p>
        </w:tc>
        <w:tc>
          <w:tcPr>
            <w:tcW w:w="900" w:type="dxa"/>
            <w:shd w:val="clear" w:color="auto" w:fill="auto"/>
          </w:tcPr>
          <w:p w14:paraId="76A80AB4" w14:textId="60E46DBA" w:rsidR="00B20C67" w:rsidRPr="00FE575B" w:rsidRDefault="00B20C67" w:rsidP="00B20C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 xml:space="preserve">  1</w:t>
            </w:r>
          </w:p>
        </w:tc>
        <w:tc>
          <w:tcPr>
            <w:tcW w:w="2790" w:type="dxa"/>
            <w:shd w:val="clear" w:color="auto" w:fill="auto"/>
          </w:tcPr>
          <w:p w14:paraId="27AF81F8" w14:textId="50F7BF9C" w:rsidR="00B20C67" w:rsidRPr="00FE575B" w:rsidRDefault="00B20C67" w:rsidP="00EE5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0.2</w:t>
            </w:r>
          </w:p>
        </w:tc>
      </w:tr>
      <w:tr w:rsidR="00B20C67" w:rsidRPr="00FE575B" w14:paraId="453C76BF" w14:textId="77777777" w:rsidTr="004C131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tcBorders>
              <w:bottom w:val="single" w:sz="4" w:space="0" w:color="auto"/>
              <w:right w:val="none" w:sz="0" w:space="0" w:color="auto"/>
            </w:tcBorders>
          </w:tcPr>
          <w:p w14:paraId="620200F1" w14:textId="4366CFD3" w:rsidR="00B20C67" w:rsidRPr="00FE575B" w:rsidRDefault="00B20C67" w:rsidP="00B20C67">
            <w:pPr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i w:val="0"/>
                <w:iCs w:val="0"/>
                <w:sz w:val="24"/>
                <w:szCs w:val="24"/>
              </w:rPr>
              <w:t>Virus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01EB0FD2" w14:textId="54D152E8" w:rsidR="00B20C67" w:rsidRPr="00FE575B" w:rsidRDefault="00B20C67" w:rsidP="00B20C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76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31CA9ED7" w14:textId="4B7EAB4C" w:rsidR="00B20C67" w:rsidRPr="00FE575B" w:rsidRDefault="00B20C67" w:rsidP="00EE53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E575B">
              <w:rPr>
                <w:rFonts w:cstheme="minorHAnsi"/>
                <w:sz w:val="24"/>
                <w:szCs w:val="24"/>
              </w:rPr>
              <w:t>13.1</w:t>
            </w:r>
          </w:p>
        </w:tc>
      </w:tr>
      <w:tr w:rsidR="004C1314" w:rsidRPr="00FE575B" w14:paraId="6D03A078" w14:textId="77777777" w:rsidTr="004C13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0" w:type="dxa"/>
            <w:gridSpan w:val="3"/>
            <w:tcBorders>
              <w:top w:val="single" w:sz="4" w:space="0" w:color="auto"/>
              <w:right w:val="none" w:sz="0" w:space="0" w:color="auto"/>
            </w:tcBorders>
          </w:tcPr>
          <w:p w14:paraId="4EE2C746" w14:textId="7799BBA7" w:rsidR="004C1314" w:rsidRPr="00FE575B" w:rsidRDefault="004C1314" w:rsidP="00B20C6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E575B">
              <w:rPr>
                <w:rFonts w:asciiTheme="minorHAnsi" w:hAnsiTheme="minorHAnsi" w:cstheme="minorHAnsi"/>
                <w:sz w:val="20"/>
                <w:szCs w:val="20"/>
              </w:rPr>
              <w:t>MRSA: Methicillin Resistant Staphylococcus Aureus; MSSA: Methicillin Sensible Staphylococcus Aureus</w:t>
            </w:r>
          </w:p>
        </w:tc>
      </w:tr>
    </w:tbl>
    <w:p w14:paraId="0F01F4EB" w14:textId="3A378258" w:rsidR="00147D8A" w:rsidRPr="00B20C67" w:rsidRDefault="00EB60F5" w:rsidP="00195550">
      <w:pPr>
        <w:spacing w:after="0"/>
        <w:rPr>
          <w:rFonts w:asciiTheme="majorHAnsi" w:hAnsiTheme="majorHAnsi" w:cstheme="majorHAnsi"/>
          <w:i/>
          <w:iCs/>
          <w:sz w:val="20"/>
          <w:szCs w:val="20"/>
        </w:rPr>
      </w:pPr>
      <w:r w:rsidRPr="00B20C6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sectPr w:rsidR="00147D8A" w:rsidRPr="00B20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E3"/>
    <w:rsid w:val="00132B02"/>
    <w:rsid w:val="00147D8A"/>
    <w:rsid w:val="00192A53"/>
    <w:rsid w:val="00195550"/>
    <w:rsid w:val="00286890"/>
    <w:rsid w:val="003873BC"/>
    <w:rsid w:val="004C1314"/>
    <w:rsid w:val="004C3E9D"/>
    <w:rsid w:val="004F38E3"/>
    <w:rsid w:val="00643D09"/>
    <w:rsid w:val="006866AE"/>
    <w:rsid w:val="007D2564"/>
    <w:rsid w:val="00877DA6"/>
    <w:rsid w:val="00976564"/>
    <w:rsid w:val="00B20C67"/>
    <w:rsid w:val="00C659A9"/>
    <w:rsid w:val="00CD37F0"/>
    <w:rsid w:val="00CD45A5"/>
    <w:rsid w:val="00D6591A"/>
    <w:rsid w:val="00D8252B"/>
    <w:rsid w:val="00E4563F"/>
    <w:rsid w:val="00E60121"/>
    <w:rsid w:val="00EB60F5"/>
    <w:rsid w:val="00EE5341"/>
    <w:rsid w:val="00F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355DC"/>
  <w15:chartTrackingRefBased/>
  <w15:docId w15:val="{06F8CAB5-C8EA-4DCF-A308-C9FAEDDA2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3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147D8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659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9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9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9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91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59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Sacco Casamassima, Maria Grazia</dc:creator>
  <cp:keywords/>
  <dc:description/>
  <cp:lastModifiedBy>Sacco Casamassima, Maria Grazia</cp:lastModifiedBy>
  <cp:revision>2</cp:revision>
  <cp:lastPrinted>2024-03-20T13:36:00Z</cp:lastPrinted>
  <dcterms:created xsi:type="dcterms:W3CDTF">2024-07-25T15:26:00Z</dcterms:created>
  <dcterms:modified xsi:type="dcterms:W3CDTF">2024-07-25T15:26:00Z</dcterms:modified>
</cp:coreProperties>
</file>