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0632DA" w14:textId="0FBEABEC" w:rsidR="00F23101" w:rsidRPr="003229C7" w:rsidRDefault="00FF6246" w:rsidP="003229C7">
      <w:pPr>
        <w:pStyle w:val="Heading1"/>
        <w:rPr>
          <w:u w:val="single"/>
        </w:rPr>
      </w:pPr>
      <w:r w:rsidRPr="00FF6246">
        <w:rPr>
          <w:u w:val="single"/>
        </w:rPr>
        <w:t>Supplementary Material</w:t>
      </w:r>
    </w:p>
    <w:p w14:paraId="6D63F0DF" w14:textId="5DD31DE4" w:rsidR="00DB0853" w:rsidRDefault="00A31EF2" w:rsidP="00DB0853">
      <w:pPr>
        <w:rPr>
          <w:b/>
        </w:rPr>
      </w:pPr>
      <w:r>
        <w:rPr>
          <w:b/>
          <w:noProof/>
        </w:rPr>
        <w:drawing>
          <wp:inline distT="0" distB="0" distL="0" distR="0" wp14:anchorId="09C6A1B7" wp14:editId="32049DE3">
            <wp:extent cx="5343525" cy="7241775"/>
            <wp:effectExtent l="0" t="0" r="0" b="0"/>
            <wp:docPr id="10166359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50354" cy="7251030"/>
                    </a:xfrm>
                    <a:prstGeom prst="rect">
                      <a:avLst/>
                    </a:prstGeom>
                    <a:noFill/>
                  </pic:spPr>
                </pic:pic>
              </a:graphicData>
            </a:graphic>
          </wp:inline>
        </w:drawing>
      </w:r>
      <w:r w:rsidR="00DB0853" w:rsidRPr="00C96764">
        <w:rPr>
          <w:b/>
        </w:rPr>
        <w:t xml:space="preserve"> </w:t>
      </w:r>
      <w:r w:rsidR="00DB0853">
        <w:rPr>
          <w:b/>
        </w:rPr>
        <w:br/>
      </w:r>
      <w:r w:rsidR="00DB0853" w:rsidRPr="00DB0853">
        <w:t>Figure S</w:t>
      </w:r>
      <w:r w:rsidR="003229C7">
        <w:t>1</w:t>
      </w:r>
      <w:r w:rsidR="00DB0853" w:rsidRPr="00DB0853">
        <w:t xml:space="preserve">. Clustering analysis of language comprehension items limited to </w:t>
      </w:r>
      <w:r w:rsidR="00A1734C">
        <w:t>7</w:t>
      </w:r>
      <w:r w:rsidR="004A0F1F">
        <w:t>,</w:t>
      </w:r>
      <w:r w:rsidR="00A1734C">
        <w:t>971</w:t>
      </w:r>
      <w:r w:rsidR="00DB0853" w:rsidRPr="00DB0853">
        <w:t xml:space="preserve"> participants (4 to 6 years of age. (A) The dendrogram representing the hierarchical clustering of language comprehension abilities. (B) Principal component analysis of the 15 language comprehension abilities shows </w:t>
      </w:r>
      <w:r w:rsidR="00EF3F91">
        <w:t xml:space="preserve">a </w:t>
      </w:r>
      <w:r w:rsidR="00DB0853" w:rsidRPr="00DB0853">
        <w:t>clear separation between command, modifier</w:t>
      </w:r>
      <w:r w:rsidR="00DB0853">
        <w:t>,</w:t>
      </w:r>
      <w:r w:rsidR="00DB0853" w:rsidRPr="00DB0853">
        <w:t xml:space="preserve"> and </w:t>
      </w:r>
      <w:r w:rsidR="008D4515">
        <w:t>syntactic</w:t>
      </w:r>
      <w:r w:rsidR="00DB0853" w:rsidRPr="00DB0853">
        <w:t xml:space="preserve"> items.</w:t>
      </w:r>
    </w:p>
    <w:p w14:paraId="0EAE4E39" w14:textId="4532DD21" w:rsidR="00DB0853" w:rsidRDefault="00DB0853" w:rsidP="00F23101">
      <w:pPr>
        <w:spacing w:after="160" w:line="259" w:lineRule="auto"/>
      </w:pPr>
    </w:p>
    <w:p w14:paraId="0F62674B" w14:textId="1F6E8EC6" w:rsidR="00DB0853" w:rsidRDefault="00DB0853" w:rsidP="00F23101">
      <w:pPr>
        <w:spacing w:after="160" w:line="259" w:lineRule="auto"/>
      </w:pPr>
    </w:p>
    <w:p w14:paraId="49D9A059" w14:textId="072E9F21" w:rsidR="00DB0853" w:rsidRDefault="00FF255E" w:rsidP="00F23101">
      <w:pPr>
        <w:spacing w:after="160" w:line="259" w:lineRule="auto"/>
      </w:pPr>
      <w:r>
        <w:rPr>
          <w:noProof/>
        </w:rPr>
        <w:drawing>
          <wp:inline distT="0" distB="0" distL="0" distR="0" wp14:anchorId="550002E6" wp14:editId="708B8FB4">
            <wp:extent cx="5318760" cy="7406534"/>
            <wp:effectExtent l="0" t="0" r="0" b="0"/>
            <wp:docPr id="10310847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22828" cy="7412199"/>
                    </a:xfrm>
                    <a:prstGeom prst="rect">
                      <a:avLst/>
                    </a:prstGeom>
                    <a:noFill/>
                  </pic:spPr>
                </pic:pic>
              </a:graphicData>
            </a:graphic>
          </wp:inline>
        </w:drawing>
      </w:r>
      <w:r w:rsidR="00F95B28">
        <w:br/>
      </w:r>
      <w:r w:rsidR="00DB0853" w:rsidRPr="00DB0853">
        <w:t>Figure S</w:t>
      </w:r>
      <w:r w:rsidR="003229C7">
        <w:t>2</w:t>
      </w:r>
      <w:r w:rsidR="00DB0853" w:rsidRPr="00DB0853">
        <w:t>.</w:t>
      </w:r>
      <w:r w:rsidR="00DB0853">
        <w:t xml:space="preserve"> </w:t>
      </w:r>
      <w:r w:rsidR="00DB0853" w:rsidRPr="00DB0853">
        <w:t xml:space="preserve">Clustering analysis of language comprehension items limited to </w:t>
      </w:r>
      <w:r w:rsidR="008060C7">
        <w:t>6</w:t>
      </w:r>
      <w:r w:rsidR="004A0F1F">
        <w:t>,</w:t>
      </w:r>
      <w:r w:rsidR="008060C7">
        <w:t>308</w:t>
      </w:r>
      <w:r w:rsidR="00DB0853">
        <w:t xml:space="preserve"> </w:t>
      </w:r>
      <w:r w:rsidR="00DB0853" w:rsidRPr="00DB0853">
        <w:t>participants (</w:t>
      </w:r>
      <w:r w:rsidR="00DB0853">
        <w:t>6</w:t>
      </w:r>
      <w:r w:rsidR="00DB0853" w:rsidRPr="00DB0853">
        <w:t xml:space="preserve"> to </w:t>
      </w:r>
      <w:r w:rsidR="008060C7">
        <w:t>21</w:t>
      </w:r>
      <w:r w:rsidR="00DB0853" w:rsidRPr="00DB0853">
        <w:t xml:space="preserve"> years of age</w:t>
      </w:r>
      <w:r w:rsidR="000B151D">
        <w:t>)</w:t>
      </w:r>
      <w:r w:rsidR="00DB0853" w:rsidRPr="00DB0853">
        <w:t xml:space="preserve">. (A) The dendrogram representing the hierarchical clustering of language comprehension abilities. (B) Principal component analysis of the 15 language comprehension abilities shows </w:t>
      </w:r>
      <w:r w:rsidR="00EF3F91">
        <w:t xml:space="preserve">a </w:t>
      </w:r>
      <w:r w:rsidR="00DB0853" w:rsidRPr="00DB0853">
        <w:t>clear separation between command, modifier</w:t>
      </w:r>
      <w:r w:rsidR="00DB0853">
        <w:t>,</w:t>
      </w:r>
      <w:r w:rsidR="00DB0853" w:rsidRPr="00DB0853">
        <w:t xml:space="preserve"> and </w:t>
      </w:r>
      <w:r w:rsidR="008D4515">
        <w:t>syntactic</w:t>
      </w:r>
      <w:r w:rsidR="008D4515" w:rsidRPr="00DB0853">
        <w:t xml:space="preserve"> </w:t>
      </w:r>
      <w:r w:rsidR="00DB0853" w:rsidRPr="00DB0853">
        <w:t>items.</w:t>
      </w:r>
    </w:p>
    <w:p w14:paraId="0C5F9387" w14:textId="150EA64F" w:rsidR="00DB0853" w:rsidRDefault="00DB0853" w:rsidP="00DB0853">
      <w:pPr>
        <w:spacing w:after="160" w:line="259" w:lineRule="auto"/>
      </w:pPr>
    </w:p>
    <w:p w14:paraId="13BCBFF7" w14:textId="12C82D4F" w:rsidR="00F23101" w:rsidRDefault="00F95B28" w:rsidP="00F23101">
      <w:pPr>
        <w:spacing w:after="160" w:line="259" w:lineRule="auto"/>
        <w:rPr>
          <w:b/>
        </w:rPr>
      </w:pPr>
      <w:r>
        <w:lastRenderedPageBreak/>
        <w:br/>
      </w:r>
    </w:p>
    <w:p w14:paraId="3CE9574A" w14:textId="774AFA17" w:rsidR="00F23101" w:rsidRDefault="00F23101" w:rsidP="00F23101">
      <w:pPr>
        <w:spacing w:after="160" w:line="259" w:lineRule="auto"/>
        <w:rPr>
          <w:b/>
        </w:rPr>
      </w:pPr>
    </w:p>
    <w:p w14:paraId="549440A1" w14:textId="007CDFE1" w:rsidR="00DB0853" w:rsidRDefault="00794805" w:rsidP="00DB0853">
      <w:pPr>
        <w:spacing w:after="160" w:line="259" w:lineRule="auto"/>
      </w:pPr>
      <w:r>
        <w:rPr>
          <w:noProof/>
        </w:rPr>
        <w:drawing>
          <wp:inline distT="0" distB="0" distL="0" distR="0" wp14:anchorId="5D3AB0D3" wp14:editId="3060A82F">
            <wp:extent cx="5242560" cy="7300423"/>
            <wp:effectExtent l="0" t="0" r="0" b="0"/>
            <wp:docPr id="11887210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7059" cy="7306687"/>
                    </a:xfrm>
                    <a:prstGeom prst="rect">
                      <a:avLst/>
                    </a:prstGeom>
                    <a:noFill/>
                  </pic:spPr>
                </pic:pic>
              </a:graphicData>
            </a:graphic>
          </wp:inline>
        </w:drawing>
      </w:r>
      <w:r w:rsidR="009A01C1">
        <w:br/>
      </w:r>
      <w:r w:rsidR="00DB0853" w:rsidRPr="00DB0853">
        <w:t>Figure S</w:t>
      </w:r>
      <w:r>
        <w:t>3</w:t>
      </w:r>
      <w:r w:rsidR="00DB0853" w:rsidRPr="00DB0853">
        <w:t>.</w:t>
      </w:r>
      <w:r w:rsidR="00DB0853">
        <w:t xml:space="preserve"> </w:t>
      </w:r>
      <w:r w:rsidR="00DB0853" w:rsidRPr="00DB0853">
        <w:t>Clustering analysis of language comprehension items</w:t>
      </w:r>
      <w:r w:rsidR="00A65C69">
        <w:t xml:space="preserve"> (</w:t>
      </w:r>
      <w:r>
        <w:t xml:space="preserve">14,279 </w:t>
      </w:r>
      <w:r w:rsidR="00DB0853">
        <w:t>participants</w:t>
      </w:r>
      <w:r w:rsidR="00A65C69">
        <w:t xml:space="preserve">, </w:t>
      </w:r>
      <w:r w:rsidR="00DB0853">
        <w:t>4 to 21 years of age, first evaluation)</w:t>
      </w:r>
      <w:r w:rsidR="00DB0853" w:rsidRPr="00DB0853">
        <w:t xml:space="preserve">. (A) The dendrogram representing the hierarchical clustering of language comprehension abilities. (B) Principal component analysis of the 15 language comprehension abilities shows </w:t>
      </w:r>
      <w:r w:rsidR="00EF3F91">
        <w:t xml:space="preserve">a </w:t>
      </w:r>
      <w:r w:rsidR="00DB0853" w:rsidRPr="00DB0853">
        <w:t>clear separation between command, modifier</w:t>
      </w:r>
      <w:r w:rsidR="00DB0853">
        <w:t>,</w:t>
      </w:r>
      <w:r w:rsidR="00DB0853" w:rsidRPr="00DB0853">
        <w:t xml:space="preserve"> and </w:t>
      </w:r>
      <w:r w:rsidR="008D4515">
        <w:t>syntactic</w:t>
      </w:r>
      <w:r w:rsidR="008D4515" w:rsidRPr="00DB0853">
        <w:t xml:space="preserve"> </w:t>
      </w:r>
      <w:r w:rsidR="00DB0853" w:rsidRPr="00DB0853">
        <w:t>items.</w:t>
      </w:r>
    </w:p>
    <w:p w14:paraId="06FFA5CC" w14:textId="77777777" w:rsidR="008D4515" w:rsidRDefault="008D4515" w:rsidP="00DB0853">
      <w:pPr>
        <w:spacing w:after="160" w:line="259" w:lineRule="auto"/>
      </w:pPr>
    </w:p>
    <w:p w14:paraId="0232D260" w14:textId="77777777" w:rsidR="00F23101" w:rsidRDefault="00F23101" w:rsidP="00F23101">
      <w:pPr>
        <w:pStyle w:val="Heading2"/>
      </w:pPr>
    </w:p>
    <w:p w14:paraId="72DF5D2D" w14:textId="77777777" w:rsidR="00F566C6" w:rsidRDefault="00082367" w:rsidP="00082367">
      <w:r>
        <w:rPr>
          <w:noProof/>
        </w:rPr>
        <w:drawing>
          <wp:inline distT="0" distB="0" distL="0" distR="0" wp14:anchorId="7D230A49" wp14:editId="4B5623BD">
            <wp:extent cx="6749203" cy="4038600"/>
            <wp:effectExtent l="0" t="0" r="0" b="0"/>
            <wp:docPr id="14706767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b="4691"/>
                    <a:stretch/>
                  </pic:blipFill>
                  <pic:spPr bwMode="auto">
                    <a:xfrm>
                      <a:off x="0" y="0"/>
                      <a:ext cx="6768508" cy="4050152"/>
                    </a:xfrm>
                    <a:prstGeom prst="rect">
                      <a:avLst/>
                    </a:prstGeom>
                    <a:noFill/>
                    <a:ln>
                      <a:noFill/>
                    </a:ln>
                    <a:extLst>
                      <a:ext uri="{53640926-AAD7-44D8-BBD7-CCE9431645EC}">
                        <a14:shadowObscured xmlns:a14="http://schemas.microsoft.com/office/drawing/2010/main"/>
                      </a:ext>
                    </a:extLst>
                  </pic:spPr>
                </pic:pic>
              </a:graphicData>
            </a:graphic>
          </wp:inline>
        </w:drawing>
      </w:r>
    </w:p>
    <w:p w14:paraId="57F60726" w14:textId="77777777" w:rsidR="00F566C6" w:rsidRDefault="00F566C6" w:rsidP="00082367"/>
    <w:p w14:paraId="7A457FD5" w14:textId="7E066FA5" w:rsidR="00082367" w:rsidRDefault="00F23101" w:rsidP="00082367">
      <w:r>
        <w:t>Figure S</w:t>
      </w:r>
      <w:r w:rsidR="00082367">
        <w:t>4</w:t>
      </w:r>
      <w:r>
        <w:t>. Two</w:t>
      </w:r>
      <w:r w:rsidR="00EF3F91">
        <w:t>-</w:t>
      </w:r>
      <w:r>
        <w:t xml:space="preserve">dimensional heatmap relating </w:t>
      </w:r>
      <w:r w:rsidR="00082367">
        <w:t>7,971</w:t>
      </w:r>
      <w:r w:rsidR="00A06E17">
        <w:t xml:space="preserve"> </w:t>
      </w:r>
      <w:r>
        <w:t xml:space="preserve">participants (4 to 6 years of age) to their language comprehension abilities. The </w:t>
      </w:r>
      <w:r w:rsidR="009D10AC">
        <w:t>15</w:t>
      </w:r>
      <w:r>
        <w:t xml:space="preserve"> language comprehension abilities are shown as rows. The dendrogram representing language comprehension abilities is shown on the left. Participants are shown as </w:t>
      </w:r>
      <w:r w:rsidR="00082367">
        <w:t xml:space="preserve">7,971 </w:t>
      </w:r>
      <w:r>
        <w:t>columns. The dendrogram representing participants is shown on the top. Blue color indicates the presence of a skill (the “very true” answer), red indicates the lack of skill (the “not true” answer), and white indicates the “somewhat true” answer</w:t>
      </w:r>
      <w:r w:rsidRPr="00082367">
        <w:t>.</w:t>
      </w:r>
      <w:r w:rsidR="00082367" w:rsidRPr="00082367">
        <w:t xml:space="preserve"> The representational drawing ability is indicated by short black vertical marks above the heatmap (marked </w:t>
      </w:r>
      <w:proofErr w:type="spellStart"/>
      <w:r w:rsidR="00082367" w:rsidRPr="00082367">
        <w:t>Representational_drawing</w:t>
      </w:r>
      <w:proofErr w:type="spellEnd"/>
      <w:r w:rsidR="00082367" w:rsidRPr="00082367">
        <w:t>).</w:t>
      </w:r>
    </w:p>
    <w:p w14:paraId="022A470A" w14:textId="5746007E" w:rsidR="00F23101" w:rsidRDefault="00F23101" w:rsidP="00F23101"/>
    <w:p w14:paraId="2AF3EFB9" w14:textId="77777777" w:rsidR="00F23101" w:rsidRDefault="00F23101" w:rsidP="00F23101">
      <w:pPr>
        <w:spacing w:after="160" w:line="259" w:lineRule="auto"/>
        <w:rPr>
          <w:b/>
        </w:rPr>
      </w:pPr>
    </w:p>
    <w:p w14:paraId="6B4062AD" w14:textId="77777777" w:rsidR="00F23101" w:rsidRDefault="00F23101" w:rsidP="00F23101">
      <w:pPr>
        <w:spacing w:after="160" w:line="259" w:lineRule="auto"/>
        <w:rPr>
          <w:b/>
        </w:rPr>
      </w:pPr>
    </w:p>
    <w:p w14:paraId="7C13E3B4" w14:textId="77777777" w:rsidR="00F566C6" w:rsidRDefault="00F566C6" w:rsidP="0032132A">
      <w:r>
        <w:rPr>
          <w:noProof/>
        </w:rPr>
        <w:lastRenderedPageBreak/>
        <w:drawing>
          <wp:inline distT="0" distB="0" distL="0" distR="0" wp14:anchorId="232531DD" wp14:editId="19022AE3">
            <wp:extent cx="6768420" cy="4048125"/>
            <wp:effectExtent l="0" t="0" r="0" b="0"/>
            <wp:docPr id="166337200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b="4737"/>
                    <a:stretch/>
                  </pic:blipFill>
                  <pic:spPr bwMode="auto">
                    <a:xfrm>
                      <a:off x="0" y="0"/>
                      <a:ext cx="6780567" cy="4055390"/>
                    </a:xfrm>
                    <a:prstGeom prst="rect">
                      <a:avLst/>
                    </a:prstGeom>
                    <a:noFill/>
                    <a:ln>
                      <a:noFill/>
                    </a:ln>
                    <a:extLst>
                      <a:ext uri="{53640926-AAD7-44D8-BBD7-CCE9431645EC}">
                        <a14:shadowObscured xmlns:a14="http://schemas.microsoft.com/office/drawing/2010/main"/>
                      </a:ext>
                    </a:extLst>
                  </pic:spPr>
                </pic:pic>
              </a:graphicData>
            </a:graphic>
          </wp:inline>
        </w:drawing>
      </w:r>
    </w:p>
    <w:p w14:paraId="5C49BD1F" w14:textId="77777777" w:rsidR="00F566C6" w:rsidRDefault="00F566C6" w:rsidP="0032132A"/>
    <w:p w14:paraId="0632C325" w14:textId="733D84A3" w:rsidR="0032132A" w:rsidRDefault="0032132A" w:rsidP="0032132A">
      <w:r>
        <w:t xml:space="preserve">Figure S5. Two-dimensional heatmap relating </w:t>
      </w:r>
      <w:r w:rsidR="00682B03">
        <w:t>6,308</w:t>
      </w:r>
      <w:r>
        <w:t xml:space="preserve"> participants (</w:t>
      </w:r>
      <w:r w:rsidR="007C4FBE">
        <w:t>6</w:t>
      </w:r>
      <w:r>
        <w:t xml:space="preserve"> to </w:t>
      </w:r>
      <w:r w:rsidR="007C4FBE">
        <w:t>21</w:t>
      </w:r>
      <w:r>
        <w:t xml:space="preserve"> years of age) to their language comprehension abilities. The 15 language comprehension abilities are shown as rows. The dendrogram representing language comprehension abilities is shown on the left. Participants are shown as </w:t>
      </w:r>
      <w:r w:rsidR="00682B03">
        <w:t xml:space="preserve">6,308 </w:t>
      </w:r>
      <w:r>
        <w:t>columns. The dendrogram representing participants is shown on the top. Blue color indicates the presence of a skill (the “very true” answer), red indicates the lack of skill (the “not true” answer), and white indicates the “somewhat true” answer</w:t>
      </w:r>
      <w:r w:rsidRPr="00082367">
        <w:t xml:space="preserve">. The representational drawing ability is indicated by short black vertical marks above the heatmap (marked </w:t>
      </w:r>
      <w:proofErr w:type="spellStart"/>
      <w:r w:rsidRPr="00082367">
        <w:t>Representational_drawing</w:t>
      </w:r>
      <w:proofErr w:type="spellEnd"/>
      <w:r w:rsidRPr="00082367">
        <w:t>).</w:t>
      </w:r>
    </w:p>
    <w:p w14:paraId="201668DB" w14:textId="77777777" w:rsidR="00F23101" w:rsidRDefault="00F23101" w:rsidP="00F23101">
      <w:pPr>
        <w:spacing w:after="160" w:line="259" w:lineRule="auto"/>
        <w:rPr>
          <w:b/>
        </w:rPr>
      </w:pPr>
    </w:p>
    <w:p w14:paraId="3111CF4C" w14:textId="77777777" w:rsidR="00682B03" w:rsidRDefault="00682B03" w:rsidP="00F23101">
      <w:pPr>
        <w:spacing w:after="160" w:line="259" w:lineRule="auto"/>
        <w:rPr>
          <w:b/>
        </w:rPr>
      </w:pPr>
    </w:p>
    <w:p w14:paraId="2A7DD54E" w14:textId="4E21F7BE" w:rsidR="00682B03" w:rsidRDefault="006F08EE" w:rsidP="00F23101">
      <w:pPr>
        <w:spacing w:after="160" w:line="259" w:lineRule="auto"/>
        <w:rPr>
          <w:b/>
        </w:rPr>
      </w:pPr>
      <w:r>
        <w:rPr>
          <w:b/>
          <w:noProof/>
        </w:rPr>
        <w:lastRenderedPageBreak/>
        <w:drawing>
          <wp:inline distT="0" distB="0" distL="0" distR="0" wp14:anchorId="5B4BD23A" wp14:editId="65203496">
            <wp:extent cx="6577364" cy="3952875"/>
            <wp:effectExtent l="0" t="0" r="0" b="0"/>
            <wp:docPr id="11281544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a:extLst>
                        <a:ext uri="{28A0092B-C50C-407E-A947-70E740481C1C}">
                          <a14:useLocalDpi xmlns:a14="http://schemas.microsoft.com/office/drawing/2010/main" val="0"/>
                        </a:ext>
                      </a:extLst>
                    </a:blip>
                    <a:srcRect b="4569"/>
                    <a:stretch/>
                  </pic:blipFill>
                  <pic:spPr bwMode="auto">
                    <a:xfrm>
                      <a:off x="0" y="0"/>
                      <a:ext cx="6597675" cy="3965082"/>
                    </a:xfrm>
                    <a:prstGeom prst="rect">
                      <a:avLst/>
                    </a:prstGeom>
                    <a:noFill/>
                    <a:ln>
                      <a:noFill/>
                    </a:ln>
                    <a:extLst>
                      <a:ext uri="{53640926-AAD7-44D8-BBD7-CCE9431645EC}">
                        <a14:shadowObscured xmlns:a14="http://schemas.microsoft.com/office/drawing/2010/main"/>
                      </a:ext>
                    </a:extLst>
                  </pic:spPr>
                </pic:pic>
              </a:graphicData>
            </a:graphic>
          </wp:inline>
        </w:drawing>
      </w:r>
    </w:p>
    <w:p w14:paraId="04CD61D6" w14:textId="3C6BC2DE" w:rsidR="00682B03" w:rsidRDefault="00682B03" w:rsidP="00682B03">
      <w:r>
        <w:t xml:space="preserve">Figure S6. Two-dimensional heatmap relating </w:t>
      </w:r>
      <w:r w:rsidRPr="00682B03">
        <w:t xml:space="preserve">14,279 </w:t>
      </w:r>
      <w:r>
        <w:t xml:space="preserve">participants (4 to 21 years of age, first evaluations) to their language comprehension abilities. The 15 language comprehension abilities are shown as rows. The dendrogram representing language comprehension abilities is shown on the left. Participants are shown as </w:t>
      </w:r>
      <w:r w:rsidRPr="00682B03">
        <w:t xml:space="preserve">14,279 </w:t>
      </w:r>
      <w:r>
        <w:t>columns. The dendrogram representing participants is shown on the top. Blue color indicates the presence of a skill (the “very true” answer), red indicates the lack of skill (the “not true” answer), and white indicates the “somewhat true” answer</w:t>
      </w:r>
      <w:r w:rsidRPr="00082367">
        <w:t xml:space="preserve">. The representational drawing ability is indicated by short black vertical marks above the heatmap (marked </w:t>
      </w:r>
      <w:proofErr w:type="spellStart"/>
      <w:r w:rsidRPr="00082367">
        <w:t>Representational_drawing</w:t>
      </w:r>
      <w:proofErr w:type="spellEnd"/>
      <w:r w:rsidRPr="00082367">
        <w:t>).</w:t>
      </w:r>
    </w:p>
    <w:p w14:paraId="410C029F" w14:textId="77777777" w:rsidR="00682B03" w:rsidRDefault="00682B03" w:rsidP="00F23101">
      <w:pPr>
        <w:spacing w:after="160" w:line="259" w:lineRule="auto"/>
        <w:rPr>
          <w:b/>
        </w:rPr>
      </w:pPr>
    </w:p>
    <w:p w14:paraId="16C16384" w14:textId="77777777" w:rsidR="00A06E17" w:rsidRDefault="00A06E17" w:rsidP="00F23101">
      <w:pPr>
        <w:rPr>
          <w:noProof/>
        </w:rPr>
      </w:pPr>
    </w:p>
    <w:p w14:paraId="14137D26" w14:textId="77777777" w:rsidR="00A06E17" w:rsidRDefault="00A06E17" w:rsidP="00F23101">
      <w:pPr>
        <w:rPr>
          <w:noProof/>
        </w:rPr>
      </w:pPr>
    </w:p>
    <w:p w14:paraId="4AB4C524" w14:textId="77777777" w:rsidR="00A06E17" w:rsidRDefault="00A06E17" w:rsidP="00F23101">
      <w:pPr>
        <w:rPr>
          <w:noProof/>
        </w:rPr>
      </w:pPr>
    </w:p>
    <w:p w14:paraId="13FBC19C" w14:textId="16BA4C93" w:rsidR="0032132A" w:rsidRDefault="0032132A">
      <w:pPr>
        <w:spacing w:after="160" w:line="259" w:lineRule="auto"/>
        <w:rPr>
          <w:noProof/>
        </w:rPr>
      </w:pPr>
      <w:r>
        <w:rPr>
          <w:noProof/>
        </w:rPr>
        <w:br w:type="page"/>
      </w:r>
    </w:p>
    <w:p w14:paraId="04185229" w14:textId="77777777" w:rsidR="00A06E17" w:rsidRDefault="00A06E17" w:rsidP="00F23101">
      <w:pPr>
        <w:rPr>
          <w:noProof/>
        </w:rPr>
      </w:pPr>
    </w:p>
    <w:p w14:paraId="2794C682" w14:textId="77777777" w:rsidR="00BF5112" w:rsidRDefault="00BF5112" w:rsidP="00BF5112">
      <w:pPr>
        <w:rPr>
          <w:b/>
        </w:rPr>
      </w:pPr>
    </w:p>
    <w:tbl>
      <w:tblPr>
        <w:tblStyle w:val="TableGrid"/>
        <w:tblW w:w="9468" w:type="dxa"/>
        <w:tblLayout w:type="fixed"/>
        <w:tblLook w:val="04A0" w:firstRow="1" w:lastRow="0" w:firstColumn="1" w:lastColumn="0" w:noHBand="0" w:noVBand="1"/>
      </w:tblPr>
      <w:tblGrid>
        <w:gridCol w:w="3528"/>
        <w:gridCol w:w="1530"/>
        <w:gridCol w:w="1620"/>
        <w:gridCol w:w="1440"/>
        <w:gridCol w:w="1350"/>
      </w:tblGrid>
      <w:tr w:rsidR="00BF5112" w14:paraId="42F4A864" w14:textId="77777777" w:rsidTr="005F4FB9">
        <w:tc>
          <w:tcPr>
            <w:tcW w:w="3528" w:type="dxa"/>
          </w:tcPr>
          <w:p w14:paraId="66407D8A" w14:textId="77777777" w:rsidR="00BF5112" w:rsidRPr="00375DB3" w:rsidRDefault="00BF5112" w:rsidP="005F4FB9">
            <w:pPr>
              <w:rPr>
                <w:b/>
              </w:rPr>
            </w:pPr>
          </w:p>
        </w:tc>
        <w:tc>
          <w:tcPr>
            <w:tcW w:w="1530" w:type="dxa"/>
            <w:vAlign w:val="center"/>
          </w:tcPr>
          <w:p w14:paraId="531D1157" w14:textId="77777777" w:rsidR="00BF5112" w:rsidRDefault="00BF5112" w:rsidP="005F4FB9">
            <w:pPr>
              <w:jc w:val="center"/>
            </w:pPr>
            <w:r>
              <w:rPr>
                <w:b/>
              </w:rPr>
              <w:t>Syntactic</w:t>
            </w:r>
            <w:r w:rsidRPr="00375DB3">
              <w:rPr>
                <w:b/>
              </w:rPr>
              <w:t xml:space="preserve"> </w:t>
            </w:r>
            <w:r>
              <w:rPr>
                <w:b/>
              </w:rPr>
              <w:t>L</w:t>
            </w:r>
            <w:r w:rsidRPr="00375DB3">
              <w:rPr>
                <w:b/>
              </w:rPr>
              <w:t xml:space="preserve">anguage </w:t>
            </w:r>
            <w:r>
              <w:rPr>
                <w:b/>
              </w:rPr>
              <w:t>P</w:t>
            </w:r>
            <w:r w:rsidRPr="00375DB3">
              <w:rPr>
                <w:b/>
              </w:rPr>
              <w:t>henotype</w:t>
            </w:r>
          </w:p>
        </w:tc>
        <w:tc>
          <w:tcPr>
            <w:tcW w:w="1620" w:type="dxa"/>
            <w:vAlign w:val="center"/>
          </w:tcPr>
          <w:p w14:paraId="1D2F1A43" w14:textId="77777777" w:rsidR="00BF5112" w:rsidRPr="00232F82" w:rsidRDefault="00BF5112" w:rsidP="005F4FB9">
            <w:pPr>
              <w:jc w:val="center"/>
            </w:pPr>
            <w:r w:rsidRPr="00375DB3">
              <w:rPr>
                <w:b/>
              </w:rPr>
              <w:t xml:space="preserve">Modifier </w:t>
            </w:r>
            <w:r>
              <w:rPr>
                <w:b/>
              </w:rPr>
              <w:t>L</w:t>
            </w:r>
            <w:r w:rsidRPr="00375DB3">
              <w:rPr>
                <w:b/>
              </w:rPr>
              <w:t xml:space="preserve">anguage </w:t>
            </w:r>
            <w:r>
              <w:rPr>
                <w:b/>
              </w:rPr>
              <w:t>P</w:t>
            </w:r>
            <w:r w:rsidRPr="00375DB3">
              <w:rPr>
                <w:b/>
              </w:rPr>
              <w:t>henotype</w:t>
            </w:r>
          </w:p>
        </w:tc>
        <w:tc>
          <w:tcPr>
            <w:tcW w:w="1440" w:type="dxa"/>
            <w:vAlign w:val="center"/>
          </w:tcPr>
          <w:p w14:paraId="330F4625" w14:textId="77777777" w:rsidR="00BF5112" w:rsidRPr="00232F82" w:rsidRDefault="00BF5112" w:rsidP="005F4FB9">
            <w:pPr>
              <w:jc w:val="center"/>
            </w:pPr>
            <w:r w:rsidRPr="00375DB3">
              <w:rPr>
                <w:b/>
              </w:rPr>
              <w:t xml:space="preserve">Command </w:t>
            </w:r>
            <w:r>
              <w:rPr>
                <w:b/>
              </w:rPr>
              <w:t>L</w:t>
            </w:r>
            <w:r w:rsidRPr="00375DB3">
              <w:rPr>
                <w:b/>
              </w:rPr>
              <w:t xml:space="preserve">anguage </w:t>
            </w:r>
            <w:r>
              <w:rPr>
                <w:b/>
              </w:rPr>
              <w:t>P</w:t>
            </w:r>
            <w:r w:rsidRPr="00375DB3">
              <w:rPr>
                <w:b/>
              </w:rPr>
              <w:t>henotype</w:t>
            </w:r>
          </w:p>
        </w:tc>
        <w:tc>
          <w:tcPr>
            <w:tcW w:w="1350" w:type="dxa"/>
            <w:vAlign w:val="center"/>
          </w:tcPr>
          <w:p w14:paraId="6C02D00E" w14:textId="77777777" w:rsidR="00BF5112" w:rsidRPr="00375DB3" w:rsidRDefault="00BF5112" w:rsidP="005F4FB9">
            <w:pPr>
              <w:jc w:val="center"/>
              <w:rPr>
                <w:b/>
              </w:rPr>
            </w:pPr>
            <w:r>
              <w:rPr>
                <w:b/>
              </w:rPr>
              <w:t>Total</w:t>
            </w:r>
          </w:p>
        </w:tc>
      </w:tr>
      <w:tr w:rsidR="00BF5112" w14:paraId="6E22F186" w14:textId="77777777" w:rsidTr="005F4FB9">
        <w:tc>
          <w:tcPr>
            <w:tcW w:w="3528" w:type="dxa"/>
            <w:vAlign w:val="bottom"/>
          </w:tcPr>
          <w:p w14:paraId="3EECCF2F" w14:textId="77777777" w:rsidR="00BF5112" w:rsidRPr="00532105" w:rsidRDefault="00BF5112" w:rsidP="005F4FB9">
            <w:pPr>
              <w:rPr>
                <w:b/>
              </w:rPr>
            </w:pPr>
            <w:r>
              <w:rPr>
                <w:b/>
              </w:rPr>
              <w:t>Number of participants per cluster</w:t>
            </w:r>
          </w:p>
        </w:tc>
        <w:tc>
          <w:tcPr>
            <w:tcW w:w="1530" w:type="dxa"/>
          </w:tcPr>
          <w:p w14:paraId="1DD50329" w14:textId="27D673F1" w:rsidR="00BF5112" w:rsidRPr="00763258" w:rsidRDefault="00BF5112" w:rsidP="005F4FB9">
            <w:pPr>
              <w:jc w:val="center"/>
            </w:pPr>
            <w:r>
              <w:t>1908</w:t>
            </w:r>
          </w:p>
        </w:tc>
        <w:tc>
          <w:tcPr>
            <w:tcW w:w="1620" w:type="dxa"/>
          </w:tcPr>
          <w:p w14:paraId="0FE70182" w14:textId="24E5BD06" w:rsidR="00BF5112" w:rsidRPr="00763258" w:rsidRDefault="00BF5112" w:rsidP="005F4FB9">
            <w:pPr>
              <w:jc w:val="center"/>
            </w:pPr>
            <w:r>
              <w:t>4141</w:t>
            </w:r>
          </w:p>
        </w:tc>
        <w:tc>
          <w:tcPr>
            <w:tcW w:w="1440" w:type="dxa"/>
          </w:tcPr>
          <w:p w14:paraId="2C3181E3" w14:textId="1F7B634B" w:rsidR="00BF5112" w:rsidRPr="00763258" w:rsidRDefault="00BF5112" w:rsidP="005F4FB9">
            <w:pPr>
              <w:jc w:val="center"/>
            </w:pPr>
            <w:r>
              <w:t>1922</w:t>
            </w:r>
          </w:p>
        </w:tc>
        <w:tc>
          <w:tcPr>
            <w:tcW w:w="1350" w:type="dxa"/>
          </w:tcPr>
          <w:p w14:paraId="0250BB02" w14:textId="7122D847" w:rsidR="00BF5112" w:rsidRPr="00763258" w:rsidRDefault="00BF5112" w:rsidP="005F4FB9">
            <w:pPr>
              <w:jc w:val="center"/>
            </w:pPr>
            <w:r>
              <w:t>7971</w:t>
            </w:r>
          </w:p>
        </w:tc>
      </w:tr>
      <w:tr w:rsidR="00BF5112" w14:paraId="08BFA60D" w14:textId="77777777" w:rsidTr="005F4FB9">
        <w:tc>
          <w:tcPr>
            <w:tcW w:w="3528" w:type="dxa"/>
            <w:vAlign w:val="bottom"/>
          </w:tcPr>
          <w:p w14:paraId="4D988B8E" w14:textId="77777777" w:rsidR="00BF5112" w:rsidRPr="00532105" w:rsidRDefault="00BF5112" w:rsidP="005F4FB9">
            <w:pPr>
              <w:rPr>
                <w:b/>
              </w:rPr>
            </w:pPr>
            <w:r>
              <w:rPr>
                <w:b/>
              </w:rPr>
              <w:t xml:space="preserve">Number of participants with the </w:t>
            </w:r>
            <w:r w:rsidRPr="003A5F2F">
              <w:rPr>
                <w:b/>
                <w:bCs/>
              </w:rPr>
              <w:t>representational drawing ability</w:t>
            </w:r>
          </w:p>
        </w:tc>
        <w:tc>
          <w:tcPr>
            <w:tcW w:w="1530" w:type="dxa"/>
          </w:tcPr>
          <w:p w14:paraId="702EAA50" w14:textId="67158DDF" w:rsidR="00BF5112" w:rsidRPr="00763258" w:rsidRDefault="00BF5112" w:rsidP="005F4FB9">
            <w:pPr>
              <w:jc w:val="center"/>
            </w:pPr>
            <w:r>
              <w:t>925</w:t>
            </w:r>
          </w:p>
        </w:tc>
        <w:tc>
          <w:tcPr>
            <w:tcW w:w="1620" w:type="dxa"/>
          </w:tcPr>
          <w:p w14:paraId="4948B633" w14:textId="283466B2" w:rsidR="00BF5112" w:rsidRPr="00763258" w:rsidRDefault="00BF5112" w:rsidP="005F4FB9">
            <w:pPr>
              <w:jc w:val="center"/>
            </w:pPr>
            <w:r>
              <w:t>1018</w:t>
            </w:r>
          </w:p>
        </w:tc>
        <w:tc>
          <w:tcPr>
            <w:tcW w:w="1440" w:type="dxa"/>
          </w:tcPr>
          <w:p w14:paraId="0582952D" w14:textId="31001A0A" w:rsidR="00BF5112" w:rsidRPr="00763258" w:rsidRDefault="00BF5112" w:rsidP="005F4FB9">
            <w:pPr>
              <w:jc w:val="center"/>
            </w:pPr>
            <w:r>
              <w:t>195</w:t>
            </w:r>
          </w:p>
        </w:tc>
        <w:tc>
          <w:tcPr>
            <w:tcW w:w="1350" w:type="dxa"/>
          </w:tcPr>
          <w:p w14:paraId="7DA1A03B" w14:textId="0A3E531E" w:rsidR="00BF5112" w:rsidRDefault="00BF5112" w:rsidP="005F4FB9">
            <w:pPr>
              <w:jc w:val="center"/>
            </w:pPr>
            <w:r>
              <w:t>2138</w:t>
            </w:r>
          </w:p>
          <w:p w14:paraId="3C8D032D" w14:textId="77777777" w:rsidR="00BF5112" w:rsidRPr="00763258" w:rsidRDefault="00BF5112" w:rsidP="005F4FB9">
            <w:pPr>
              <w:jc w:val="center"/>
            </w:pPr>
          </w:p>
        </w:tc>
      </w:tr>
      <w:tr w:rsidR="00BF5112" w14:paraId="60EE9116" w14:textId="77777777" w:rsidTr="005F4FB9">
        <w:tc>
          <w:tcPr>
            <w:tcW w:w="3528" w:type="dxa"/>
            <w:vAlign w:val="bottom"/>
          </w:tcPr>
          <w:p w14:paraId="3B51E5E3" w14:textId="77777777" w:rsidR="00BF5112" w:rsidRPr="00532105" w:rsidRDefault="00BF5112" w:rsidP="00BF5112">
            <w:pPr>
              <w:rPr>
                <w:b/>
              </w:rPr>
            </w:pPr>
            <w:r>
              <w:rPr>
                <w:b/>
              </w:rPr>
              <w:t>Percent (%)</w:t>
            </w:r>
          </w:p>
        </w:tc>
        <w:tc>
          <w:tcPr>
            <w:tcW w:w="1530" w:type="dxa"/>
          </w:tcPr>
          <w:p w14:paraId="4FED12E6" w14:textId="6F1112F2" w:rsidR="00BF5112" w:rsidRPr="00763258" w:rsidRDefault="00BF5112" w:rsidP="00BF5112">
            <w:pPr>
              <w:jc w:val="center"/>
            </w:pPr>
            <w:r>
              <w:t>48.5</w:t>
            </w:r>
          </w:p>
        </w:tc>
        <w:tc>
          <w:tcPr>
            <w:tcW w:w="1620" w:type="dxa"/>
          </w:tcPr>
          <w:p w14:paraId="54FAEECD" w14:textId="07CEB183" w:rsidR="00BF5112" w:rsidRPr="00763258" w:rsidRDefault="00BF5112" w:rsidP="00BF5112">
            <w:pPr>
              <w:jc w:val="center"/>
            </w:pPr>
            <w:r>
              <w:t>24.6</w:t>
            </w:r>
          </w:p>
        </w:tc>
        <w:tc>
          <w:tcPr>
            <w:tcW w:w="1440" w:type="dxa"/>
          </w:tcPr>
          <w:p w14:paraId="39A801DE" w14:textId="0C81AAEB" w:rsidR="00BF5112" w:rsidRPr="00763258" w:rsidRDefault="00BF5112" w:rsidP="00BF5112">
            <w:pPr>
              <w:jc w:val="center"/>
            </w:pPr>
            <w:r>
              <w:t>10.1</w:t>
            </w:r>
          </w:p>
        </w:tc>
        <w:tc>
          <w:tcPr>
            <w:tcW w:w="1350" w:type="dxa"/>
          </w:tcPr>
          <w:p w14:paraId="7C0C0235" w14:textId="77777777" w:rsidR="00BF5112" w:rsidRDefault="00BF5112" w:rsidP="00BF5112">
            <w:pPr>
              <w:jc w:val="center"/>
            </w:pPr>
            <w:r>
              <w:t>26.8</w:t>
            </w:r>
          </w:p>
          <w:p w14:paraId="7D5C81DA" w14:textId="6586B649" w:rsidR="00BF5112" w:rsidRPr="00763258" w:rsidRDefault="00BF5112" w:rsidP="00BF5112">
            <w:pPr>
              <w:jc w:val="center"/>
            </w:pPr>
          </w:p>
        </w:tc>
      </w:tr>
    </w:tbl>
    <w:p w14:paraId="3B40F3CD" w14:textId="653D3F5C" w:rsidR="00BF5112" w:rsidRPr="003A5F2F" w:rsidRDefault="00BF5112" w:rsidP="00BF5112">
      <w:pPr>
        <w:rPr>
          <w:b/>
          <w:bCs/>
        </w:rPr>
      </w:pPr>
      <w:r w:rsidRPr="003A5F2F">
        <w:rPr>
          <w:b/>
          <w:bCs/>
        </w:rPr>
        <w:t xml:space="preserve">Table </w:t>
      </w:r>
      <w:r>
        <w:rPr>
          <w:b/>
          <w:bCs/>
        </w:rPr>
        <w:t>S1</w:t>
      </w:r>
      <w:r w:rsidRPr="003A5F2F">
        <w:rPr>
          <w:b/>
          <w:bCs/>
        </w:rPr>
        <w:t xml:space="preserve">. </w:t>
      </w:r>
      <w:r>
        <w:rPr>
          <w:b/>
          <w:bCs/>
        </w:rPr>
        <w:t>In children 4 to 6 years of age, t</w:t>
      </w:r>
      <w:r w:rsidRPr="003A5F2F">
        <w:rPr>
          <w:b/>
          <w:bCs/>
        </w:rPr>
        <w:t>he representational drawing ability, determined by a caregiver answering “very true” to the question “[My child] draws a VARIETY of RECOGNIZABLE images (objects, people, animals, etc.).</w:t>
      </w:r>
    </w:p>
    <w:p w14:paraId="45D5CE26" w14:textId="77777777" w:rsidR="00BF5112" w:rsidRDefault="00BF5112" w:rsidP="00BF5112">
      <w:pPr>
        <w:rPr>
          <w:b/>
        </w:rPr>
      </w:pPr>
    </w:p>
    <w:p w14:paraId="2D403B58" w14:textId="77777777" w:rsidR="00BF5112" w:rsidRDefault="00BF5112" w:rsidP="00BF5112">
      <w:pPr>
        <w:spacing w:after="160" w:line="259" w:lineRule="auto"/>
      </w:pPr>
    </w:p>
    <w:p w14:paraId="143179DC" w14:textId="77777777" w:rsidR="00BF5112" w:rsidRDefault="00BF5112" w:rsidP="00BF5112">
      <w:pPr>
        <w:rPr>
          <w:b/>
        </w:rPr>
      </w:pPr>
    </w:p>
    <w:tbl>
      <w:tblPr>
        <w:tblStyle w:val="TableGrid"/>
        <w:tblW w:w="9468" w:type="dxa"/>
        <w:tblLayout w:type="fixed"/>
        <w:tblLook w:val="04A0" w:firstRow="1" w:lastRow="0" w:firstColumn="1" w:lastColumn="0" w:noHBand="0" w:noVBand="1"/>
      </w:tblPr>
      <w:tblGrid>
        <w:gridCol w:w="3528"/>
        <w:gridCol w:w="1530"/>
        <w:gridCol w:w="1620"/>
        <w:gridCol w:w="1440"/>
        <w:gridCol w:w="1350"/>
      </w:tblGrid>
      <w:tr w:rsidR="00BF5112" w14:paraId="260A5A68" w14:textId="77777777" w:rsidTr="005F4FB9">
        <w:tc>
          <w:tcPr>
            <w:tcW w:w="3528" w:type="dxa"/>
          </w:tcPr>
          <w:p w14:paraId="491CAD0F" w14:textId="77777777" w:rsidR="00BF5112" w:rsidRPr="00375DB3" w:rsidRDefault="00BF5112" w:rsidP="005F4FB9">
            <w:pPr>
              <w:rPr>
                <w:b/>
              </w:rPr>
            </w:pPr>
          </w:p>
        </w:tc>
        <w:tc>
          <w:tcPr>
            <w:tcW w:w="1530" w:type="dxa"/>
            <w:vAlign w:val="center"/>
          </w:tcPr>
          <w:p w14:paraId="6C2804DE" w14:textId="77777777" w:rsidR="00BF5112" w:rsidRDefault="00BF5112" w:rsidP="005F4FB9">
            <w:pPr>
              <w:jc w:val="center"/>
            </w:pPr>
            <w:r>
              <w:rPr>
                <w:b/>
              </w:rPr>
              <w:t>Syntactic</w:t>
            </w:r>
            <w:r w:rsidRPr="00375DB3">
              <w:rPr>
                <w:b/>
              </w:rPr>
              <w:t xml:space="preserve"> </w:t>
            </w:r>
            <w:r>
              <w:rPr>
                <w:b/>
              </w:rPr>
              <w:t>L</w:t>
            </w:r>
            <w:r w:rsidRPr="00375DB3">
              <w:rPr>
                <w:b/>
              </w:rPr>
              <w:t xml:space="preserve">anguage </w:t>
            </w:r>
            <w:r>
              <w:rPr>
                <w:b/>
              </w:rPr>
              <w:t>P</w:t>
            </w:r>
            <w:r w:rsidRPr="00375DB3">
              <w:rPr>
                <w:b/>
              </w:rPr>
              <w:t>henotype</w:t>
            </w:r>
          </w:p>
        </w:tc>
        <w:tc>
          <w:tcPr>
            <w:tcW w:w="1620" w:type="dxa"/>
            <w:vAlign w:val="center"/>
          </w:tcPr>
          <w:p w14:paraId="564FB27B" w14:textId="77777777" w:rsidR="00BF5112" w:rsidRPr="00232F82" w:rsidRDefault="00BF5112" w:rsidP="005F4FB9">
            <w:pPr>
              <w:jc w:val="center"/>
            </w:pPr>
            <w:r w:rsidRPr="00375DB3">
              <w:rPr>
                <w:b/>
              </w:rPr>
              <w:t xml:space="preserve">Modifier </w:t>
            </w:r>
            <w:r>
              <w:rPr>
                <w:b/>
              </w:rPr>
              <w:t>L</w:t>
            </w:r>
            <w:r w:rsidRPr="00375DB3">
              <w:rPr>
                <w:b/>
              </w:rPr>
              <w:t xml:space="preserve">anguage </w:t>
            </w:r>
            <w:r>
              <w:rPr>
                <w:b/>
              </w:rPr>
              <w:t>P</w:t>
            </w:r>
            <w:r w:rsidRPr="00375DB3">
              <w:rPr>
                <w:b/>
              </w:rPr>
              <w:t>henotype</w:t>
            </w:r>
          </w:p>
        </w:tc>
        <w:tc>
          <w:tcPr>
            <w:tcW w:w="1440" w:type="dxa"/>
            <w:vAlign w:val="center"/>
          </w:tcPr>
          <w:p w14:paraId="4A7F0002" w14:textId="77777777" w:rsidR="00BF5112" w:rsidRPr="00232F82" w:rsidRDefault="00BF5112" w:rsidP="005F4FB9">
            <w:pPr>
              <w:jc w:val="center"/>
            </w:pPr>
            <w:r w:rsidRPr="00375DB3">
              <w:rPr>
                <w:b/>
              </w:rPr>
              <w:t xml:space="preserve">Command </w:t>
            </w:r>
            <w:r>
              <w:rPr>
                <w:b/>
              </w:rPr>
              <w:t>L</w:t>
            </w:r>
            <w:r w:rsidRPr="00375DB3">
              <w:rPr>
                <w:b/>
              </w:rPr>
              <w:t xml:space="preserve">anguage </w:t>
            </w:r>
            <w:r>
              <w:rPr>
                <w:b/>
              </w:rPr>
              <w:t>P</w:t>
            </w:r>
            <w:r w:rsidRPr="00375DB3">
              <w:rPr>
                <w:b/>
              </w:rPr>
              <w:t>henotype</w:t>
            </w:r>
          </w:p>
        </w:tc>
        <w:tc>
          <w:tcPr>
            <w:tcW w:w="1350" w:type="dxa"/>
            <w:vAlign w:val="center"/>
          </w:tcPr>
          <w:p w14:paraId="05303914" w14:textId="77777777" w:rsidR="00BF5112" w:rsidRPr="00375DB3" w:rsidRDefault="00BF5112" w:rsidP="005F4FB9">
            <w:pPr>
              <w:jc w:val="center"/>
              <w:rPr>
                <w:b/>
              </w:rPr>
            </w:pPr>
            <w:r>
              <w:rPr>
                <w:b/>
              </w:rPr>
              <w:t>Total</w:t>
            </w:r>
          </w:p>
        </w:tc>
      </w:tr>
      <w:tr w:rsidR="00C340D3" w14:paraId="13B63E83" w14:textId="77777777" w:rsidTr="005F4FB9">
        <w:tc>
          <w:tcPr>
            <w:tcW w:w="3528" w:type="dxa"/>
            <w:vAlign w:val="bottom"/>
          </w:tcPr>
          <w:p w14:paraId="763B0CB6" w14:textId="77777777" w:rsidR="00C340D3" w:rsidRPr="00532105" w:rsidRDefault="00C340D3" w:rsidP="00C340D3">
            <w:pPr>
              <w:rPr>
                <w:b/>
              </w:rPr>
            </w:pPr>
            <w:r>
              <w:rPr>
                <w:b/>
              </w:rPr>
              <w:t>Number of participants per cluster</w:t>
            </w:r>
          </w:p>
        </w:tc>
        <w:tc>
          <w:tcPr>
            <w:tcW w:w="1530" w:type="dxa"/>
          </w:tcPr>
          <w:p w14:paraId="5263A684" w14:textId="511409F8" w:rsidR="00C340D3" w:rsidRPr="00763258" w:rsidRDefault="00C340D3" w:rsidP="00C340D3">
            <w:pPr>
              <w:jc w:val="center"/>
            </w:pPr>
            <w:r>
              <w:t>1541</w:t>
            </w:r>
          </w:p>
        </w:tc>
        <w:tc>
          <w:tcPr>
            <w:tcW w:w="1620" w:type="dxa"/>
          </w:tcPr>
          <w:p w14:paraId="53F7EE4B" w14:textId="0A905BD1" w:rsidR="00C340D3" w:rsidRPr="00763258" w:rsidRDefault="00C340D3" w:rsidP="00C340D3">
            <w:pPr>
              <w:jc w:val="center"/>
            </w:pPr>
            <w:r>
              <w:t>2959</w:t>
            </w:r>
          </w:p>
        </w:tc>
        <w:tc>
          <w:tcPr>
            <w:tcW w:w="1440" w:type="dxa"/>
          </w:tcPr>
          <w:p w14:paraId="697D9301" w14:textId="265A1B42" w:rsidR="00C340D3" w:rsidRPr="00763258" w:rsidRDefault="00C340D3" w:rsidP="00C340D3">
            <w:pPr>
              <w:jc w:val="center"/>
            </w:pPr>
            <w:r>
              <w:t>1808</w:t>
            </w:r>
          </w:p>
        </w:tc>
        <w:tc>
          <w:tcPr>
            <w:tcW w:w="1350" w:type="dxa"/>
          </w:tcPr>
          <w:p w14:paraId="117D6C73" w14:textId="4AFFDDD9" w:rsidR="00C340D3" w:rsidRPr="00763258" w:rsidRDefault="00C340D3" w:rsidP="00C340D3">
            <w:pPr>
              <w:jc w:val="center"/>
            </w:pPr>
            <w:r>
              <w:t>6308</w:t>
            </w:r>
          </w:p>
        </w:tc>
      </w:tr>
      <w:tr w:rsidR="00C340D3" w14:paraId="13776221" w14:textId="77777777" w:rsidTr="005F4FB9">
        <w:tc>
          <w:tcPr>
            <w:tcW w:w="3528" w:type="dxa"/>
            <w:vAlign w:val="bottom"/>
          </w:tcPr>
          <w:p w14:paraId="5188ED0C" w14:textId="77777777" w:rsidR="00C340D3" w:rsidRPr="00532105" w:rsidRDefault="00C340D3" w:rsidP="00C340D3">
            <w:pPr>
              <w:rPr>
                <w:b/>
              </w:rPr>
            </w:pPr>
            <w:r>
              <w:rPr>
                <w:b/>
              </w:rPr>
              <w:t xml:space="preserve">Number of participants with the </w:t>
            </w:r>
            <w:r w:rsidRPr="003A5F2F">
              <w:rPr>
                <w:b/>
                <w:bCs/>
              </w:rPr>
              <w:t>representational drawing ability</w:t>
            </w:r>
          </w:p>
        </w:tc>
        <w:tc>
          <w:tcPr>
            <w:tcW w:w="1530" w:type="dxa"/>
          </w:tcPr>
          <w:p w14:paraId="0CFACDD0" w14:textId="426A5AAE" w:rsidR="00C340D3" w:rsidRPr="00763258" w:rsidRDefault="00C340D3" w:rsidP="00C340D3">
            <w:pPr>
              <w:jc w:val="center"/>
            </w:pPr>
            <w:r>
              <w:t>982</w:t>
            </w:r>
          </w:p>
        </w:tc>
        <w:tc>
          <w:tcPr>
            <w:tcW w:w="1620" w:type="dxa"/>
          </w:tcPr>
          <w:p w14:paraId="0CB65FFC" w14:textId="6C01F0E7" w:rsidR="00C340D3" w:rsidRPr="00763258" w:rsidRDefault="00C340D3" w:rsidP="00C340D3">
            <w:pPr>
              <w:jc w:val="center"/>
            </w:pPr>
            <w:r>
              <w:t>1039</w:t>
            </w:r>
          </w:p>
        </w:tc>
        <w:tc>
          <w:tcPr>
            <w:tcW w:w="1440" w:type="dxa"/>
          </w:tcPr>
          <w:p w14:paraId="4B8CFB99" w14:textId="69DE4872" w:rsidR="00C340D3" w:rsidRPr="00763258" w:rsidRDefault="00C340D3" w:rsidP="00C340D3">
            <w:pPr>
              <w:jc w:val="center"/>
            </w:pPr>
            <w:r>
              <w:t>305</w:t>
            </w:r>
          </w:p>
        </w:tc>
        <w:tc>
          <w:tcPr>
            <w:tcW w:w="1350" w:type="dxa"/>
          </w:tcPr>
          <w:p w14:paraId="30F4E841" w14:textId="3E7EC095" w:rsidR="00C340D3" w:rsidRDefault="00C340D3" w:rsidP="00C340D3">
            <w:pPr>
              <w:jc w:val="center"/>
            </w:pPr>
            <w:r>
              <w:t>2326</w:t>
            </w:r>
          </w:p>
          <w:p w14:paraId="705BF949" w14:textId="77777777" w:rsidR="00C340D3" w:rsidRPr="00763258" w:rsidRDefault="00C340D3" w:rsidP="00C340D3">
            <w:pPr>
              <w:jc w:val="center"/>
            </w:pPr>
          </w:p>
        </w:tc>
      </w:tr>
      <w:tr w:rsidR="00C340D3" w14:paraId="0EC182CF" w14:textId="77777777" w:rsidTr="005F4FB9">
        <w:tc>
          <w:tcPr>
            <w:tcW w:w="3528" w:type="dxa"/>
            <w:vAlign w:val="bottom"/>
          </w:tcPr>
          <w:p w14:paraId="65FC4229" w14:textId="77777777" w:rsidR="00C340D3" w:rsidRPr="00532105" w:rsidRDefault="00C340D3" w:rsidP="00C340D3">
            <w:pPr>
              <w:rPr>
                <w:b/>
              </w:rPr>
            </w:pPr>
            <w:r>
              <w:rPr>
                <w:b/>
              </w:rPr>
              <w:t>Percent (%)</w:t>
            </w:r>
          </w:p>
        </w:tc>
        <w:tc>
          <w:tcPr>
            <w:tcW w:w="1530" w:type="dxa"/>
          </w:tcPr>
          <w:p w14:paraId="19830540" w14:textId="352E5605" w:rsidR="00C340D3" w:rsidRPr="00763258" w:rsidRDefault="00C340D3" w:rsidP="00C340D3">
            <w:pPr>
              <w:jc w:val="center"/>
            </w:pPr>
            <w:r>
              <w:t>63.7</w:t>
            </w:r>
          </w:p>
        </w:tc>
        <w:tc>
          <w:tcPr>
            <w:tcW w:w="1620" w:type="dxa"/>
          </w:tcPr>
          <w:p w14:paraId="526D205F" w14:textId="376B11CB" w:rsidR="00C340D3" w:rsidRPr="00763258" w:rsidRDefault="00C340D3" w:rsidP="00C340D3">
            <w:pPr>
              <w:jc w:val="center"/>
            </w:pPr>
            <w:r>
              <w:t>35.1</w:t>
            </w:r>
          </w:p>
        </w:tc>
        <w:tc>
          <w:tcPr>
            <w:tcW w:w="1440" w:type="dxa"/>
          </w:tcPr>
          <w:p w14:paraId="3F7FB839" w14:textId="254ADEAD" w:rsidR="00C340D3" w:rsidRPr="00763258" w:rsidRDefault="00C340D3" w:rsidP="00C340D3">
            <w:pPr>
              <w:jc w:val="center"/>
            </w:pPr>
            <w:r>
              <w:t>16.9</w:t>
            </w:r>
          </w:p>
        </w:tc>
        <w:tc>
          <w:tcPr>
            <w:tcW w:w="1350" w:type="dxa"/>
          </w:tcPr>
          <w:p w14:paraId="0DCD754A" w14:textId="7D228425" w:rsidR="00C340D3" w:rsidRDefault="00C340D3" w:rsidP="00C340D3">
            <w:pPr>
              <w:jc w:val="center"/>
            </w:pPr>
            <w:r>
              <w:t>36.9</w:t>
            </w:r>
          </w:p>
          <w:p w14:paraId="21CB4923" w14:textId="603FE1FC" w:rsidR="00C340D3" w:rsidRPr="00763258" w:rsidRDefault="00C340D3" w:rsidP="00C340D3">
            <w:pPr>
              <w:jc w:val="center"/>
            </w:pPr>
          </w:p>
        </w:tc>
      </w:tr>
    </w:tbl>
    <w:p w14:paraId="30C3F06E" w14:textId="185680DD" w:rsidR="00BF5112" w:rsidRPr="003A5F2F" w:rsidRDefault="00BF5112" w:rsidP="00BF5112">
      <w:pPr>
        <w:rPr>
          <w:b/>
          <w:bCs/>
        </w:rPr>
      </w:pPr>
      <w:r w:rsidRPr="003A5F2F">
        <w:rPr>
          <w:b/>
          <w:bCs/>
        </w:rPr>
        <w:t xml:space="preserve">Table </w:t>
      </w:r>
      <w:r>
        <w:rPr>
          <w:b/>
          <w:bCs/>
        </w:rPr>
        <w:t>S2</w:t>
      </w:r>
      <w:r w:rsidRPr="003A5F2F">
        <w:rPr>
          <w:b/>
          <w:bCs/>
        </w:rPr>
        <w:t xml:space="preserve">. </w:t>
      </w:r>
      <w:r>
        <w:rPr>
          <w:b/>
          <w:bCs/>
        </w:rPr>
        <w:t>In children 6 to 21 years of age, t</w:t>
      </w:r>
      <w:r w:rsidRPr="003A5F2F">
        <w:rPr>
          <w:b/>
          <w:bCs/>
        </w:rPr>
        <w:t>he representational drawing ability, determined by a caregiver answering “very true” to the question “[My child] draws a VARIETY of RECOGNIZABLE images (objects, people, animals, etc.).</w:t>
      </w:r>
    </w:p>
    <w:p w14:paraId="30E07048" w14:textId="77777777" w:rsidR="00BF5112" w:rsidRDefault="00BF5112" w:rsidP="00BF5112">
      <w:pPr>
        <w:rPr>
          <w:b/>
        </w:rPr>
      </w:pPr>
    </w:p>
    <w:p w14:paraId="4DAA66FC" w14:textId="77777777" w:rsidR="00BF5112" w:rsidRDefault="00BF5112" w:rsidP="00BF5112">
      <w:pPr>
        <w:rPr>
          <w:b/>
        </w:rPr>
      </w:pPr>
    </w:p>
    <w:p w14:paraId="6437CBDD" w14:textId="55583F76" w:rsidR="00BF5112" w:rsidRDefault="00BF5112">
      <w:pPr>
        <w:spacing w:after="160" w:line="259" w:lineRule="auto"/>
        <w:rPr>
          <w:b/>
        </w:rPr>
      </w:pPr>
      <w:r>
        <w:rPr>
          <w:b/>
        </w:rPr>
        <w:br w:type="page"/>
      </w:r>
    </w:p>
    <w:p w14:paraId="4C41DCC9" w14:textId="77777777" w:rsidR="00BF5112" w:rsidRDefault="00BF5112" w:rsidP="00BF5112">
      <w:pPr>
        <w:rPr>
          <w:b/>
        </w:rPr>
      </w:pPr>
    </w:p>
    <w:tbl>
      <w:tblPr>
        <w:tblStyle w:val="TableGrid"/>
        <w:tblW w:w="9468" w:type="dxa"/>
        <w:tblLayout w:type="fixed"/>
        <w:tblLook w:val="04A0" w:firstRow="1" w:lastRow="0" w:firstColumn="1" w:lastColumn="0" w:noHBand="0" w:noVBand="1"/>
      </w:tblPr>
      <w:tblGrid>
        <w:gridCol w:w="2178"/>
        <w:gridCol w:w="1800"/>
        <w:gridCol w:w="1710"/>
        <w:gridCol w:w="1890"/>
        <w:gridCol w:w="1890"/>
      </w:tblGrid>
      <w:tr w:rsidR="00BF5112" w14:paraId="7D257E8A" w14:textId="77777777" w:rsidTr="005F4FB9">
        <w:tc>
          <w:tcPr>
            <w:tcW w:w="2178" w:type="dxa"/>
          </w:tcPr>
          <w:p w14:paraId="15BFEDC7" w14:textId="77777777" w:rsidR="00BF5112" w:rsidRPr="00375DB3" w:rsidRDefault="00BF5112" w:rsidP="005F4FB9">
            <w:pPr>
              <w:rPr>
                <w:b/>
              </w:rPr>
            </w:pPr>
          </w:p>
        </w:tc>
        <w:tc>
          <w:tcPr>
            <w:tcW w:w="1800" w:type="dxa"/>
            <w:vAlign w:val="center"/>
          </w:tcPr>
          <w:p w14:paraId="7F11AE33" w14:textId="77777777" w:rsidR="00BF5112" w:rsidRDefault="00BF5112" w:rsidP="005F4FB9">
            <w:pPr>
              <w:jc w:val="center"/>
            </w:pPr>
            <w:r>
              <w:rPr>
                <w:b/>
              </w:rPr>
              <w:t>Syntactic</w:t>
            </w:r>
            <w:r w:rsidRPr="00375DB3">
              <w:rPr>
                <w:b/>
              </w:rPr>
              <w:t xml:space="preserve"> </w:t>
            </w:r>
            <w:r>
              <w:rPr>
                <w:b/>
              </w:rPr>
              <w:t>L</w:t>
            </w:r>
            <w:r w:rsidRPr="00375DB3">
              <w:rPr>
                <w:b/>
              </w:rPr>
              <w:t xml:space="preserve">anguage </w:t>
            </w:r>
            <w:r>
              <w:rPr>
                <w:b/>
              </w:rPr>
              <w:t>P</w:t>
            </w:r>
            <w:r w:rsidRPr="00375DB3">
              <w:rPr>
                <w:b/>
              </w:rPr>
              <w:t>henotype</w:t>
            </w:r>
          </w:p>
        </w:tc>
        <w:tc>
          <w:tcPr>
            <w:tcW w:w="1710" w:type="dxa"/>
            <w:vAlign w:val="center"/>
          </w:tcPr>
          <w:p w14:paraId="6454E298" w14:textId="77777777" w:rsidR="00BF5112" w:rsidRPr="00232F82" w:rsidRDefault="00BF5112" w:rsidP="005F4FB9">
            <w:pPr>
              <w:jc w:val="center"/>
            </w:pPr>
            <w:r w:rsidRPr="00375DB3">
              <w:rPr>
                <w:b/>
              </w:rPr>
              <w:t xml:space="preserve">Modifier </w:t>
            </w:r>
            <w:r>
              <w:rPr>
                <w:b/>
              </w:rPr>
              <w:t>L</w:t>
            </w:r>
            <w:r w:rsidRPr="00375DB3">
              <w:rPr>
                <w:b/>
              </w:rPr>
              <w:t xml:space="preserve">anguage </w:t>
            </w:r>
            <w:r>
              <w:rPr>
                <w:b/>
              </w:rPr>
              <w:t>P</w:t>
            </w:r>
            <w:r w:rsidRPr="00375DB3">
              <w:rPr>
                <w:b/>
              </w:rPr>
              <w:t>henotype</w:t>
            </w:r>
          </w:p>
        </w:tc>
        <w:tc>
          <w:tcPr>
            <w:tcW w:w="1890" w:type="dxa"/>
            <w:vAlign w:val="center"/>
          </w:tcPr>
          <w:p w14:paraId="2785DC07" w14:textId="77777777" w:rsidR="00BF5112" w:rsidRPr="00232F82" w:rsidRDefault="00BF5112" w:rsidP="005F4FB9">
            <w:pPr>
              <w:jc w:val="center"/>
            </w:pPr>
            <w:r w:rsidRPr="00375DB3">
              <w:rPr>
                <w:b/>
              </w:rPr>
              <w:t xml:space="preserve">Command </w:t>
            </w:r>
            <w:r>
              <w:rPr>
                <w:b/>
              </w:rPr>
              <w:t>L</w:t>
            </w:r>
            <w:r w:rsidRPr="00375DB3">
              <w:rPr>
                <w:b/>
              </w:rPr>
              <w:t xml:space="preserve">anguage </w:t>
            </w:r>
            <w:r>
              <w:rPr>
                <w:b/>
              </w:rPr>
              <w:t>P</w:t>
            </w:r>
            <w:r w:rsidRPr="00375DB3">
              <w:rPr>
                <w:b/>
              </w:rPr>
              <w:t>henotype</w:t>
            </w:r>
          </w:p>
        </w:tc>
        <w:tc>
          <w:tcPr>
            <w:tcW w:w="1890" w:type="dxa"/>
            <w:vAlign w:val="center"/>
          </w:tcPr>
          <w:p w14:paraId="5556C737" w14:textId="77777777" w:rsidR="00BF5112" w:rsidRPr="00375DB3" w:rsidRDefault="00BF5112" w:rsidP="005F4FB9">
            <w:pPr>
              <w:jc w:val="center"/>
              <w:rPr>
                <w:b/>
              </w:rPr>
            </w:pPr>
            <w:r>
              <w:rPr>
                <w:b/>
              </w:rPr>
              <w:t>Total</w:t>
            </w:r>
          </w:p>
        </w:tc>
      </w:tr>
      <w:tr w:rsidR="00BF5112" w14:paraId="57DC07E7" w14:textId="77777777" w:rsidTr="005F4FB9">
        <w:tc>
          <w:tcPr>
            <w:tcW w:w="2178" w:type="dxa"/>
            <w:vAlign w:val="bottom"/>
          </w:tcPr>
          <w:p w14:paraId="2274741D" w14:textId="77777777" w:rsidR="00BF5112" w:rsidRPr="00532105" w:rsidRDefault="00BF5112" w:rsidP="00BF5112">
            <w:pPr>
              <w:rPr>
                <w:b/>
              </w:rPr>
            </w:pPr>
            <w:r>
              <w:rPr>
                <w:b/>
              </w:rPr>
              <w:t>Number of participants per cluster</w:t>
            </w:r>
          </w:p>
        </w:tc>
        <w:tc>
          <w:tcPr>
            <w:tcW w:w="1800" w:type="dxa"/>
          </w:tcPr>
          <w:p w14:paraId="6897394D" w14:textId="6725A262" w:rsidR="00BF5112" w:rsidRPr="00763258" w:rsidRDefault="00BF5112" w:rsidP="00BF5112">
            <w:pPr>
              <w:jc w:val="center"/>
            </w:pPr>
            <w:r>
              <w:t>1908</w:t>
            </w:r>
          </w:p>
        </w:tc>
        <w:tc>
          <w:tcPr>
            <w:tcW w:w="1710" w:type="dxa"/>
          </w:tcPr>
          <w:p w14:paraId="0C7E24BB" w14:textId="2F9D4093" w:rsidR="00BF5112" w:rsidRPr="00763258" w:rsidRDefault="00BF5112" w:rsidP="00BF5112">
            <w:pPr>
              <w:jc w:val="center"/>
            </w:pPr>
            <w:r>
              <w:t>4141</w:t>
            </w:r>
          </w:p>
        </w:tc>
        <w:tc>
          <w:tcPr>
            <w:tcW w:w="1890" w:type="dxa"/>
          </w:tcPr>
          <w:p w14:paraId="5E53C0AC" w14:textId="5D7D891A" w:rsidR="00BF5112" w:rsidRPr="00763258" w:rsidRDefault="00BF5112" w:rsidP="00BF5112">
            <w:pPr>
              <w:jc w:val="center"/>
            </w:pPr>
            <w:r>
              <w:t>1922</w:t>
            </w:r>
          </w:p>
        </w:tc>
        <w:tc>
          <w:tcPr>
            <w:tcW w:w="1890" w:type="dxa"/>
          </w:tcPr>
          <w:p w14:paraId="4E135CCD" w14:textId="3A64C8DF" w:rsidR="00BF5112" w:rsidRPr="00763258" w:rsidRDefault="00BF5112" w:rsidP="00BF5112">
            <w:pPr>
              <w:jc w:val="center"/>
            </w:pPr>
            <w:r>
              <w:t>7971</w:t>
            </w:r>
          </w:p>
        </w:tc>
      </w:tr>
      <w:tr w:rsidR="00BF5112" w14:paraId="60939A04" w14:textId="77777777" w:rsidTr="005F4FB9">
        <w:tc>
          <w:tcPr>
            <w:tcW w:w="2178" w:type="dxa"/>
            <w:vAlign w:val="bottom"/>
          </w:tcPr>
          <w:p w14:paraId="2F28042F" w14:textId="16BC9F54" w:rsidR="00BF5112" w:rsidRPr="00532105" w:rsidRDefault="00BF5112" w:rsidP="00BF5112">
            <w:pPr>
              <w:rPr>
                <w:b/>
              </w:rPr>
            </w:pPr>
            <w:r>
              <w:rPr>
                <w:b/>
              </w:rPr>
              <w:t xml:space="preserve">Number of participants with the </w:t>
            </w:r>
            <w:r w:rsidRPr="00090123">
              <w:rPr>
                <w:b/>
                <w:bCs/>
              </w:rPr>
              <w:t xml:space="preserve">drawing-to-description </w:t>
            </w:r>
            <w:r w:rsidRPr="003A5F2F">
              <w:rPr>
                <w:b/>
                <w:bCs/>
              </w:rPr>
              <w:t>ability</w:t>
            </w:r>
          </w:p>
        </w:tc>
        <w:tc>
          <w:tcPr>
            <w:tcW w:w="1800" w:type="dxa"/>
          </w:tcPr>
          <w:p w14:paraId="2D353BB1" w14:textId="21086064" w:rsidR="00BF5112" w:rsidRPr="00763258" w:rsidRDefault="00BF5112" w:rsidP="00BF5112">
            <w:pPr>
              <w:jc w:val="center"/>
            </w:pPr>
            <w:r>
              <w:t>541</w:t>
            </w:r>
          </w:p>
        </w:tc>
        <w:tc>
          <w:tcPr>
            <w:tcW w:w="1710" w:type="dxa"/>
          </w:tcPr>
          <w:p w14:paraId="6E3FCD1D" w14:textId="090D6C1A" w:rsidR="00BF5112" w:rsidRPr="00763258" w:rsidRDefault="00BF5112" w:rsidP="00BF5112">
            <w:pPr>
              <w:jc w:val="center"/>
            </w:pPr>
            <w:r>
              <w:t>274</w:t>
            </w:r>
          </w:p>
        </w:tc>
        <w:tc>
          <w:tcPr>
            <w:tcW w:w="1890" w:type="dxa"/>
          </w:tcPr>
          <w:p w14:paraId="20ACCD3E" w14:textId="697B990C" w:rsidR="00BF5112" w:rsidRPr="00763258" w:rsidRDefault="00BF5112" w:rsidP="00BF5112">
            <w:pPr>
              <w:jc w:val="center"/>
            </w:pPr>
            <w:r>
              <w:t>37</w:t>
            </w:r>
          </w:p>
        </w:tc>
        <w:tc>
          <w:tcPr>
            <w:tcW w:w="1890" w:type="dxa"/>
          </w:tcPr>
          <w:p w14:paraId="0C5E0384" w14:textId="184510D6" w:rsidR="00BF5112" w:rsidRDefault="00BF5112" w:rsidP="00BF5112">
            <w:pPr>
              <w:jc w:val="center"/>
            </w:pPr>
            <w:r>
              <w:t>852</w:t>
            </w:r>
          </w:p>
          <w:p w14:paraId="68E2D1B2" w14:textId="77777777" w:rsidR="00BF5112" w:rsidRPr="00763258" w:rsidRDefault="00BF5112" w:rsidP="00BF5112">
            <w:pPr>
              <w:jc w:val="center"/>
            </w:pPr>
          </w:p>
        </w:tc>
      </w:tr>
      <w:tr w:rsidR="00BF5112" w14:paraId="55C0EF3C" w14:textId="77777777" w:rsidTr="005F4FB9">
        <w:tc>
          <w:tcPr>
            <w:tcW w:w="2178" w:type="dxa"/>
            <w:vAlign w:val="bottom"/>
          </w:tcPr>
          <w:p w14:paraId="19886B10" w14:textId="77777777" w:rsidR="00BF5112" w:rsidRPr="00532105" w:rsidRDefault="00BF5112" w:rsidP="00BF5112">
            <w:pPr>
              <w:rPr>
                <w:b/>
              </w:rPr>
            </w:pPr>
            <w:r>
              <w:rPr>
                <w:b/>
              </w:rPr>
              <w:t>Percent (%)</w:t>
            </w:r>
          </w:p>
        </w:tc>
        <w:tc>
          <w:tcPr>
            <w:tcW w:w="1800" w:type="dxa"/>
          </w:tcPr>
          <w:p w14:paraId="218015F6" w14:textId="1FA62CC5" w:rsidR="00BF5112" w:rsidRPr="00763258" w:rsidRDefault="00BF5112" w:rsidP="00BF5112">
            <w:pPr>
              <w:jc w:val="center"/>
            </w:pPr>
            <w:r>
              <w:t>28.4</w:t>
            </w:r>
          </w:p>
        </w:tc>
        <w:tc>
          <w:tcPr>
            <w:tcW w:w="1710" w:type="dxa"/>
          </w:tcPr>
          <w:p w14:paraId="49D74D57" w14:textId="41955E83" w:rsidR="00BF5112" w:rsidRPr="00763258" w:rsidRDefault="00BF5112" w:rsidP="00BF5112">
            <w:pPr>
              <w:jc w:val="center"/>
            </w:pPr>
            <w:r>
              <w:t>6.6</w:t>
            </w:r>
          </w:p>
        </w:tc>
        <w:tc>
          <w:tcPr>
            <w:tcW w:w="1890" w:type="dxa"/>
          </w:tcPr>
          <w:p w14:paraId="63BEEDAD" w14:textId="6B6E8D14" w:rsidR="00BF5112" w:rsidRPr="00763258" w:rsidRDefault="00BF5112" w:rsidP="00BF5112">
            <w:pPr>
              <w:jc w:val="center"/>
            </w:pPr>
            <w:r>
              <w:t>1.9</w:t>
            </w:r>
          </w:p>
        </w:tc>
        <w:tc>
          <w:tcPr>
            <w:tcW w:w="1890" w:type="dxa"/>
          </w:tcPr>
          <w:p w14:paraId="54795A37" w14:textId="4430C2D0" w:rsidR="00BF5112" w:rsidRDefault="00BF5112" w:rsidP="00BF5112">
            <w:pPr>
              <w:jc w:val="center"/>
            </w:pPr>
            <w:r>
              <w:t>10.7</w:t>
            </w:r>
          </w:p>
          <w:p w14:paraId="2EB0F558" w14:textId="39BAF5ED" w:rsidR="00BF5112" w:rsidRPr="00763258" w:rsidRDefault="00BF5112" w:rsidP="00BF5112">
            <w:pPr>
              <w:jc w:val="center"/>
            </w:pPr>
          </w:p>
        </w:tc>
      </w:tr>
    </w:tbl>
    <w:p w14:paraId="65A6A876" w14:textId="02E3FB3F" w:rsidR="00BF5112" w:rsidRPr="00090123" w:rsidRDefault="00BF5112" w:rsidP="00BF5112">
      <w:pPr>
        <w:rPr>
          <w:b/>
          <w:bCs/>
        </w:rPr>
      </w:pPr>
      <w:r w:rsidRPr="003A5F2F">
        <w:rPr>
          <w:b/>
          <w:bCs/>
        </w:rPr>
        <w:t xml:space="preserve">Table </w:t>
      </w:r>
      <w:r>
        <w:rPr>
          <w:b/>
          <w:bCs/>
        </w:rPr>
        <w:t>S3</w:t>
      </w:r>
      <w:r w:rsidRPr="003A5F2F">
        <w:rPr>
          <w:b/>
          <w:bCs/>
        </w:rPr>
        <w:t xml:space="preserve">. </w:t>
      </w:r>
      <w:r>
        <w:rPr>
          <w:b/>
          <w:bCs/>
        </w:rPr>
        <w:t>In children 4 to 6 years of age, t</w:t>
      </w:r>
      <w:r w:rsidRPr="003A5F2F">
        <w:rPr>
          <w:b/>
          <w:bCs/>
        </w:rPr>
        <w:t xml:space="preserve">he </w:t>
      </w:r>
      <w:r w:rsidRPr="00090123">
        <w:rPr>
          <w:b/>
          <w:bCs/>
        </w:rPr>
        <w:t xml:space="preserve">drawing-to-description </w:t>
      </w:r>
      <w:r w:rsidRPr="003A5F2F">
        <w:rPr>
          <w:b/>
          <w:bCs/>
        </w:rPr>
        <w:t xml:space="preserve">ability, determined by a caregiver </w:t>
      </w:r>
      <w:proofErr w:type="gramStart"/>
      <w:r w:rsidRPr="003A5F2F">
        <w:rPr>
          <w:b/>
          <w:bCs/>
        </w:rPr>
        <w:t>answering</w:t>
      </w:r>
      <w:proofErr w:type="gramEnd"/>
      <w:r w:rsidRPr="003A5F2F">
        <w:rPr>
          <w:b/>
          <w:bCs/>
        </w:rPr>
        <w:t xml:space="preserve"> “very true” to the </w:t>
      </w:r>
      <w:r w:rsidRPr="00090123">
        <w:rPr>
          <w:b/>
          <w:bCs/>
        </w:rPr>
        <w:t>question “[My child] can draw a NOVEL image following YOUR description (e.g. a three-headed horse).”</w:t>
      </w:r>
    </w:p>
    <w:p w14:paraId="17A3BB8B" w14:textId="77777777" w:rsidR="00BF5112" w:rsidRDefault="00BF5112" w:rsidP="00A06E17">
      <w:pPr>
        <w:spacing w:after="160" w:line="259" w:lineRule="auto"/>
      </w:pPr>
    </w:p>
    <w:p w14:paraId="082C0DC6" w14:textId="77777777" w:rsidR="00BF5112" w:rsidRDefault="00BF5112" w:rsidP="00BF5112">
      <w:pPr>
        <w:rPr>
          <w:b/>
        </w:rPr>
      </w:pPr>
    </w:p>
    <w:tbl>
      <w:tblPr>
        <w:tblStyle w:val="TableGrid"/>
        <w:tblW w:w="9468" w:type="dxa"/>
        <w:tblLayout w:type="fixed"/>
        <w:tblLook w:val="04A0" w:firstRow="1" w:lastRow="0" w:firstColumn="1" w:lastColumn="0" w:noHBand="0" w:noVBand="1"/>
      </w:tblPr>
      <w:tblGrid>
        <w:gridCol w:w="2178"/>
        <w:gridCol w:w="1800"/>
        <w:gridCol w:w="1710"/>
        <w:gridCol w:w="1890"/>
        <w:gridCol w:w="1890"/>
      </w:tblGrid>
      <w:tr w:rsidR="00BF5112" w14:paraId="2CF77005" w14:textId="77777777" w:rsidTr="005F4FB9">
        <w:tc>
          <w:tcPr>
            <w:tcW w:w="2178" w:type="dxa"/>
          </w:tcPr>
          <w:p w14:paraId="1D191D6E" w14:textId="77777777" w:rsidR="00BF5112" w:rsidRPr="00375DB3" w:rsidRDefault="00BF5112" w:rsidP="005F4FB9">
            <w:pPr>
              <w:rPr>
                <w:b/>
              </w:rPr>
            </w:pPr>
          </w:p>
        </w:tc>
        <w:tc>
          <w:tcPr>
            <w:tcW w:w="1800" w:type="dxa"/>
            <w:vAlign w:val="center"/>
          </w:tcPr>
          <w:p w14:paraId="678AB6C9" w14:textId="77777777" w:rsidR="00BF5112" w:rsidRDefault="00BF5112" w:rsidP="005F4FB9">
            <w:pPr>
              <w:jc w:val="center"/>
            </w:pPr>
            <w:r>
              <w:rPr>
                <w:b/>
              </w:rPr>
              <w:t>Syntactic</w:t>
            </w:r>
            <w:r w:rsidRPr="00375DB3">
              <w:rPr>
                <w:b/>
              </w:rPr>
              <w:t xml:space="preserve"> </w:t>
            </w:r>
            <w:r>
              <w:rPr>
                <w:b/>
              </w:rPr>
              <w:t>L</w:t>
            </w:r>
            <w:r w:rsidRPr="00375DB3">
              <w:rPr>
                <w:b/>
              </w:rPr>
              <w:t xml:space="preserve">anguage </w:t>
            </w:r>
            <w:r>
              <w:rPr>
                <w:b/>
              </w:rPr>
              <w:t>P</w:t>
            </w:r>
            <w:r w:rsidRPr="00375DB3">
              <w:rPr>
                <w:b/>
              </w:rPr>
              <w:t>henotype</w:t>
            </w:r>
          </w:p>
        </w:tc>
        <w:tc>
          <w:tcPr>
            <w:tcW w:w="1710" w:type="dxa"/>
            <w:vAlign w:val="center"/>
          </w:tcPr>
          <w:p w14:paraId="4F933534" w14:textId="77777777" w:rsidR="00BF5112" w:rsidRPr="00232F82" w:rsidRDefault="00BF5112" w:rsidP="005F4FB9">
            <w:pPr>
              <w:jc w:val="center"/>
            </w:pPr>
            <w:r w:rsidRPr="00375DB3">
              <w:rPr>
                <w:b/>
              </w:rPr>
              <w:t xml:space="preserve">Modifier </w:t>
            </w:r>
            <w:r>
              <w:rPr>
                <w:b/>
              </w:rPr>
              <w:t>L</w:t>
            </w:r>
            <w:r w:rsidRPr="00375DB3">
              <w:rPr>
                <w:b/>
              </w:rPr>
              <w:t xml:space="preserve">anguage </w:t>
            </w:r>
            <w:r>
              <w:rPr>
                <w:b/>
              </w:rPr>
              <w:t>P</w:t>
            </w:r>
            <w:r w:rsidRPr="00375DB3">
              <w:rPr>
                <w:b/>
              </w:rPr>
              <w:t>henotype</w:t>
            </w:r>
          </w:p>
        </w:tc>
        <w:tc>
          <w:tcPr>
            <w:tcW w:w="1890" w:type="dxa"/>
            <w:vAlign w:val="center"/>
          </w:tcPr>
          <w:p w14:paraId="5D6CF337" w14:textId="77777777" w:rsidR="00BF5112" w:rsidRPr="00232F82" w:rsidRDefault="00BF5112" w:rsidP="005F4FB9">
            <w:pPr>
              <w:jc w:val="center"/>
            </w:pPr>
            <w:r w:rsidRPr="00375DB3">
              <w:rPr>
                <w:b/>
              </w:rPr>
              <w:t xml:space="preserve">Command </w:t>
            </w:r>
            <w:r>
              <w:rPr>
                <w:b/>
              </w:rPr>
              <w:t>L</w:t>
            </w:r>
            <w:r w:rsidRPr="00375DB3">
              <w:rPr>
                <w:b/>
              </w:rPr>
              <w:t xml:space="preserve">anguage </w:t>
            </w:r>
            <w:r>
              <w:rPr>
                <w:b/>
              </w:rPr>
              <w:t>P</w:t>
            </w:r>
            <w:r w:rsidRPr="00375DB3">
              <w:rPr>
                <w:b/>
              </w:rPr>
              <w:t>henotype</w:t>
            </w:r>
          </w:p>
        </w:tc>
        <w:tc>
          <w:tcPr>
            <w:tcW w:w="1890" w:type="dxa"/>
            <w:vAlign w:val="center"/>
          </w:tcPr>
          <w:p w14:paraId="37BB7154" w14:textId="77777777" w:rsidR="00BF5112" w:rsidRPr="00375DB3" w:rsidRDefault="00BF5112" w:rsidP="005F4FB9">
            <w:pPr>
              <w:jc w:val="center"/>
              <w:rPr>
                <w:b/>
              </w:rPr>
            </w:pPr>
            <w:r>
              <w:rPr>
                <w:b/>
              </w:rPr>
              <w:t>Total</w:t>
            </w:r>
          </w:p>
        </w:tc>
      </w:tr>
      <w:tr w:rsidR="00F566C6" w14:paraId="123E6E6C" w14:textId="77777777" w:rsidTr="005F4FB9">
        <w:tc>
          <w:tcPr>
            <w:tcW w:w="2178" w:type="dxa"/>
            <w:vAlign w:val="bottom"/>
          </w:tcPr>
          <w:p w14:paraId="2B9134C1" w14:textId="77777777" w:rsidR="00F566C6" w:rsidRPr="00532105" w:rsidRDefault="00F566C6" w:rsidP="00F566C6">
            <w:pPr>
              <w:rPr>
                <w:b/>
              </w:rPr>
            </w:pPr>
            <w:r>
              <w:rPr>
                <w:b/>
              </w:rPr>
              <w:t>Number of participants per cluster</w:t>
            </w:r>
          </w:p>
        </w:tc>
        <w:tc>
          <w:tcPr>
            <w:tcW w:w="1800" w:type="dxa"/>
          </w:tcPr>
          <w:p w14:paraId="7CA187C8" w14:textId="6AAC3381" w:rsidR="00F566C6" w:rsidRPr="00763258" w:rsidRDefault="00F566C6" w:rsidP="00F566C6">
            <w:pPr>
              <w:jc w:val="center"/>
            </w:pPr>
            <w:r>
              <w:t>1541</w:t>
            </w:r>
          </w:p>
        </w:tc>
        <w:tc>
          <w:tcPr>
            <w:tcW w:w="1710" w:type="dxa"/>
          </w:tcPr>
          <w:p w14:paraId="5BE30249" w14:textId="32ABE553" w:rsidR="00F566C6" w:rsidRPr="00763258" w:rsidRDefault="00F566C6" w:rsidP="00F566C6">
            <w:pPr>
              <w:jc w:val="center"/>
            </w:pPr>
            <w:r>
              <w:t>2959</w:t>
            </w:r>
          </w:p>
        </w:tc>
        <w:tc>
          <w:tcPr>
            <w:tcW w:w="1890" w:type="dxa"/>
          </w:tcPr>
          <w:p w14:paraId="2EDB8376" w14:textId="3BD3A6E6" w:rsidR="00F566C6" w:rsidRPr="00763258" w:rsidRDefault="00F566C6" w:rsidP="00F566C6">
            <w:pPr>
              <w:jc w:val="center"/>
            </w:pPr>
            <w:r>
              <w:t>1808</w:t>
            </w:r>
          </w:p>
        </w:tc>
        <w:tc>
          <w:tcPr>
            <w:tcW w:w="1890" w:type="dxa"/>
          </w:tcPr>
          <w:p w14:paraId="364F10A6" w14:textId="17D9A2AD" w:rsidR="00F566C6" w:rsidRPr="00763258" w:rsidRDefault="00F566C6" w:rsidP="00F566C6">
            <w:pPr>
              <w:jc w:val="center"/>
            </w:pPr>
            <w:r>
              <w:t>6308</w:t>
            </w:r>
          </w:p>
        </w:tc>
      </w:tr>
      <w:tr w:rsidR="00C340D3" w14:paraId="21C726D3" w14:textId="77777777" w:rsidTr="005F4FB9">
        <w:tc>
          <w:tcPr>
            <w:tcW w:w="2178" w:type="dxa"/>
            <w:vAlign w:val="bottom"/>
          </w:tcPr>
          <w:p w14:paraId="001EEEF8" w14:textId="74B0B008" w:rsidR="00C340D3" w:rsidRPr="00532105" w:rsidRDefault="00C340D3" w:rsidP="00C340D3">
            <w:pPr>
              <w:rPr>
                <w:b/>
              </w:rPr>
            </w:pPr>
            <w:r>
              <w:rPr>
                <w:b/>
              </w:rPr>
              <w:t xml:space="preserve">Number of participants with the </w:t>
            </w:r>
            <w:r w:rsidRPr="00090123">
              <w:rPr>
                <w:b/>
                <w:bCs/>
              </w:rPr>
              <w:t xml:space="preserve">drawing-to-description </w:t>
            </w:r>
            <w:r w:rsidRPr="003A5F2F">
              <w:rPr>
                <w:b/>
                <w:bCs/>
              </w:rPr>
              <w:t>ability</w:t>
            </w:r>
          </w:p>
        </w:tc>
        <w:tc>
          <w:tcPr>
            <w:tcW w:w="1800" w:type="dxa"/>
          </w:tcPr>
          <w:p w14:paraId="3DC24961" w14:textId="35AF2F8D" w:rsidR="00C340D3" w:rsidRPr="00763258" w:rsidRDefault="00C340D3" w:rsidP="00C340D3">
            <w:pPr>
              <w:jc w:val="center"/>
            </w:pPr>
            <w:r>
              <w:t>697</w:t>
            </w:r>
          </w:p>
        </w:tc>
        <w:tc>
          <w:tcPr>
            <w:tcW w:w="1710" w:type="dxa"/>
          </w:tcPr>
          <w:p w14:paraId="6185EB4D" w14:textId="1B102A53" w:rsidR="00C340D3" w:rsidRPr="00763258" w:rsidRDefault="00C340D3" w:rsidP="00C340D3">
            <w:pPr>
              <w:jc w:val="center"/>
            </w:pPr>
            <w:r>
              <w:t>346</w:t>
            </w:r>
          </w:p>
        </w:tc>
        <w:tc>
          <w:tcPr>
            <w:tcW w:w="1890" w:type="dxa"/>
          </w:tcPr>
          <w:p w14:paraId="69A0C1C3" w14:textId="610DBD66" w:rsidR="00C340D3" w:rsidRPr="00763258" w:rsidRDefault="00C340D3" w:rsidP="00C340D3">
            <w:pPr>
              <w:jc w:val="center"/>
            </w:pPr>
            <w:r>
              <w:t>60</w:t>
            </w:r>
          </w:p>
        </w:tc>
        <w:tc>
          <w:tcPr>
            <w:tcW w:w="1890" w:type="dxa"/>
          </w:tcPr>
          <w:p w14:paraId="72AE86D2" w14:textId="6DE2DBB7" w:rsidR="00C340D3" w:rsidRDefault="00C340D3" w:rsidP="00C340D3">
            <w:pPr>
              <w:jc w:val="center"/>
            </w:pPr>
            <w:r>
              <w:t>1103</w:t>
            </w:r>
          </w:p>
          <w:p w14:paraId="563747B7" w14:textId="77777777" w:rsidR="00C340D3" w:rsidRPr="00763258" w:rsidRDefault="00C340D3" w:rsidP="00C340D3">
            <w:pPr>
              <w:jc w:val="center"/>
            </w:pPr>
          </w:p>
        </w:tc>
      </w:tr>
      <w:tr w:rsidR="00C340D3" w14:paraId="787A2F78" w14:textId="77777777" w:rsidTr="005F4FB9">
        <w:tc>
          <w:tcPr>
            <w:tcW w:w="2178" w:type="dxa"/>
            <w:vAlign w:val="bottom"/>
          </w:tcPr>
          <w:p w14:paraId="70294357" w14:textId="77777777" w:rsidR="00C340D3" w:rsidRPr="00532105" w:rsidRDefault="00C340D3" w:rsidP="00C340D3">
            <w:pPr>
              <w:rPr>
                <w:b/>
              </w:rPr>
            </w:pPr>
            <w:r>
              <w:rPr>
                <w:b/>
              </w:rPr>
              <w:t>Percent (%)</w:t>
            </w:r>
          </w:p>
        </w:tc>
        <w:tc>
          <w:tcPr>
            <w:tcW w:w="1800" w:type="dxa"/>
          </w:tcPr>
          <w:p w14:paraId="7A0966E0" w14:textId="27E9F900" w:rsidR="00C340D3" w:rsidRPr="00763258" w:rsidRDefault="00C340D3" w:rsidP="00C340D3">
            <w:pPr>
              <w:jc w:val="center"/>
            </w:pPr>
            <w:r>
              <w:t>45.2</w:t>
            </w:r>
          </w:p>
        </w:tc>
        <w:tc>
          <w:tcPr>
            <w:tcW w:w="1710" w:type="dxa"/>
          </w:tcPr>
          <w:p w14:paraId="55BC8C65" w14:textId="4190DC1D" w:rsidR="00C340D3" w:rsidRPr="00763258" w:rsidRDefault="00C340D3" w:rsidP="00C340D3">
            <w:pPr>
              <w:jc w:val="center"/>
            </w:pPr>
            <w:r>
              <w:t>11.7</w:t>
            </w:r>
          </w:p>
        </w:tc>
        <w:tc>
          <w:tcPr>
            <w:tcW w:w="1890" w:type="dxa"/>
          </w:tcPr>
          <w:p w14:paraId="3D62E39F" w14:textId="27C11BD8" w:rsidR="00C340D3" w:rsidRPr="00763258" w:rsidRDefault="00C340D3" w:rsidP="00C340D3">
            <w:pPr>
              <w:jc w:val="center"/>
            </w:pPr>
            <w:r>
              <w:t>3.3</w:t>
            </w:r>
          </w:p>
        </w:tc>
        <w:tc>
          <w:tcPr>
            <w:tcW w:w="1890" w:type="dxa"/>
          </w:tcPr>
          <w:p w14:paraId="635B0C1A" w14:textId="09BF6870" w:rsidR="00C340D3" w:rsidRDefault="00C340D3" w:rsidP="00C340D3">
            <w:pPr>
              <w:jc w:val="center"/>
            </w:pPr>
            <w:r>
              <w:t>17.5</w:t>
            </w:r>
          </w:p>
          <w:p w14:paraId="15C317F1" w14:textId="767E38EE" w:rsidR="00C340D3" w:rsidRPr="00763258" w:rsidRDefault="00C340D3" w:rsidP="00C340D3">
            <w:pPr>
              <w:jc w:val="center"/>
            </w:pPr>
          </w:p>
        </w:tc>
      </w:tr>
    </w:tbl>
    <w:p w14:paraId="027C1445" w14:textId="60C1D769" w:rsidR="00BF5112" w:rsidRPr="00090123" w:rsidRDefault="00BF5112" w:rsidP="00BF5112">
      <w:pPr>
        <w:rPr>
          <w:b/>
          <w:bCs/>
        </w:rPr>
      </w:pPr>
      <w:r w:rsidRPr="003A5F2F">
        <w:rPr>
          <w:b/>
          <w:bCs/>
        </w:rPr>
        <w:t xml:space="preserve">Table </w:t>
      </w:r>
      <w:r>
        <w:rPr>
          <w:b/>
          <w:bCs/>
        </w:rPr>
        <w:t>S4</w:t>
      </w:r>
      <w:r w:rsidRPr="003A5F2F">
        <w:rPr>
          <w:b/>
          <w:bCs/>
        </w:rPr>
        <w:t xml:space="preserve">. </w:t>
      </w:r>
      <w:r>
        <w:rPr>
          <w:b/>
          <w:bCs/>
        </w:rPr>
        <w:t>In children 6 to 21 years of age, t</w:t>
      </w:r>
      <w:r w:rsidRPr="003A5F2F">
        <w:rPr>
          <w:b/>
          <w:bCs/>
        </w:rPr>
        <w:t xml:space="preserve">he </w:t>
      </w:r>
      <w:r w:rsidRPr="00090123">
        <w:rPr>
          <w:b/>
          <w:bCs/>
        </w:rPr>
        <w:t xml:space="preserve">drawing-to-description </w:t>
      </w:r>
      <w:r w:rsidRPr="003A5F2F">
        <w:rPr>
          <w:b/>
          <w:bCs/>
        </w:rPr>
        <w:t xml:space="preserve">ability, determined by a caregiver </w:t>
      </w:r>
      <w:proofErr w:type="gramStart"/>
      <w:r w:rsidRPr="003A5F2F">
        <w:rPr>
          <w:b/>
          <w:bCs/>
        </w:rPr>
        <w:t>answering</w:t>
      </w:r>
      <w:proofErr w:type="gramEnd"/>
      <w:r w:rsidRPr="003A5F2F">
        <w:rPr>
          <w:b/>
          <w:bCs/>
        </w:rPr>
        <w:t xml:space="preserve"> “very true” to the </w:t>
      </w:r>
      <w:r w:rsidRPr="00090123">
        <w:rPr>
          <w:b/>
          <w:bCs/>
        </w:rPr>
        <w:t>question “[My child] can draw a NOVEL image following YOUR description (e.g. a three-headed horse).”</w:t>
      </w:r>
    </w:p>
    <w:p w14:paraId="59B4CD12" w14:textId="77777777" w:rsidR="00BF5112" w:rsidRDefault="00BF5112" w:rsidP="00A06E17">
      <w:pPr>
        <w:spacing w:after="160" w:line="259" w:lineRule="auto"/>
      </w:pPr>
    </w:p>
    <w:sectPr w:rsidR="00BF5112" w:rsidSect="0096319A">
      <w:footerReference w:type="defaul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1AC92C" w14:textId="77777777" w:rsidR="00793534" w:rsidRDefault="00793534" w:rsidP="0096319A">
      <w:r>
        <w:separator/>
      </w:r>
    </w:p>
  </w:endnote>
  <w:endnote w:type="continuationSeparator" w:id="0">
    <w:p w14:paraId="0B9B1A6E" w14:textId="77777777" w:rsidR="00793534" w:rsidRDefault="00793534" w:rsidP="00963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19920"/>
      <w:docPartObj>
        <w:docPartGallery w:val="Page Numbers (Bottom of Page)"/>
        <w:docPartUnique/>
      </w:docPartObj>
    </w:sdtPr>
    <w:sdtContent>
      <w:p w14:paraId="0545B42F" w14:textId="77777777" w:rsidR="00A41ECA" w:rsidRDefault="00000000">
        <w:pPr>
          <w:pStyle w:val="Footer"/>
          <w:jc w:val="center"/>
        </w:pPr>
        <w:r>
          <w:fldChar w:fldCharType="begin"/>
        </w:r>
        <w:r>
          <w:instrText xml:space="preserve"> PAGE   \* MERGEFORMAT </w:instrText>
        </w:r>
        <w:r>
          <w:fldChar w:fldCharType="separate"/>
        </w:r>
        <w:r w:rsidR="00B72431">
          <w:rPr>
            <w:noProof/>
          </w:rPr>
          <w:t>7</w:t>
        </w:r>
        <w:r>
          <w:rPr>
            <w:noProof/>
          </w:rPr>
          <w:fldChar w:fldCharType="end"/>
        </w:r>
      </w:p>
    </w:sdtContent>
  </w:sdt>
  <w:p w14:paraId="5E1E1A3B" w14:textId="77777777" w:rsidR="00A41ECA" w:rsidRDefault="00A41E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D9B76C" w14:textId="77777777" w:rsidR="00793534" w:rsidRDefault="00793534" w:rsidP="0096319A">
      <w:r>
        <w:separator/>
      </w:r>
    </w:p>
  </w:footnote>
  <w:footnote w:type="continuationSeparator" w:id="0">
    <w:p w14:paraId="4F2BC804" w14:textId="77777777" w:rsidR="00793534" w:rsidRDefault="00793534" w:rsidP="009631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502E7"/>
    <w:rsid w:val="00001DD7"/>
    <w:rsid w:val="00001F57"/>
    <w:rsid w:val="00003152"/>
    <w:rsid w:val="0000326B"/>
    <w:rsid w:val="00004B08"/>
    <w:rsid w:val="00007804"/>
    <w:rsid w:val="000100B0"/>
    <w:rsid w:val="000127AC"/>
    <w:rsid w:val="00015279"/>
    <w:rsid w:val="00020FC9"/>
    <w:rsid w:val="00023C4A"/>
    <w:rsid w:val="00036773"/>
    <w:rsid w:val="000470DE"/>
    <w:rsid w:val="0005104D"/>
    <w:rsid w:val="000518E1"/>
    <w:rsid w:val="00053D5D"/>
    <w:rsid w:val="000657E5"/>
    <w:rsid w:val="00082367"/>
    <w:rsid w:val="00093EB4"/>
    <w:rsid w:val="000965A3"/>
    <w:rsid w:val="000A150B"/>
    <w:rsid w:val="000A3AA9"/>
    <w:rsid w:val="000A50F2"/>
    <w:rsid w:val="000A649B"/>
    <w:rsid w:val="000B0A76"/>
    <w:rsid w:val="000B151D"/>
    <w:rsid w:val="000C3DE1"/>
    <w:rsid w:val="000C6927"/>
    <w:rsid w:val="000C7028"/>
    <w:rsid w:val="000C71BA"/>
    <w:rsid w:val="000D1C7C"/>
    <w:rsid w:val="000D7244"/>
    <w:rsid w:val="000E4580"/>
    <w:rsid w:val="000F152D"/>
    <w:rsid w:val="000F1546"/>
    <w:rsid w:val="0010317E"/>
    <w:rsid w:val="00112C3B"/>
    <w:rsid w:val="00121834"/>
    <w:rsid w:val="001260C7"/>
    <w:rsid w:val="001402F9"/>
    <w:rsid w:val="0014201A"/>
    <w:rsid w:val="00151A42"/>
    <w:rsid w:val="00151BA9"/>
    <w:rsid w:val="00155782"/>
    <w:rsid w:val="00157BA2"/>
    <w:rsid w:val="00157EDD"/>
    <w:rsid w:val="0017141B"/>
    <w:rsid w:val="00174C16"/>
    <w:rsid w:val="00176C90"/>
    <w:rsid w:val="001A3276"/>
    <w:rsid w:val="001A632A"/>
    <w:rsid w:val="001B184C"/>
    <w:rsid w:val="001B54D5"/>
    <w:rsid w:val="001C33D7"/>
    <w:rsid w:val="001C74F2"/>
    <w:rsid w:val="001D2EB4"/>
    <w:rsid w:val="001D38CE"/>
    <w:rsid w:val="001F0C46"/>
    <w:rsid w:val="00200040"/>
    <w:rsid w:val="00200706"/>
    <w:rsid w:val="002021A4"/>
    <w:rsid w:val="002040D0"/>
    <w:rsid w:val="002045F8"/>
    <w:rsid w:val="00204C33"/>
    <w:rsid w:val="00207EEE"/>
    <w:rsid w:val="002141D7"/>
    <w:rsid w:val="0022365F"/>
    <w:rsid w:val="00223EB8"/>
    <w:rsid w:val="002248E5"/>
    <w:rsid w:val="00237738"/>
    <w:rsid w:val="00240D59"/>
    <w:rsid w:val="00242255"/>
    <w:rsid w:val="0024291D"/>
    <w:rsid w:val="00256E7B"/>
    <w:rsid w:val="0027152D"/>
    <w:rsid w:val="00274FD1"/>
    <w:rsid w:val="0027784D"/>
    <w:rsid w:val="00283D3C"/>
    <w:rsid w:val="002869FF"/>
    <w:rsid w:val="00286B0F"/>
    <w:rsid w:val="00287656"/>
    <w:rsid w:val="00287AE5"/>
    <w:rsid w:val="00292F87"/>
    <w:rsid w:val="002A29DD"/>
    <w:rsid w:val="002B4DA8"/>
    <w:rsid w:val="002B6873"/>
    <w:rsid w:val="002C0CC7"/>
    <w:rsid w:val="002C282E"/>
    <w:rsid w:val="002C3F48"/>
    <w:rsid w:val="002C4A81"/>
    <w:rsid w:val="002D0367"/>
    <w:rsid w:val="002D566A"/>
    <w:rsid w:val="002F2BC4"/>
    <w:rsid w:val="002F3DD5"/>
    <w:rsid w:val="00302B1A"/>
    <w:rsid w:val="00303191"/>
    <w:rsid w:val="00307237"/>
    <w:rsid w:val="00314CEB"/>
    <w:rsid w:val="0032132A"/>
    <w:rsid w:val="003229C7"/>
    <w:rsid w:val="003237DC"/>
    <w:rsid w:val="003238B9"/>
    <w:rsid w:val="00324E03"/>
    <w:rsid w:val="0033275A"/>
    <w:rsid w:val="003338D4"/>
    <w:rsid w:val="00335115"/>
    <w:rsid w:val="00335411"/>
    <w:rsid w:val="0033557E"/>
    <w:rsid w:val="00345084"/>
    <w:rsid w:val="003465A1"/>
    <w:rsid w:val="00346B32"/>
    <w:rsid w:val="0034720F"/>
    <w:rsid w:val="00347565"/>
    <w:rsid w:val="003502E7"/>
    <w:rsid w:val="0035260D"/>
    <w:rsid w:val="00356E5E"/>
    <w:rsid w:val="00360A07"/>
    <w:rsid w:val="00360B9D"/>
    <w:rsid w:val="00360FFA"/>
    <w:rsid w:val="0036513B"/>
    <w:rsid w:val="0036660F"/>
    <w:rsid w:val="00370CF9"/>
    <w:rsid w:val="00374576"/>
    <w:rsid w:val="003873BF"/>
    <w:rsid w:val="003A062A"/>
    <w:rsid w:val="003A0894"/>
    <w:rsid w:val="003A2597"/>
    <w:rsid w:val="003B0F13"/>
    <w:rsid w:val="003B6A87"/>
    <w:rsid w:val="003C53E6"/>
    <w:rsid w:val="003D1D3A"/>
    <w:rsid w:val="003D202B"/>
    <w:rsid w:val="003D4AD7"/>
    <w:rsid w:val="003D535B"/>
    <w:rsid w:val="003E06FF"/>
    <w:rsid w:val="003E0821"/>
    <w:rsid w:val="003E74FA"/>
    <w:rsid w:val="003F39D3"/>
    <w:rsid w:val="003F69F4"/>
    <w:rsid w:val="0041188C"/>
    <w:rsid w:val="00412F47"/>
    <w:rsid w:val="00415338"/>
    <w:rsid w:val="004167BB"/>
    <w:rsid w:val="00420DD2"/>
    <w:rsid w:val="004372D1"/>
    <w:rsid w:val="0044037E"/>
    <w:rsid w:val="0044386F"/>
    <w:rsid w:val="00445F49"/>
    <w:rsid w:val="00450082"/>
    <w:rsid w:val="00461284"/>
    <w:rsid w:val="00463CE4"/>
    <w:rsid w:val="00465452"/>
    <w:rsid w:val="00476850"/>
    <w:rsid w:val="00476C76"/>
    <w:rsid w:val="00480577"/>
    <w:rsid w:val="00487C86"/>
    <w:rsid w:val="00490972"/>
    <w:rsid w:val="004923D5"/>
    <w:rsid w:val="0049320F"/>
    <w:rsid w:val="00494791"/>
    <w:rsid w:val="0049487D"/>
    <w:rsid w:val="004A0F1F"/>
    <w:rsid w:val="004A34A2"/>
    <w:rsid w:val="004A7C06"/>
    <w:rsid w:val="004B1203"/>
    <w:rsid w:val="004B5073"/>
    <w:rsid w:val="004B74C3"/>
    <w:rsid w:val="004C37FD"/>
    <w:rsid w:val="004E6DB6"/>
    <w:rsid w:val="004E70A2"/>
    <w:rsid w:val="004F6E70"/>
    <w:rsid w:val="00507814"/>
    <w:rsid w:val="00520AB7"/>
    <w:rsid w:val="00522676"/>
    <w:rsid w:val="005260EB"/>
    <w:rsid w:val="00531255"/>
    <w:rsid w:val="00532702"/>
    <w:rsid w:val="00543918"/>
    <w:rsid w:val="00543C5D"/>
    <w:rsid w:val="00547EF8"/>
    <w:rsid w:val="00554AE3"/>
    <w:rsid w:val="00555BF6"/>
    <w:rsid w:val="005622E3"/>
    <w:rsid w:val="00571EF2"/>
    <w:rsid w:val="005749A3"/>
    <w:rsid w:val="005767F3"/>
    <w:rsid w:val="00577579"/>
    <w:rsid w:val="005871ED"/>
    <w:rsid w:val="00596A32"/>
    <w:rsid w:val="00597145"/>
    <w:rsid w:val="005977D7"/>
    <w:rsid w:val="005A4604"/>
    <w:rsid w:val="005A55B1"/>
    <w:rsid w:val="005A6030"/>
    <w:rsid w:val="005A69A8"/>
    <w:rsid w:val="005B1182"/>
    <w:rsid w:val="005B7424"/>
    <w:rsid w:val="005C0149"/>
    <w:rsid w:val="005C397B"/>
    <w:rsid w:val="005D0CEE"/>
    <w:rsid w:val="005D4929"/>
    <w:rsid w:val="005D6791"/>
    <w:rsid w:val="005E040A"/>
    <w:rsid w:val="005E3A13"/>
    <w:rsid w:val="005F1070"/>
    <w:rsid w:val="005F6220"/>
    <w:rsid w:val="00602289"/>
    <w:rsid w:val="00605E07"/>
    <w:rsid w:val="00605E63"/>
    <w:rsid w:val="0061130F"/>
    <w:rsid w:val="00611EF3"/>
    <w:rsid w:val="00612BC4"/>
    <w:rsid w:val="00616C9A"/>
    <w:rsid w:val="0062396B"/>
    <w:rsid w:val="00632282"/>
    <w:rsid w:val="0063376B"/>
    <w:rsid w:val="006376EF"/>
    <w:rsid w:val="00654C05"/>
    <w:rsid w:val="00656450"/>
    <w:rsid w:val="00660177"/>
    <w:rsid w:val="006639D2"/>
    <w:rsid w:val="00667BBE"/>
    <w:rsid w:val="00674D02"/>
    <w:rsid w:val="006763A6"/>
    <w:rsid w:val="00682B03"/>
    <w:rsid w:val="00687379"/>
    <w:rsid w:val="006940D3"/>
    <w:rsid w:val="00694856"/>
    <w:rsid w:val="006A1D27"/>
    <w:rsid w:val="006A2763"/>
    <w:rsid w:val="006A3D84"/>
    <w:rsid w:val="006A55FA"/>
    <w:rsid w:val="006A6A69"/>
    <w:rsid w:val="006B1B6F"/>
    <w:rsid w:val="006B704C"/>
    <w:rsid w:val="006C1E89"/>
    <w:rsid w:val="006D1DB7"/>
    <w:rsid w:val="006D278E"/>
    <w:rsid w:val="006D5FA3"/>
    <w:rsid w:val="006E65A6"/>
    <w:rsid w:val="006F08EE"/>
    <w:rsid w:val="006F0F8D"/>
    <w:rsid w:val="006F172D"/>
    <w:rsid w:val="006F2E9E"/>
    <w:rsid w:val="006F417D"/>
    <w:rsid w:val="00707E54"/>
    <w:rsid w:val="00730390"/>
    <w:rsid w:val="00732ADA"/>
    <w:rsid w:val="00744426"/>
    <w:rsid w:val="007507C8"/>
    <w:rsid w:val="00750B15"/>
    <w:rsid w:val="00754712"/>
    <w:rsid w:val="0076109B"/>
    <w:rsid w:val="00761BA8"/>
    <w:rsid w:val="00762DFB"/>
    <w:rsid w:val="00774ACF"/>
    <w:rsid w:val="007766E3"/>
    <w:rsid w:val="0078019B"/>
    <w:rsid w:val="00787714"/>
    <w:rsid w:val="00793534"/>
    <w:rsid w:val="00794805"/>
    <w:rsid w:val="00795A67"/>
    <w:rsid w:val="007A2E78"/>
    <w:rsid w:val="007B62CE"/>
    <w:rsid w:val="007B722C"/>
    <w:rsid w:val="007C0B8E"/>
    <w:rsid w:val="007C35AD"/>
    <w:rsid w:val="007C4FBE"/>
    <w:rsid w:val="007C7537"/>
    <w:rsid w:val="007F02FA"/>
    <w:rsid w:val="007F6D45"/>
    <w:rsid w:val="007F782A"/>
    <w:rsid w:val="00800C20"/>
    <w:rsid w:val="008026CD"/>
    <w:rsid w:val="008045AD"/>
    <w:rsid w:val="008060C7"/>
    <w:rsid w:val="008103D1"/>
    <w:rsid w:val="00813D6B"/>
    <w:rsid w:val="008177F7"/>
    <w:rsid w:val="00824CF3"/>
    <w:rsid w:val="0082511D"/>
    <w:rsid w:val="00834302"/>
    <w:rsid w:val="00843BEE"/>
    <w:rsid w:val="00846FA5"/>
    <w:rsid w:val="00851238"/>
    <w:rsid w:val="00864104"/>
    <w:rsid w:val="00872F6D"/>
    <w:rsid w:val="0087743A"/>
    <w:rsid w:val="00877A6D"/>
    <w:rsid w:val="0088228B"/>
    <w:rsid w:val="008839AD"/>
    <w:rsid w:val="008866DA"/>
    <w:rsid w:val="00893614"/>
    <w:rsid w:val="00893D3F"/>
    <w:rsid w:val="00895DDB"/>
    <w:rsid w:val="008A287B"/>
    <w:rsid w:val="008A3246"/>
    <w:rsid w:val="008A706D"/>
    <w:rsid w:val="008C0F3B"/>
    <w:rsid w:val="008C4C6E"/>
    <w:rsid w:val="008D4515"/>
    <w:rsid w:val="00902BC8"/>
    <w:rsid w:val="00914D50"/>
    <w:rsid w:val="009333AE"/>
    <w:rsid w:val="00934ECC"/>
    <w:rsid w:val="00935434"/>
    <w:rsid w:val="00940063"/>
    <w:rsid w:val="00941055"/>
    <w:rsid w:val="00960734"/>
    <w:rsid w:val="00960FDB"/>
    <w:rsid w:val="0096319A"/>
    <w:rsid w:val="009646F2"/>
    <w:rsid w:val="00967596"/>
    <w:rsid w:val="009763C2"/>
    <w:rsid w:val="00981202"/>
    <w:rsid w:val="0098632A"/>
    <w:rsid w:val="009925F9"/>
    <w:rsid w:val="00997D96"/>
    <w:rsid w:val="009A01C1"/>
    <w:rsid w:val="009A048E"/>
    <w:rsid w:val="009A061A"/>
    <w:rsid w:val="009A1422"/>
    <w:rsid w:val="009A3E67"/>
    <w:rsid w:val="009B00C6"/>
    <w:rsid w:val="009B1D83"/>
    <w:rsid w:val="009C3DAC"/>
    <w:rsid w:val="009D10AC"/>
    <w:rsid w:val="009D1683"/>
    <w:rsid w:val="009D7F75"/>
    <w:rsid w:val="009E2679"/>
    <w:rsid w:val="009E2BF4"/>
    <w:rsid w:val="009F1940"/>
    <w:rsid w:val="009F4DD1"/>
    <w:rsid w:val="009F5AA7"/>
    <w:rsid w:val="00A00E5B"/>
    <w:rsid w:val="00A06E17"/>
    <w:rsid w:val="00A127F8"/>
    <w:rsid w:val="00A1734C"/>
    <w:rsid w:val="00A2295C"/>
    <w:rsid w:val="00A23670"/>
    <w:rsid w:val="00A25680"/>
    <w:rsid w:val="00A25CFD"/>
    <w:rsid w:val="00A26C21"/>
    <w:rsid w:val="00A31EF2"/>
    <w:rsid w:val="00A332F7"/>
    <w:rsid w:val="00A34D28"/>
    <w:rsid w:val="00A41ECA"/>
    <w:rsid w:val="00A42D4E"/>
    <w:rsid w:val="00A54D61"/>
    <w:rsid w:val="00A5511F"/>
    <w:rsid w:val="00A562AF"/>
    <w:rsid w:val="00A56FB1"/>
    <w:rsid w:val="00A575AF"/>
    <w:rsid w:val="00A60311"/>
    <w:rsid w:val="00A65C69"/>
    <w:rsid w:val="00A74B00"/>
    <w:rsid w:val="00A85B44"/>
    <w:rsid w:val="00A92CD0"/>
    <w:rsid w:val="00A939EF"/>
    <w:rsid w:val="00AA6E15"/>
    <w:rsid w:val="00AB34C9"/>
    <w:rsid w:val="00AC6CD8"/>
    <w:rsid w:val="00AC7F4C"/>
    <w:rsid w:val="00AD45FE"/>
    <w:rsid w:val="00AD4B66"/>
    <w:rsid w:val="00AD6D46"/>
    <w:rsid w:val="00AE21FA"/>
    <w:rsid w:val="00AE5667"/>
    <w:rsid w:val="00AE7060"/>
    <w:rsid w:val="00B04761"/>
    <w:rsid w:val="00B114F8"/>
    <w:rsid w:val="00B13B4C"/>
    <w:rsid w:val="00B20627"/>
    <w:rsid w:val="00B23C20"/>
    <w:rsid w:val="00B41164"/>
    <w:rsid w:val="00B418F8"/>
    <w:rsid w:val="00B45BFD"/>
    <w:rsid w:val="00B56214"/>
    <w:rsid w:val="00B5746D"/>
    <w:rsid w:val="00B6133E"/>
    <w:rsid w:val="00B64D13"/>
    <w:rsid w:val="00B72431"/>
    <w:rsid w:val="00B72DEE"/>
    <w:rsid w:val="00B8211C"/>
    <w:rsid w:val="00B825A2"/>
    <w:rsid w:val="00B8388C"/>
    <w:rsid w:val="00B86474"/>
    <w:rsid w:val="00B91A99"/>
    <w:rsid w:val="00BA1A8F"/>
    <w:rsid w:val="00BA3011"/>
    <w:rsid w:val="00BA41E0"/>
    <w:rsid w:val="00BB1131"/>
    <w:rsid w:val="00BB584C"/>
    <w:rsid w:val="00BB785E"/>
    <w:rsid w:val="00BC455F"/>
    <w:rsid w:val="00BE76CB"/>
    <w:rsid w:val="00BF5112"/>
    <w:rsid w:val="00BF5257"/>
    <w:rsid w:val="00C017C7"/>
    <w:rsid w:val="00C031A6"/>
    <w:rsid w:val="00C04D23"/>
    <w:rsid w:val="00C202B7"/>
    <w:rsid w:val="00C310F7"/>
    <w:rsid w:val="00C340D3"/>
    <w:rsid w:val="00C34FA5"/>
    <w:rsid w:val="00C41D07"/>
    <w:rsid w:val="00C41DC8"/>
    <w:rsid w:val="00C5446D"/>
    <w:rsid w:val="00C57487"/>
    <w:rsid w:val="00C70182"/>
    <w:rsid w:val="00C7297A"/>
    <w:rsid w:val="00C769C8"/>
    <w:rsid w:val="00C80B4E"/>
    <w:rsid w:val="00C86B7F"/>
    <w:rsid w:val="00C91820"/>
    <w:rsid w:val="00CA3867"/>
    <w:rsid w:val="00CA7468"/>
    <w:rsid w:val="00CB0A4B"/>
    <w:rsid w:val="00CB166C"/>
    <w:rsid w:val="00CB38E8"/>
    <w:rsid w:val="00CC6CD8"/>
    <w:rsid w:val="00CD6AB4"/>
    <w:rsid w:val="00CE0B21"/>
    <w:rsid w:val="00CE12B9"/>
    <w:rsid w:val="00CF33E5"/>
    <w:rsid w:val="00CF4478"/>
    <w:rsid w:val="00CF5AA0"/>
    <w:rsid w:val="00CF72AD"/>
    <w:rsid w:val="00D009C0"/>
    <w:rsid w:val="00D05ADD"/>
    <w:rsid w:val="00D16D89"/>
    <w:rsid w:val="00D16FBC"/>
    <w:rsid w:val="00D174FC"/>
    <w:rsid w:val="00D2037D"/>
    <w:rsid w:val="00D234C7"/>
    <w:rsid w:val="00D27D4F"/>
    <w:rsid w:val="00D31358"/>
    <w:rsid w:val="00D52081"/>
    <w:rsid w:val="00D54CBC"/>
    <w:rsid w:val="00D570B5"/>
    <w:rsid w:val="00D6248D"/>
    <w:rsid w:val="00D81BEF"/>
    <w:rsid w:val="00D83C78"/>
    <w:rsid w:val="00D90CB6"/>
    <w:rsid w:val="00D977E2"/>
    <w:rsid w:val="00DB0853"/>
    <w:rsid w:val="00DB15E3"/>
    <w:rsid w:val="00DB544E"/>
    <w:rsid w:val="00DC360B"/>
    <w:rsid w:val="00DC7373"/>
    <w:rsid w:val="00DE6064"/>
    <w:rsid w:val="00DE79E3"/>
    <w:rsid w:val="00DF0CE1"/>
    <w:rsid w:val="00DF26A5"/>
    <w:rsid w:val="00E01355"/>
    <w:rsid w:val="00E07142"/>
    <w:rsid w:val="00E07F52"/>
    <w:rsid w:val="00E22047"/>
    <w:rsid w:val="00E22367"/>
    <w:rsid w:val="00E22C44"/>
    <w:rsid w:val="00E31081"/>
    <w:rsid w:val="00E3274C"/>
    <w:rsid w:val="00E32789"/>
    <w:rsid w:val="00E330E9"/>
    <w:rsid w:val="00E34814"/>
    <w:rsid w:val="00E37086"/>
    <w:rsid w:val="00E4058B"/>
    <w:rsid w:val="00E5078B"/>
    <w:rsid w:val="00E675FC"/>
    <w:rsid w:val="00E7466B"/>
    <w:rsid w:val="00E74CB4"/>
    <w:rsid w:val="00E81796"/>
    <w:rsid w:val="00E82F6B"/>
    <w:rsid w:val="00E9178C"/>
    <w:rsid w:val="00E91B0F"/>
    <w:rsid w:val="00EA157C"/>
    <w:rsid w:val="00EA1AAD"/>
    <w:rsid w:val="00EA5648"/>
    <w:rsid w:val="00EB1292"/>
    <w:rsid w:val="00EB214B"/>
    <w:rsid w:val="00EB3C7A"/>
    <w:rsid w:val="00EB53E8"/>
    <w:rsid w:val="00EB69A6"/>
    <w:rsid w:val="00EC0F19"/>
    <w:rsid w:val="00EC50E4"/>
    <w:rsid w:val="00ED2EDE"/>
    <w:rsid w:val="00ED4FD8"/>
    <w:rsid w:val="00ED594F"/>
    <w:rsid w:val="00ED72F7"/>
    <w:rsid w:val="00EE430B"/>
    <w:rsid w:val="00EE6BE0"/>
    <w:rsid w:val="00EF1B7B"/>
    <w:rsid w:val="00EF286A"/>
    <w:rsid w:val="00EF3F91"/>
    <w:rsid w:val="00F01568"/>
    <w:rsid w:val="00F043ED"/>
    <w:rsid w:val="00F04486"/>
    <w:rsid w:val="00F0584E"/>
    <w:rsid w:val="00F12F09"/>
    <w:rsid w:val="00F21875"/>
    <w:rsid w:val="00F23101"/>
    <w:rsid w:val="00F27B21"/>
    <w:rsid w:val="00F31E43"/>
    <w:rsid w:val="00F4141E"/>
    <w:rsid w:val="00F53EAC"/>
    <w:rsid w:val="00F546FD"/>
    <w:rsid w:val="00F55F66"/>
    <w:rsid w:val="00F566C6"/>
    <w:rsid w:val="00F57DD6"/>
    <w:rsid w:val="00F63B96"/>
    <w:rsid w:val="00F75544"/>
    <w:rsid w:val="00F83956"/>
    <w:rsid w:val="00F83D45"/>
    <w:rsid w:val="00F8409A"/>
    <w:rsid w:val="00F8770C"/>
    <w:rsid w:val="00F87ADD"/>
    <w:rsid w:val="00F916E6"/>
    <w:rsid w:val="00F95B28"/>
    <w:rsid w:val="00FA67C0"/>
    <w:rsid w:val="00FB1A98"/>
    <w:rsid w:val="00FC29C7"/>
    <w:rsid w:val="00FC5C2A"/>
    <w:rsid w:val="00FC6D15"/>
    <w:rsid w:val="00FD137C"/>
    <w:rsid w:val="00FD6D82"/>
    <w:rsid w:val="00FE0BAE"/>
    <w:rsid w:val="00FE3F82"/>
    <w:rsid w:val="00FE426B"/>
    <w:rsid w:val="00FE7689"/>
    <w:rsid w:val="00FF255E"/>
    <w:rsid w:val="00FF4838"/>
    <w:rsid w:val="00FF6246"/>
    <w:rsid w:val="00FF72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7DCDB"/>
  <w15:docId w15:val="{2BB3E12D-7364-4763-9417-6989E0C4F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319A"/>
    <w:pPr>
      <w:spacing w:after="0" w:line="240" w:lineRule="auto"/>
    </w:pPr>
  </w:style>
  <w:style w:type="paragraph" w:styleId="Heading1">
    <w:name w:val="heading 1"/>
    <w:basedOn w:val="Normal"/>
    <w:next w:val="Normal"/>
    <w:link w:val="Heading1Char"/>
    <w:uiPriority w:val="9"/>
    <w:qFormat/>
    <w:rsid w:val="00FF6246"/>
    <w:pPr>
      <w:keepNext/>
      <w:keepLines/>
      <w:spacing w:before="480"/>
      <w:jc w:val="center"/>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B8388C"/>
    <w:pPr>
      <w:keepNext/>
      <w:keepLines/>
      <w:spacing w:before="120" w:after="120"/>
      <w:outlineLvl w:val="1"/>
    </w:pPr>
    <w:rPr>
      <w:rFonts w:eastAsiaTheme="majorEastAsia" w:cstheme="majorBidi"/>
      <w:b/>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Code">
    <w:name w:val="HTML Code"/>
    <w:basedOn w:val="DefaultParagraphFont"/>
    <w:uiPriority w:val="99"/>
    <w:semiHidden/>
    <w:unhideWhenUsed/>
    <w:rsid w:val="003502E7"/>
    <w:rPr>
      <w:rFonts w:ascii="Courier New" w:eastAsia="Times New Roman" w:hAnsi="Courier New" w:cs="Courier New"/>
      <w:sz w:val="20"/>
      <w:szCs w:val="20"/>
    </w:rPr>
  </w:style>
  <w:style w:type="table" w:styleId="TableGrid">
    <w:name w:val="Table Grid"/>
    <w:basedOn w:val="TableNormal"/>
    <w:uiPriority w:val="59"/>
    <w:rsid w:val="00350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TableCentered"/>
    <w:link w:val="NoSpacingChar"/>
    <w:qFormat/>
    <w:rsid w:val="003502E7"/>
    <w:pPr>
      <w:spacing w:after="0" w:line="240" w:lineRule="auto"/>
      <w:jc w:val="center"/>
    </w:pPr>
    <w:rPr>
      <w:sz w:val="20"/>
    </w:rPr>
  </w:style>
  <w:style w:type="paragraph" w:customStyle="1" w:styleId="NoTab">
    <w:name w:val="NoTab"/>
    <w:basedOn w:val="Normal"/>
    <w:link w:val="NoTabChar"/>
    <w:qFormat/>
    <w:rsid w:val="003502E7"/>
  </w:style>
  <w:style w:type="character" w:customStyle="1" w:styleId="NoTabChar">
    <w:name w:val="NoTab Char"/>
    <w:basedOn w:val="DefaultParagraphFont"/>
    <w:link w:val="NoTab"/>
    <w:rsid w:val="003502E7"/>
  </w:style>
  <w:style w:type="character" w:customStyle="1" w:styleId="NoSpacingChar">
    <w:name w:val="No Spacing Char"/>
    <w:aliases w:val="TableCentered Char"/>
    <w:basedOn w:val="DefaultParagraphFont"/>
    <w:link w:val="NoSpacing"/>
    <w:rsid w:val="005C397B"/>
    <w:rPr>
      <w:sz w:val="20"/>
    </w:rPr>
  </w:style>
  <w:style w:type="character" w:styleId="CommentReference">
    <w:name w:val="annotation reference"/>
    <w:basedOn w:val="DefaultParagraphFont"/>
    <w:uiPriority w:val="99"/>
    <w:semiHidden/>
    <w:unhideWhenUsed/>
    <w:rsid w:val="002040D0"/>
    <w:rPr>
      <w:sz w:val="16"/>
      <w:szCs w:val="16"/>
    </w:rPr>
  </w:style>
  <w:style w:type="paragraph" w:styleId="CommentText">
    <w:name w:val="annotation text"/>
    <w:basedOn w:val="Normal"/>
    <w:link w:val="CommentTextChar"/>
    <w:uiPriority w:val="99"/>
    <w:semiHidden/>
    <w:unhideWhenUsed/>
    <w:rsid w:val="002040D0"/>
    <w:rPr>
      <w:sz w:val="20"/>
      <w:szCs w:val="20"/>
    </w:rPr>
  </w:style>
  <w:style w:type="character" w:customStyle="1" w:styleId="CommentTextChar">
    <w:name w:val="Comment Text Char"/>
    <w:basedOn w:val="DefaultParagraphFont"/>
    <w:link w:val="CommentText"/>
    <w:uiPriority w:val="99"/>
    <w:semiHidden/>
    <w:rsid w:val="002040D0"/>
    <w:rPr>
      <w:sz w:val="20"/>
      <w:szCs w:val="20"/>
    </w:rPr>
  </w:style>
  <w:style w:type="paragraph" w:styleId="CommentSubject">
    <w:name w:val="annotation subject"/>
    <w:basedOn w:val="CommentText"/>
    <w:next w:val="CommentText"/>
    <w:link w:val="CommentSubjectChar"/>
    <w:uiPriority w:val="99"/>
    <w:semiHidden/>
    <w:unhideWhenUsed/>
    <w:rsid w:val="002040D0"/>
    <w:rPr>
      <w:b/>
      <w:bCs/>
    </w:rPr>
  </w:style>
  <w:style w:type="character" w:customStyle="1" w:styleId="CommentSubjectChar">
    <w:name w:val="Comment Subject Char"/>
    <w:basedOn w:val="CommentTextChar"/>
    <w:link w:val="CommentSubject"/>
    <w:uiPriority w:val="99"/>
    <w:semiHidden/>
    <w:rsid w:val="002040D0"/>
    <w:rPr>
      <w:b/>
      <w:bCs/>
      <w:sz w:val="20"/>
      <w:szCs w:val="20"/>
    </w:rPr>
  </w:style>
  <w:style w:type="paragraph" w:styleId="BalloonText">
    <w:name w:val="Balloon Text"/>
    <w:basedOn w:val="Normal"/>
    <w:link w:val="BalloonTextChar"/>
    <w:uiPriority w:val="99"/>
    <w:semiHidden/>
    <w:unhideWhenUsed/>
    <w:rsid w:val="002040D0"/>
    <w:rPr>
      <w:rFonts w:ascii="Tahoma" w:hAnsi="Tahoma" w:cs="Tahoma"/>
      <w:sz w:val="16"/>
      <w:szCs w:val="16"/>
    </w:rPr>
  </w:style>
  <w:style w:type="character" w:customStyle="1" w:styleId="BalloonTextChar">
    <w:name w:val="Balloon Text Char"/>
    <w:basedOn w:val="DefaultParagraphFont"/>
    <w:link w:val="BalloonText"/>
    <w:uiPriority w:val="99"/>
    <w:semiHidden/>
    <w:rsid w:val="002040D0"/>
    <w:rPr>
      <w:rFonts w:ascii="Tahoma" w:hAnsi="Tahoma" w:cs="Tahoma"/>
      <w:sz w:val="16"/>
      <w:szCs w:val="16"/>
    </w:rPr>
  </w:style>
  <w:style w:type="paragraph" w:styleId="Header">
    <w:name w:val="header"/>
    <w:basedOn w:val="Normal"/>
    <w:link w:val="HeaderChar"/>
    <w:uiPriority w:val="99"/>
    <w:unhideWhenUsed/>
    <w:rsid w:val="0096319A"/>
    <w:pPr>
      <w:tabs>
        <w:tab w:val="center" w:pos="4680"/>
        <w:tab w:val="right" w:pos="9360"/>
      </w:tabs>
    </w:pPr>
  </w:style>
  <w:style w:type="character" w:customStyle="1" w:styleId="HeaderChar">
    <w:name w:val="Header Char"/>
    <w:basedOn w:val="DefaultParagraphFont"/>
    <w:link w:val="Header"/>
    <w:uiPriority w:val="99"/>
    <w:rsid w:val="0096319A"/>
  </w:style>
  <w:style w:type="paragraph" w:styleId="Footer">
    <w:name w:val="footer"/>
    <w:basedOn w:val="Normal"/>
    <w:link w:val="FooterChar"/>
    <w:uiPriority w:val="99"/>
    <w:unhideWhenUsed/>
    <w:rsid w:val="0096319A"/>
    <w:pPr>
      <w:tabs>
        <w:tab w:val="center" w:pos="4680"/>
        <w:tab w:val="right" w:pos="9360"/>
      </w:tabs>
    </w:pPr>
  </w:style>
  <w:style w:type="character" w:customStyle="1" w:styleId="FooterChar">
    <w:name w:val="Footer Char"/>
    <w:basedOn w:val="DefaultParagraphFont"/>
    <w:link w:val="Footer"/>
    <w:uiPriority w:val="99"/>
    <w:rsid w:val="0096319A"/>
  </w:style>
  <w:style w:type="character" w:customStyle="1" w:styleId="Heading2Char">
    <w:name w:val="Heading 2 Char"/>
    <w:basedOn w:val="DefaultParagraphFont"/>
    <w:link w:val="Heading2"/>
    <w:uiPriority w:val="9"/>
    <w:rsid w:val="00B8388C"/>
    <w:rPr>
      <w:rFonts w:eastAsiaTheme="majorEastAsia" w:cstheme="majorBidi"/>
      <w:b/>
      <w:bCs/>
      <w:sz w:val="24"/>
      <w:szCs w:val="26"/>
    </w:rPr>
  </w:style>
  <w:style w:type="character" w:customStyle="1" w:styleId="Heading1Char">
    <w:name w:val="Heading 1 Char"/>
    <w:basedOn w:val="DefaultParagraphFont"/>
    <w:link w:val="Heading1"/>
    <w:uiPriority w:val="9"/>
    <w:rsid w:val="00FF6246"/>
    <w:rPr>
      <w:rFonts w:eastAsiaTheme="majorEastAsia" w:cstheme="majorBidi"/>
      <w:b/>
      <w:bCs/>
      <w:sz w:val="28"/>
      <w:szCs w:val="28"/>
    </w:rPr>
  </w:style>
  <w:style w:type="paragraph" w:customStyle="1" w:styleId="Normal1">
    <w:name w:val="Normal1"/>
    <w:rsid w:val="00FF6246"/>
    <w:pPr>
      <w:pBdr>
        <w:top w:val="nil"/>
        <w:left w:val="nil"/>
        <w:bottom w:val="nil"/>
        <w:right w:val="nil"/>
        <w:between w:val="nil"/>
      </w:pBdr>
      <w:spacing w:after="0" w:line="276" w:lineRule="auto"/>
    </w:pPr>
    <w:rPr>
      <w:rFonts w:ascii="Arial" w:eastAsia="Arial" w:hAnsi="Arial" w:cs="Arial"/>
      <w:color w:val="000000"/>
    </w:rPr>
  </w:style>
  <w:style w:type="paragraph" w:customStyle="1" w:styleId="NoSpace">
    <w:name w:val="NoSpace"/>
    <w:basedOn w:val="Normal"/>
    <w:link w:val="NoSpaceChar"/>
    <w:qFormat/>
    <w:rsid w:val="00AD45FE"/>
    <w:pPr>
      <w:framePr w:hSpace="180" w:wrap="around" w:vAnchor="page" w:hAnchor="margin" w:y="4512"/>
      <w:widowControl w:val="0"/>
      <w:pBdr>
        <w:top w:val="nil"/>
        <w:left w:val="nil"/>
        <w:bottom w:val="nil"/>
        <w:right w:val="nil"/>
        <w:between w:val="nil"/>
      </w:pBdr>
    </w:pPr>
    <w:rPr>
      <w:rFonts w:eastAsia="Times New Roman" w:cs="Times New Roman"/>
      <w:color w:val="000000"/>
    </w:rPr>
  </w:style>
  <w:style w:type="character" w:customStyle="1" w:styleId="NoSpaceChar">
    <w:name w:val="NoSpace Char"/>
    <w:basedOn w:val="DefaultParagraphFont"/>
    <w:link w:val="NoSpace"/>
    <w:rsid w:val="00AD45FE"/>
    <w:rPr>
      <w:rFonts w:eastAsia="Times New Roman" w:cs="Times New Roman"/>
      <w:color w:val="000000"/>
    </w:rPr>
  </w:style>
  <w:style w:type="paragraph" w:customStyle="1" w:styleId="TableCenter">
    <w:name w:val="TableCenter"/>
    <w:basedOn w:val="Normal"/>
    <w:link w:val="TableCenterChar"/>
    <w:qFormat/>
    <w:rsid w:val="00611EF3"/>
    <w:pPr>
      <w:widowControl w:val="0"/>
      <w:contextualSpacing/>
      <w:jc w:val="center"/>
    </w:pPr>
    <w:rPr>
      <w:rFonts w:ascii="Times New Roman" w:eastAsia="Calibri" w:hAnsi="Times New Roman" w:cs="Times New Roman"/>
    </w:rPr>
  </w:style>
  <w:style w:type="character" w:customStyle="1" w:styleId="TableCenterChar">
    <w:name w:val="TableCenter Char"/>
    <w:basedOn w:val="DefaultParagraphFont"/>
    <w:link w:val="TableCenter"/>
    <w:rsid w:val="00611EF3"/>
    <w:rPr>
      <w:rFonts w:ascii="Times New Roman" w:eastAsia="Calibri"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548202">
      <w:bodyDiv w:val="1"/>
      <w:marLeft w:val="0"/>
      <w:marRight w:val="0"/>
      <w:marTop w:val="0"/>
      <w:marBottom w:val="0"/>
      <w:divBdr>
        <w:top w:val="none" w:sz="0" w:space="0" w:color="auto"/>
        <w:left w:val="none" w:sz="0" w:space="0" w:color="auto"/>
        <w:bottom w:val="none" w:sz="0" w:space="0" w:color="auto"/>
        <w:right w:val="none" w:sz="0" w:space="0" w:color="auto"/>
      </w:divBdr>
    </w:div>
    <w:div w:id="35129155">
      <w:bodyDiv w:val="1"/>
      <w:marLeft w:val="0"/>
      <w:marRight w:val="0"/>
      <w:marTop w:val="0"/>
      <w:marBottom w:val="0"/>
      <w:divBdr>
        <w:top w:val="none" w:sz="0" w:space="0" w:color="auto"/>
        <w:left w:val="none" w:sz="0" w:space="0" w:color="auto"/>
        <w:bottom w:val="none" w:sz="0" w:space="0" w:color="auto"/>
        <w:right w:val="none" w:sz="0" w:space="0" w:color="auto"/>
      </w:divBdr>
    </w:div>
    <w:div w:id="45682843">
      <w:bodyDiv w:val="1"/>
      <w:marLeft w:val="0"/>
      <w:marRight w:val="0"/>
      <w:marTop w:val="0"/>
      <w:marBottom w:val="0"/>
      <w:divBdr>
        <w:top w:val="none" w:sz="0" w:space="0" w:color="auto"/>
        <w:left w:val="none" w:sz="0" w:space="0" w:color="auto"/>
        <w:bottom w:val="none" w:sz="0" w:space="0" w:color="auto"/>
        <w:right w:val="none" w:sz="0" w:space="0" w:color="auto"/>
      </w:divBdr>
    </w:div>
    <w:div w:id="77754667">
      <w:bodyDiv w:val="1"/>
      <w:marLeft w:val="0"/>
      <w:marRight w:val="0"/>
      <w:marTop w:val="0"/>
      <w:marBottom w:val="0"/>
      <w:divBdr>
        <w:top w:val="none" w:sz="0" w:space="0" w:color="auto"/>
        <w:left w:val="none" w:sz="0" w:space="0" w:color="auto"/>
        <w:bottom w:val="none" w:sz="0" w:space="0" w:color="auto"/>
        <w:right w:val="none" w:sz="0" w:space="0" w:color="auto"/>
      </w:divBdr>
    </w:div>
    <w:div w:id="86731826">
      <w:bodyDiv w:val="1"/>
      <w:marLeft w:val="0"/>
      <w:marRight w:val="0"/>
      <w:marTop w:val="0"/>
      <w:marBottom w:val="0"/>
      <w:divBdr>
        <w:top w:val="none" w:sz="0" w:space="0" w:color="auto"/>
        <w:left w:val="none" w:sz="0" w:space="0" w:color="auto"/>
        <w:bottom w:val="none" w:sz="0" w:space="0" w:color="auto"/>
        <w:right w:val="none" w:sz="0" w:space="0" w:color="auto"/>
      </w:divBdr>
    </w:div>
    <w:div w:id="115754904">
      <w:bodyDiv w:val="1"/>
      <w:marLeft w:val="0"/>
      <w:marRight w:val="0"/>
      <w:marTop w:val="0"/>
      <w:marBottom w:val="0"/>
      <w:divBdr>
        <w:top w:val="none" w:sz="0" w:space="0" w:color="auto"/>
        <w:left w:val="none" w:sz="0" w:space="0" w:color="auto"/>
        <w:bottom w:val="none" w:sz="0" w:space="0" w:color="auto"/>
        <w:right w:val="none" w:sz="0" w:space="0" w:color="auto"/>
      </w:divBdr>
    </w:div>
    <w:div w:id="123550964">
      <w:bodyDiv w:val="1"/>
      <w:marLeft w:val="0"/>
      <w:marRight w:val="0"/>
      <w:marTop w:val="0"/>
      <w:marBottom w:val="0"/>
      <w:divBdr>
        <w:top w:val="none" w:sz="0" w:space="0" w:color="auto"/>
        <w:left w:val="none" w:sz="0" w:space="0" w:color="auto"/>
        <w:bottom w:val="none" w:sz="0" w:space="0" w:color="auto"/>
        <w:right w:val="none" w:sz="0" w:space="0" w:color="auto"/>
      </w:divBdr>
    </w:div>
    <w:div w:id="125241948">
      <w:bodyDiv w:val="1"/>
      <w:marLeft w:val="0"/>
      <w:marRight w:val="0"/>
      <w:marTop w:val="0"/>
      <w:marBottom w:val="0"/>
      <w:divBdr>
        <w:top w:val="none" w:sz="0" w:space="0" w:color="auto"/>
        <w:left w:val="none" w:sz="0" w:space="0" w:color="auto"/>
        <w:bottom w:val="none" w:sz="0" w:space="0" w:color="auto"/>
        <w:right w:val="none" w:sz="0" w:space="0" w:color="auto"/>
      </w:divBdr>
    </w:div>
    <w:div w:id="155463948">
      <w:bodyDiv w:val="1"/>
      <w:marLeft w:val="0"/>
      <w:marRight w:val="0"/>
      <w:marTop w:val="0"/>
      <w:marBottom w:val="0"/>
      <w:divBdr>
        <w:top w:val="none" w:sz="0" w:space="0" w:color="auto"/>
        <w:left w:val="none" w:sz="0" w:space="0" w:color="auto"/>
        <w:bottom w:val="none" w:sz="0" w:space="0" w:color="auto"/>
        <w:right w:val="none" w:sz="0" w:space="0" w:color="auto"/>
      </w:divBdr>
    </w:div>
    <w:div w:id="159081142">
      <w:bodyDiv w:val="1"/>
      <w:marLeft w:val="0"/>
      <w:marRight w:val="0"/>
      <w:marTop w:val="0"/>
      <w:marBottom w:val="0"/>
      <w:divBdr>
        <w:top w:val="none" w:sz="0" w:space="0" w:color="auto"/>
        <w:left w:val="none" w:sz="0" w:space="0" w:color="auto"/>
        <w:bottom w:val="none" w:sz="0" w:space="0" w:color="auto"/>
        <w:right w:val="none" w:sz="0" w:space="0" w:color="auto"/>
      </w:divBdr>
    </w:div>
    <w:div w:id="174073188">
      <w:bodyDiv w:val="1"/>
      <w:marLeft w:val="0"/>
      <w:marRight w:val="0"/>
      <w:marTop w:val="0"/>
      <w:marBottom w:val="0"/>
      <w:divBdr>
        <w:top w:val="none" w:sz="0" w:space="0" w:color="auto"/>
        <w:left w:val="none" w:sz="0" w:space="0" w:color="auto"/>
        <w:bottom w:val="none" w:sz="0" w:space="0" w:color="auto"/>
        <w:right w:val="none" w:sz="0" w:space="0" w:color="auto"/>
      </w:divBdr>
    </w:div>
    <w:div w:id="186450412">
      <w:bodyDiv w:val="1"/>
      <w:marLeft w:val="0"/>
      <w:marRight w:val="0"/>
      <w:marTop w:val="0"/>
      <w:marBottom w:val="0"/>
      <w:divBdr>
        <w:top w:val="none" w:sz="0" w:space="0" w:color="auto"/>
        <w:left w:val="none" w:sz="0" w:space="0" w:color="auto"/>
        <w:bottom w:val="none" w:sz="0" w:space="0" w:color="auto"/>
        <w:right w:val="none" w:sz="0" w:space="0" w:color="auto"/>
      </w:divBdr>
    </w:div>
    <w:div w:id="204608369">
      <w:bodyDiv w:val="1"/>
      <w:marLeft w:val="0"/>
      <w:marRight w:val="0"/>
      <w:marTop w:val="0"/>
      <w:marBottom w:val="0"/>
      <w:divBdr>
        <w:top w:val="none" w:sz="0" w:space="0" w:color="auto"/>
        <w:left w:val="none" w:sz="0" w:space="0" w:color="auto"/>
        <w:bottom w:val="none" w:sz="0" w:space="0" w:color="auto"/>
        <w:right w:val="none" w:sz="0" w:space="0" w:color="auto"/>
      </w:divBdr>
    </w:div>
    <w:div w:id="380447716">
      <w:bodyDiv w:val="1"/>
      <w:marLeft w:val="0"/>
      <w:marRight w:val="0"/>
      <w:marTop w:val="0"/>
      <w:marBottom w:val="0"/>
      <w:divBdr>
        <w:top w:val="none" w:sz="0" w:space="0" w:color="auto"/>
        <w:left w:val="none" w:sz="0" w:space="0" w:color="auto"/>
        <w:bottom w:val="none" w:sz="0" w:space="0" w:color="auto"/>
        <w:right w:val="none" w:sz="0" w:space="0" w:color="auto"/>
      </w:divBdr>
    </w:div>
    <w:div w:id="389381460">
      <w:bodyDiv w:val="1"/>
      <w:marLeft w:val="0"/>
      <w:marRight w:val="0"/>
      <w:marTop w:val="0"/>
      <w:marBottom w:val="0"/>
      <w:divBdr>
        <w:top w:val="none" w:sz="0" w:space="0" w:color="auto"/>
        <w:left w:val="none" w:sz="0" w:space="0" w:color="auto"/>
        <w:bottom w:val="none" w:sz="0" w:space="0" w:color="auto"/>
        <w:right w:val="none" w:sz="0" w:space="0" w:color="auto"/>
      </w:divBdr>
    </w:div>
    <w:div w:id="417484150">
      <w:bodyDiv w:val="1"/>
      <w:marLeft w:val="0"/>
      <w:marRight w:val="0"/>
      <w:marTop w:val="0"/>
      <w:marBottom w:val="0"/>
      <w:divBdr>
        <w:top w:val="none" w:sz="0" w:space="0" w:color="auto"/>
        <w:left w:val="none" w:sz="0" w:space="0" w:color="auto"/>
        <w:bottom w:val="none" w:sz="0" w:space="0" w:color="auto"/>
        <w:right w:val="none" w:sz="0" w:space="0" w:color="auto"/>
      </w:divBdr>
    </w:div>
    <w:div w:id="423302138">
      <w:bodyDiv w:val="1"/>
      <w:marLeft w:val="0"/>
      <w:marRight w:val="0"/>
      <w:marTop w:val="0"/>
      <w:marBottom w:val="0"/>
      <w:divBdr>
        <w:top w:val="none" w:sz="0" w:space="0" w:color="auto"/>
        <w:left w:val="none" w:sz="0" w:space="0" w:color="auto"/>
        <w:bottom w:val="none" w:sz="0" w:space="0" w:color="auto"/>
        <w:right w:val="none" w:sz="0" w:space="0" w:color="auto"/>
      </w:divBdr>
    </w:div>
    <w:div w:id="459421083">
      <w:bodyDiv w:val="1"/>
      <w:marLeft w:val="0"/>
      <w:marRight w:val="0"/>
      <w:marTop w:val="0"/>
      <w:marBottom w:val="0"/>
      <w:divBdr>
        <w:top w:val="none" w:sz="0" w:space="0" w:color="auto"/>
        <w:left w:val="none" w:sz="0" w:space="0" w:color="auto"/>
        <w:bottom w:val="none" w:sz="0" w:space="0" w:color="auto"/>
        <w:right w:val="none" w:sz="0" w:space="0" w:color="auto"/>
      </w:divBdr>
    </w:div>
    <w:div w:id="484977969">
      <w:bodyDiv w:val="1"/>
      <w:marLeft w:val="0"/>
      <w:marRight w:val="0"/>
      <w:marTop w:val="0"/>
      <w:marBottom w:val="0"/>
      <w:divBdr>
        <w:top w:val="none" w:sz="0" w:space="0" w:color="auto"/>
        <w:left w:val="none" w:sz="0" w:space="0" w:color="auto"/>
        <w:bottom w:val="none" w:sz="0" w:space="0" w:color="auto"/>
        <w:right w:val="none" w:sz="0" w:space="0" w:color="auto"/>
      </w:divBdr>
    </w:div>
    <w:div w:id="486436199">
      <w:bodyDiv w:val="1"/>
      <w:marLeft w:val="0"/>
      <w:marRight w:val="0"/>
      <w:marTop w:val="0"/>
      <w:marBottom w:val="0"/>
      <w:divBdr>
        <w:top w:val="none" w:sz="0" w:space="0" w:color="auto"/>
        <w:left w:val="none" w:sz="0" w:space="0" w:color="auto"/>
        <w:bottom w:val="none" w:sz="0" w:space="0" w:color="auto"/>
        <w:right w:val="none" w:sz="0" w:space="0" w:color="auto"/>
      </w:divBdr>
    </w:div>
    <w:div w:id="555045256">
      <w:bodyDiv w:val="1"/>
      <w:marLeft w:val="0"/>
      <w:marRight w:val="0"/>
      <w:marTop w:val="0"/>
      <w:marBottom w:val="0"/>
      <w:divBdr>
        <w:top w:val="none" w:sz="0" w:space="0" w:color="auto"/>
        <w:left w:val="none" w:sz="0" w:space="0" w:color="auto"/>
        <w:bottom w:val="none" w:sz="0" w:space="0" w:color="auto"/>
        <w:right w:val="none" w:sz="0" w:space="0" w:color="auto"/>
      </w:divBdr>
    </w:div>
    <w:div w:id="561404175">
      <w:bodyDiv w:val="1"/>
      <w:marLeft w:val="0"/>
      <w:marRight w:val="0"/>
      <w:marTop w:val="0"/>
      <w:marBottom w:val="0"/>
      <w:divBdr>
        <w:top w:val="none" w:sz="0" w:space="0" w:color="auto"/>
        <w:left w:val="none" w:sz="0" w:space="0" w:color="auto"/>
        <w:bottom w:val="none" w:sz="0" w:space="0" w:color="auto"/>
        <w:right w:val="none" w:sz="0" w:space="0" w:color="auto"/>
      </w:divBdr>
    </w:div>
    <w:div w:id="611208548">
      <w:bodyDiv w:val="1"/>
      <w:marLeft w:val="0"/>
      <w:marRight w:val="0"/>
      <w:marTop w:val="0"/>
      <w:marBottom w:val="0"/>
      <w:divBdr>
        <w:top w:val="none" w:sz="0" w:space="0" w:color="auto"/>
        <w:left w:val="none" w:sz="0" w:space="0" w:color="auto"/>
        <w:bottom w:val="none" w:sz="0" w:space="0" w:color="auto"/>
        <w:right w:val="none" w:sz="0" w:space="0" w:color="auto"/>
      </w:divBdr>
    </w:div>
    <w:div w:id="623656944">
      <w:bodyDiv w:val="1"/>
      <w:marLeft w:val="0"/>
      <w:marRight w:val="0"/>
      <w:marTop w:val="0"/>
      <w:marBottom w:val="0"/>
      <w:divBdr>
        <w:top w:val="none" w:sz="0" w:space="0" w:color="auto"/>
        <w:left w:val="none" w:sz="0" w:space="0" w:color="auto"/>
        <w:bottom w:val="none" w:sz="0" w:space="0" w:color="auto"/>
        <w:right w:val="none" w:sz="0" w:space="0" w:color="auto"/>
      </w:divBdr>
    </w:div>
    <w:div w:id="653876943">
      <w:bodyDiv w:val="1"/>
      <w:marLeft w:val="0"/>
      <w:marRight w:val="0"/>
      <w:marTop w:val="0"/>
      <w:marBottom w:val="0"/>
      <w:divBdr>
        <w:top w:val="none" w:sz="0" w:space="0" w:color="auto"/>
        <w:left w:val="none" w:sz="0" w:space="0" w:color="auto"/>
        <w:bottom w:val="none" w:sz="0" w:space="0" w:color="auto"/>
        <w:right w:val="none" w:sz="0" w:space="0" w:color="auto"/>
      </w:divBdr>
    </w:div>
    <w:div w:id="750464065">
      <w:bodyDiv w:val="1"/>
      <w:marLeft w:val="0"/>
      <w:marRight w:val="0"/>
      <w:marTop w:val="0"/>
      <w:marBottom w:val="0"/>
      <w:divBdr>
        <w:top w:val="none" w:sz="0" w:space="0" w:color="auto"/>
        <w:left w:val="none" w:sz="0" w:space="0" w:color="auto"/>
        <w:bottom w:val="none" w:sz="0" w:space="0" w:color="auto"/>
        <w:right w:val="none" w:sz="0" w:space="0" w:color="auto"/>
      </w:divBdr>
    </w:div>
    <w:div w:id="855114514">
      <w:bodyDiv w:val="1"/>
      <w:marLeft w:val="0"/>
      <w:marRight w:val="0"/>
      <w:marTop w:val="0"/>
      <w:marBottom w:val="0"/>
      <w:divBdr>
        <w:top w:val="none" w:sz="0" w:space="0" w:color="auto"/>
        <w:left w:val="none" w:sz="0" w:space="0" w:color="auto"/>
        <w:bottom w:val="none" w:sz="0" w:space="0" w:color="auto"/>
        <w:right w:val="none" w:sz="0" w:space="0" w:color="auto"/>
      </w:divBdr>
    </w:div>
    <w:div w:id="909387899">
      <w:bodyDiv w:val="1"/>
      <w:marLeft w:val="0"/>
      <w:marRight w:val="0"/>
      <w:marTop w:val="0"/>
      <w:marBottom w:val="0"/>
      <w:divBdr>
        <w:top w:val="none" w:sz="0" w:space="0" w:color="auto"/>
        <w:left w:val="none" w:sz="0" w:space="0" w:color="auto"/>
        <w:bottom w:val="none" w:sz="0" w:space="0" w:color="auto"/>
        <w:right w:val="none" w:sz="0" w:space="0" w:color="auto"/>
      </w:divBdr>
    </w:div>
    <w:div w:id="922762977">
      <w:bodyDiv w:val="1"/>
      <w:marLeft w:val="0"/>
      <w:marRight w:val="0"/>
      <w:marTop w:val="0"/>
      <w:marBottom w:val="0"/>
      <w:divBdr>
        <w:top w:val="none" w:sz="0" w:space="0" w:color="auto"/>
        <w:left w:val="none" w:sz="0" w:space="0" w:color="auto"/>
        <w:bottom w:val="none" w:sz="0" w:space="0" w:color="auto"/>
        <w:right w:val="none" w:sz="0" w:space="0" w:color="auto"/>
      </w:divBdr>
    </w:div>
    <w:div w:id="923490469">
      <w:bodyDiv w:val="1"/>
      <w:marLeft w:val="0"/>
      <w:marRight w:val="0"/>
      <w:marTop w:val="0"/>
      <w:marBottom w:val="0"/>
      <w:divBdr>
        <w:top w:val="none" w:sz="0" w:space="0" w:color="auto"/>
        <w:left w:val="none" w:sz="0" w:space="0" w:color="auto"/>
        <w:bottom w:val="none" w:sz="0" w:space="0" w:color="auto"/>
        <w:right w:val="none" w:sz="0" w:space="0" w:color="auto"/>
      </w:divBdr>
    </w:div>
    <w:div w:id="1007369361">
      <w:bodyDiv w:val="1"/>
      <w:marLeft w:val="0"/>
      <w:marRight w:val="0"/>
      <w:marTop w:val="0"/>
      <w:marBottom w:val="0"/>
      <w:divBdr>
        <w:top w:val="none" w:sz="0" w:space="0" w:color="auto"/>
        <w:left w:val="none" w:sz="0" w:space="0" w:color="auto"/>
        <w:bottom w:val="none" w:sz="0" w:space="0" w:color="auto"/>
        <w:right w:val="none" w:sz="0" w:space="0" w:color="auto"/>
      </w:divBdr>
    </w:div>
    <w:div w:id="1010958497">
      <w:bodyDiv w:val="1"/>
      <w:marLeft w:val="0"/>
      <w:marRight w:val="0"/>
      <w:marTop w:val="0"/>
      <w:marBottom w:val="0"/>
      <w:divBdr>
        <w:top w:val="none" w:sz="0" w:space="0" w:color="auto"/>
        <w:left w:val="none" w:sz="0" w:space="0" w:color="auto"/>
        <w:bottom w:val="none" w:sz="0" w:space="0" w:color="auto"/>
        <w:right w:val="none" w:sz="0" w:space="0" w:color="auto"/>
      </w:divBdr>
    </w:div>
    <w:div w:id="1032847524">
      <w:bodyDiv w:val="1"/>
      <w:marLeft w:val="0"/>
      <w:marRight w:val="0"/>
      <w:marTop w:val="0"/>
      <w:marBottom w:val="0"/>
      <w:divBdr>
        <w:top w:val="none" w:sz="0" w:space="0" w:color="auto"/>
        <w:left w:val="none" w:sz="0" w:space="0" w:color="auto"/>
        <w:bottom w:val="none" w:sz="0" w:space="0" w:color="auto"/>
        <w:right w:val="none" w:sz="0" w:space="0" w:color="auto"/>
      </w:divBdr>
    </w:div>
    <w:div w:id="1033461016">
      <w:bodyDiv w:val="1"/>
      <w:marLeft w:val="0"/>
      <w:marRight w:val="0"/>
      <w:marTop w:val="0"/>
      <w:marBottom w:val="0"/>
      <w:divBdr>
        <w:top w:val="none" w:sz="0" w:space="0" w:color="auto"/>
        <w:left w:val="none" w:sz="0" w:space="0" w:color="auto"/>
        <w:bottom w:val="none" w:sz="0" w:space="0" w:color="auto"/>
        <w:right w:val="none" w:sz="0" w:space="0" w:color="auto"/>
      </w:divBdr>
    </w:div>
    <w:div w:id="1074204079">
      <w:bodyDiv w:val="1"/>
      <w:marLeft w:val="0"/>
      <w:marRight w:val="0"/>
      <w:marTop w:val="0"/>
      <w:marBottom w:val="0"/>
      <w:divBdr>
        <w:top w:val="none" w:sz="0" w:space="0" w:color="auto"/>
        <w:left w:val="none" w:sz="0" w:space="0" w:color="auto"/>
        <w:bottom w:val="none" w:sz="0" w:space="0" w:color="auto"/>
        <w:right w:val="none" w:sz="0" w:space="0" w:color="auto"/>
      </w:divBdr>
    </w:div>
    <w:div w:id="1089617453">
      <w:bodyDiv w:val="1"/>
      <w:marLeft w:val="0"/>
      <w:marRight w:val="0"/>
      <w:marTop w:val="0"/>
      <w:marBottom w:val="0"/>
      <w:divBdr>
        <w:top w:val="none" w:sz="0" w:space="0" w:color="auto"/>
        <w:left w:val="none" w:sz="0" w:space="0" w:color="auto"/>
        <w:bottom w:val="none" w:sz="0" w:space="0" w:color="auto"/>
        <w:right w:val="none" w:sz="0" w:space="0" w:color="auto"/>
      </w:divBdr>
    </w:div>
    <w:div w:id="1099565497">
      <w:bodyDiv w:val="1"/>
      <w:marLeft w:val="0"/>
      <w:marRight w:val="0"/>
      <w:marTop w:val="0"/>
      <w:marBottom w:val="0"/>
      <w:divBdr>
        <w:top w:val="none" w:sz="0" w:space="0" w:color="auto"/>
        <w:left w:val="none" w:sz="0" w:space="0" w:color="auto"/>
        <w:bottom w:val="none" w:sz="0" w:space="0" w:color="auto"/>
        <w:right w:val="none" w:sz="0" w:space="0" w:color="auto"/>
      </w:divBdr>
    </w:div>
    <w:div w:id="1108891943">
      <w:bodyDiv w:val="1"/>
      <w:marLeft w:val="0"/>
      <w:marRight w:val="0"/>
      <w:marTop w:val="0"/>
      <w:marBottom w:val="0"/>
      <w:divBdr>
        <w:top w:val="none" w:sz="0" w:space="0" w:color="auto"/>
        <w:left w:val="none" w:sz="0" w:space="0" w:color="auto"/>
        <w:bottom w:val="none" w:sz="0" w:space="0" w:color="auto"/>
        <w:right w:val="none" w:sz="0" w:space="0" w:color="auto"/>
      </w:divBdr>
    </w:div>
    <w:div w:id="1130123555">
      <w:bodyDiv w:val="1"/>
      <w:marLeft w:val="0"/>
      <w:marRight w:val="0"/>
      <w:marTop w:val="0"/>
      <w:marBottom w:val="0"/>
      <w:divBdr>
        <w:top w:val="none" w:sz="0" w:space="0" w:color="auto"/>
        <w:left w:val="none" w:sz="0" w:space="0" w:color="auto"/>
        <w:bottom w:val="none" w:sz="0" w:space="0" w:color="auto"/>
        <w:right w:val="none" w:sz="0" w:space="0" w:color="auto"/>
      </w:divBdr>
    </w:div>
    <w:div w:id="1145774683">
      <w:bodyDiv w:val="1"/>
      <w:marLeft w:val="0"/>
      <w:marRight w:val="0"/>
      <w:marTop w:val="0"/>
      <w:marBottom w:val="0"/>
      <w:divBdr>
        <w:top w:val="none" w:sz="0" w:space="0" w:color="auto"/>
        <w:left w:val="none" w:sz="0" w:space="0" w:color="auto"/>
        <w:bottom w:val="none" w:sz="0" w:space="0" w:color="auto"/>
        <w:right w:val="none" w:sz="0" w:space="0" w:color="auto"/>
      </w:divBdr>
    </w:div>
    <w:div w:id="1215191332">
      <w:bodyDiv w:val="1"/>
      <w:marLeft w:val="0"/>
      <w:marRight w:val="0"/>
      <w:marTop w:val="0"/>
      <w:marBottom w:val="0"/>
      <w:divBdr>
        <w:top w:val="none" w:sz="0" w:space="0" w:color="auto"/>
        <w:left w:val="none" w:sz="0" w:space="0" w:color="auto"/>
        <w:bottom w:val="none" w:sz="0" w:space="0" w:color="auto"/>
        <w:right w:val="none" w:sz="0" w:space="0" w:color="auto"/>
      </w:divBdr>
    </w:div>
    <w:div w:id="1217936990">
      <w:bodyDiv w:val="1"/>
      <w:marLeft w:val="0"/>
      <w:marRight w:val="0"/>
      <w:marTop w:val="0"/>
      <w:marBottom w:val="0"/>
      <w:divBdr>
        <w:top w:val="none" w:sz="0" w:space="0" w:color="auto"/>
        <w:left w:val="none" w:sz="0" w:space="0" w:color="auto"/>
        <w:bottom w:val="none" w:sz="0" w:space="0" w:color="auto"/>
        <w:right w:val="none" w:sz="0" w:space="0" w:color="auto"/>
      </w:divBdr>
    </w:div>
    <w:div w:id="1242714072">
      <w:bodyDiv w:val="1"/>
      <w:marLeft w:val="0"/>
      <w:marRight w:val="0"/>
      <w:marTop w:val="0"/>
      <w:marBottom w:val="0"/>
      <w:divBdr>
        <w:top w:val="none" w:sz="0" w:space="0" w:color="auto"/>
        <w:left w:val="none" w:sz="0" w:space="0" w:color="auto"/>
        <w:bottom w:val="none" w:sz="0" w:space="0" w:color="auto"/>
        <w:right w:val="none" w:sz="0" w:space="0" w:color="auto"/>
      </w:divBdr>
    </w:div>
    <w:div w:id="1256288623">
      <w:bodyDiv w:val="1"/>
      <w:marLeft w:val="0"/>
      <w:marRight w:val="0"/>
      <w:marTop w:val="0"/>
      <w:marBottom w:val="0"/>
      <w:divBdr>
        <w:top w:val="none" w:sz="0" w:space="0" w:color="auto"/>
        <w:left w:val="none" w:sz="0" w:space="0" w:color="auto"/>
        <w:bottom w:val="none" w:sz="0" w:space="0" w:color="auto"/>
        <w:right w:val="none" w:sz="0" w:space="0" w:color="auto"/>
      </w:divBdr>
    </w:div>
    <w:div w:id="1321812201">
      <w:bodyDiv w:val="1"/>
      <w:marLeft w:val="0"/>
      <w:marRight w:val="0"/>
      <w:marTop w:val="0"/>
      <w:marBottom w:val="0"/>
      <w:divBdr>
        <w:top w:val="none" w:sz="0" w:space="0" w:color="auto"/>
        <w:left w:val="none" w:sz="0" w:space="0" w:color="auto"/>
        <w:bottom w:val="none" w:sz="0" w:space="0" w:color="auto"/>
        <w:right w:val="none" w:sz="0" w:space="0" w:color="auto"/>
      </w:divBdr>
    </w:div>
    <w:div w:id="1331762276">
      <w:bodyDiv w:val="1"/>
      <w:marLeft w:val="0"/>
      <w:marRight w:val="0"/>
      <w:marTop w:val="0"/>
      <w:marBottom w:val="0"/>
      <w:divBdr>
        <w:top w:val="none" w:sz="0" w:space="0" w:color="auto"/>
        <w:left w:val="none" w:sz="0" w:space="0" w:color="auto"/>
        <w:bottom w:val="none" w:sz="0" w:space="0" w:color="auto"/>
        <w:right w:val="none" w:sz="0" w:space="0" w:color="auto"/>
      </w:divBdr>
    </w:div>
    <w:div w:id="1356887416">
      <w:bodyDiv w:val="1"/>
      <w:marLeft w:val="0"/>
      <w:marRight w:val="0"/>
      <w:marTop w:val="0"/>
      <w:marBottom w:val="0"/>
      <w:divBdr>
        <w:top w:val="none" w:sz="0" w:space="0" w:color="auto"/>
        <w:left w:val="none" w:sz="0" w:space="0" w:color="auto"/>
        <w:bottom w:val="none" w:sz="0" w:space="0" w:color="auto"/>
        <w:right w:val="none" w:sz="0" w:space="0" w:color="auto"/>
      </w:divBdr>
    </w:div>
    <w:div w:id="1396585193">
      <w:bodyDiv w:val="1"/>
      <w:marLeft w:val="0"/>
      <w:marRight w:val="0"/>
      <w:marTop w:val="0"/>
      <w:marBottom w:val="0"/>
      <w:divBdr>
        <w:top w:val="none" w:sz="0" w:space="0" w:color="auto"/>
        <w:left w:val="none" w:sz="0" w:space="0" w:color="auto"/>
        <w:bottom w:val="none" w:sz="0" w:space="0" w:color="auto"/>
        <w:right w:val="none" w:sz="0" w:space="0" w:color="auto"/>
      </w:divBdr>
    </w:div>
    <w:div w:id="1404254602">
      <w:bodyDiv w:val="1"/>
      <w:marLeft w:val="0"/>
      <w:marRight w:val="0"/>
      <w:marTop w:val="0"/>
      <w:marBottom w:val="0"/>
      <w:divBdr>
        <w:top w:val="none" w:sz="0" w:space="0" w:color="auto"/>
        <w:left w:val="none" w:sz="0" w:space="0" w:color="auto"/>
        <w:bottom w:val="none" w:sz="0" w:space="0" w:color="auto"/>
        <w:right w:val="none" w:sz="0" w:space="0" w:color="auto"/>
      </w:divBdr>
    </w:div>
    <w:div w:id="1435439435">
      <w:bodyDiv w:val="1"/>
      <w:marLeft w:val="0"/>
      <w:marRight w:val="0"/>
      <w:marTop w:val="0"/>
      <w:marBottom w:val="0"/>
      <w:divBdr>
        <w:top w:val="none" w:sz="0" w:space="0" w:color="auto"/>
        <w:left w:val="none" w:sz="0" w:space="0" w:color="auto"/>
        <w:bottom w:val="none" w:sz="0" w:space="0" w:color="auto"/>
        <w:right w:val="none" w:sz="0" w:space="0" w:color="auto"/>
      </w:divBdr>
    </w:div>
    <w:div w:id="1462920533">
      <w:bodyDiv w:val="1"/>
      <w:marLeft w:val="0"/>
      <w:marRight w:val="0"/>
      <w:marTop w:val="0"/>
      <w:marBottom w:val="0"/>
      <w:divBdr>
        <w:top w:val="none" w:sz="0" w:space="0" w:color="auto"/>
        <w:left w:val="none" w:sz="0" w:space="0" w:color="auto"/>
        <w:bottom w:val="none" w:sz="0" w:space="0" w:color="auto"/>
        <w:right w:val="none" w:sz="0" w:space="0" w:color="auto"/>
      </w:divBdr>
    </w:div>
    <w:div w:id="1466583125">
      <w:bodyDiv w:val="1"/>
      <w:marLeft w:val="0"/>
      <w:marRight w:val="0"/>
      <w:marTop w:val="0"/>
      <w:marBottom w:val="0"/>
      <w:divBdr>
        <w:top w:val="none" w:sz="0" w:space="0" w:color="auto"/>
        <w:left w:val="none" w:sz="0" w:space="0" w:color="auto"/>
        <w:bottom w:val="none" w:sz="0" w:space="0" w:color="auto"/>
        <w:right w:val="none" w:sz="0" w:space="0" w:color="auto"/>
      </w:divBdr>
    </w:div>
    <w:div w:id="1471631646">
      <w:bodyDiv w:val="1"/>
      <w:marLeft w:val="0"/>
      <w:marRight w:val="0"/>
      <w:marTop w:val="0"/>
      <w:marBottom w:val="0"/>
      <w:divBdr>
        <w:top w:val="none" w:sz="0" w:space="0" w:color="auto"/>
        <w:left w:val="none" w:sz="0" w:space="0" w:color="auto"/>
        <w:bottom w:val="none" w:sz="0" w:space="0" w:color="auto"/>
        <w:right w:val="none" w:sz="0" w:space="0" w:color="auto"/>
      </w:divBdr>
    </w:div>
    <w:div w:id="1514345334">
      <w:bodyDiv w:val="1"/>
      <w:marLeft w:val="0"/>
      <w:marRight w:val="0"/>
      <w:marTop w:val="0"/>
      <w:marBottom w:val="0"/>
      <w:divBdr>
        <w:top w:val="none" w:sz="0" w:space="0" w:color="auto"/>
        <w:left w:val="none" w:sz="0" w:space="0" w:color="auto"/>
        <w:bottom w:val="none" w:sz="0" w:space="0" w:color="auto"/>
        <w:right w:val="none" w:sz="0" w:space="0" w:color="auto"/>
      </w:divBdr>
    </w:div>
    <w:div w:id="1537347304">
      <w:bodyDiv w:val="1"/>
      <w:marLeft w:val="0"/>
      <w:marRight w:val="0"/>
      <w:marTop w:val="0"/>
      <w:marBottom w:val="0"/>
      <w:divBdr>
        <w:top w:val="none" w:sz="0" w:space="0" w:color="auto"/>
        <w:left w:val="none" w:sz="0" w:space="0" w:color="auto"/>
        <w:bottom w:val="none" w:sz="0" w:space="0" w:color="auto"/>
        <w:right w:val="none" w:sz="0" w:space="0" w:color="auto"/>
      </w:divBdr>
    </w:div>
    <w:div w:id="1585607249">
      <w:bodyDiv w:val="1"/>
      <w:marLeft w:val="0"/>
      <w:marRight w:val="0"/>
      <w:marTop w:val="0"/>
      <w:marBottom w:val="0"/>
      <w:divBdr>
        <w:top w:val="none" w:sz="0" w:space="0" w:color="auto"/>
        <w:left w:val="none" w:sz="0" w:space="0" w:color="auto"/>
        <w:bottom w:val="none" w:sz="0" w:space="0" w:color="auto"/>
        <w:right w:val="none" w:sz="0" w:space="0" w:color="auto"/>
      </w:divBdr>
    </w:div>
    <w:div w:id="1595478399">
      <w:bodyDiv w:val="1"/>
      <w:marLeft w:val="0"/>
      <w:marRight w:val="0"/>
      <w:marTop w:val="0"/>
      <w:marBottom w:val="0"/>
      <w:divBdr>
        <w:top w:val="none" w:sz="0" w:space="0" w:color="auto"/>
        <w:left w:val="none" w:sz="0" w:space="0" w:color="auto"/>
        <w:bottom w:val="none" w:sz="0" w:space="0" w:color="auto"/>
        <w:right w:val="none" w:sz="0" w:space="0" w:color="auto"/>
      </w:divBdr>
    </w:div>
    <w:div w:id="1621184324">
      <w:bodyDiv w:val="1"/>
      <w:marLeft w:val="0"/>
      <w:marRight w:val="0"/>
      <w:marTop w:val="0"/>
      <w:marBottom w:val="0"/>
      <w:divBdr>
        <w:top w:val="none" w:sz="0" w:space="0" w:color="auto"/>
        <w:left w:val="none" w:sz="0" w:space="0" w:color="auto"/>
        <w:bottom w:val="none" w:sz="0" w:space="0" w:color="auto"/>
        <w:right w:val="none" w:sz="0" w:space="0" w:color="auto"/>
      </w:divBdr>
    </w:div>
    <w:div w:id="1637568875">
      <w:bodyDiv w:val="1"/>
      <w:marLeft w:val="0"/>
      <w:marRight w:val="0"/>
      <w:marTop w:val="0"/>
      <w:marBottom w:val="0"/>
      <w:divBdr>
        <w:top w:val="none" w:sz="0" w:space="0" w:color="auto"/>
        <w:left w:val="none" w:sz="0" w:space="0" w:color="auto"/>
        <w:bottom w:val="none" w:sz="0" w:space="0" w:color="auto"/>
        <w:right w:val="none" w:sz="0" w:space="0" w:color="auto"/>
      </w:divBdr>
    </w:div>
    <w:div w:id="1668247818">
      <w:bodyDiv w:val="1"/>
      <w:marLeft w:val="0"/>
      <w:marRight w:val="0"/>
      <w:marTop w:val="0"/>
      <w:marBottom w:val="0"/>
      <w:divBdr>
        <w:top w:val="none" w:sz="0" w:space="0" w:color="auto"/>
        <w:left w:val="none" w:sz="0" w:space="0" w:color="auto"/>
        <w:bottom w:val="none" w:sz="0" w:space="0" w:color="auto"/>
        <w:right w:val="none" w:sz="0" w:space="0" w:color="auto"/>
      </w:divBdr>
    </w:div>
    <w:div w:id="1693022921">
      <w:bodyDiv w:val="1"/>
      <w:marLeft w:val="0"/>
      <w:marRight w:val="0"/>
      <w:marTop w:val="0"/>
      <w:marBottom w:val="0"/>
      <w:divBdr>
        <w:top w:val="none" w:sz="0" w:space="0" w:color="auto"/>
        <w:left w:val="none" w:sz="0" w:space="0" w:color="auto"/>
        <w:bottom w:val="none" w:sz="0" w:space="0" w:color="auto"/>
        <w:right w:val="none" w:sz="0" w:space="0" w:color="auto"/>
      </w:divBdr>
    </w:div>
    <w:div w:id="1730568891">
      <w:bodyDiv w:val="1"/>
      <w:marLeft w:val="0"/>
      <w:marRight w:val="0"/>
      <w:marTop w:val="0"/>
      <w:marBottom w:val="0"/>
      <w:divBdr>
        <w:top w:val="none" w:sz="0" w:space="0" w:color="auto"/>
        <w:left w:val="none" w:sz="0" w:space="0" w:color="auto"/>
        <w:bottom w:val="none" w:sz="0" w:space="0" w:color="auto"/>
        <w:right w:val="none" w:sz="0" w:space="0" w:color="auto"/>
      </w:divBdr>
    </w:div>
    <w:div w:id="1740592924">
      <w:bodyDiv w:val="1"/>
      <w:marLeft w:val="0"/>
      <w:marRight w:val="0"/>
      <w:marTop w:val="0"/>
      <w:marBottom w:val="0"/>
      <w:divBdr>
        <w:top w:val="none" w:sz="0" w:space="0" w:color="auto"/>
        <w:left w:val="none" w:sz="0" w:space="0" w:color="auto"/>
        <w:bottom w:val="none" w:sz="0" w:space="0" w:color="auto"/>
        <w:right w:val="none" w:sz="0" w:space="0" w:color="auto"/>
      </w:divBdr>
    </w:div>
    <w:div w:id="1801070637">
      <w:bodyDiv w:val="1"/>
      <w:marLeft w:val="0"/>
      <w:marRight w:val="0"/>
      <w:marTop w:val="0"/>
      <w:marBottom w:val="0"/>
      <w:divBdr>
        <w:top w:val="none" w:sz="0" w:space="0" w:color="auto"/>
        <w:left w:val="none" w:sz="0" w:space="0" w:color="auto"/>
        <w:bottom w:val="none" w:sz="0" w:space="0" w:color="auto"/>
        <w:right w:val="none" w:sz="0" w:space="0" w:color="auto"/>
      </w:divBdr>
    </w:div>
    <w:div w:id="1831171999">
      <w:bodyDiv w:val="1"/>
      <w:marLeft w:val="0"/>
      <w:marRight w:val="0"/>
      <w:marTop w:val="0"/>
      <w:marBottom w:val="0"/>
      <w:divBdr>
        <w:top w:val="none" w:sz="0" w:space="0" w:color="auto"/>
        <w:left w:val="none" w:sz="0" w:space="0" w:color="auto"/>
        <w:bottom w:val="none" w:sz="0" w:space="0" w:color="auto"/>
        <w:right w:val="none" w:sz="0" w:space="0" w:color="auto"/>
      </w:divBdr>
    </w:div>
    <w:div w:id="1846357179">
      <w:bodyDiv w:val="1"/>
      <w:marLeft w:val="0"/>
      <w:marRight w:val="0"/>
      <w:marTop w:val="0"/>
      <w:marBottom w:val="0"/>
      <w:divBdr>
        <w:top w:val="none" w:sz="0" w:space="0" w:color="auto"/>
        <w:left w:val="none" w:sz="0" w:space="0" w:color="auto"/>
        <w:bottom w:val="none" w:sz="0" w:space="0" w:color="auto"/>
        <w:right w:val="none" w:sz="0" w:space="0" w:color="auto"/>
      </w:divBdr>
    </w:div>
    <w:div w:id="1860771702">
      <w:bodyDiv w:val="1"/>
      <w:marLeft w:val="0"/>
      <w:marRight w:val="0"/>
      <w:marTop w:val="0"/>
      <w:marBottom w:val="0"/>
      <w:divBdr>
        <w:top w:val="none" w:sz="0" w:space="0" w:color="auto"/>
        <w:left w:val="none" w:sz="0" w:space="0" w:color="auto"/>
        <w:bottom w:val="none" w:sz="0" w:space="0" w:color="auto"/>
        <w:right w:val="none" w:sz="0" w:space="0" w:color="auto"/>
      </w:divBdr>
    </w:div>
    <w:div w:id="1929993740">
      <w:bodyDiv w:val="1"/>
      <w:marLeft w:val="0"/>
      <w:marRight w:val="0"/>
      <w:marTop w:val="0"/>
      <w:marBottom w:val="0"/>
      <w:divBdr>
        <w:top w:val="none" w:sz="0" w:space="0" w:color="auto"/>
        <w:left w:val="none" w:sz="0" w:space="0" w:color="auto"/>
        <w:bottom w:val="none" w:sz="0" w:space="0" w:color="auto"/>
        <w:right w:val="none" w:sz="0" w:space="0" w:color="auto"/>
      </w:divBdr>
    </w:div>
    <w:div w:id="1943682686">
      <w:bodyDiv w:val="1"/>
      <w:marLeft w:val="0"/>
      <w:marRight w:val="0"/>
      <w:marTop w:val="0"/>
      <w:marBottom w:val="0"/>
      <w:divBdr>
        <w:top w:val="none" w:sz="0" w:space="0" w:color="auto"/>
        <w:left w:val="none" w:sz="0" w:space="0" w:color="auto"/>
        <w:bottom w:val="none" w:sz="0" w:space="0" w:color="auto"/>
        <w:right w:val="none" w:sz="0" w:space="0" w:color="auto"/>
      </w:divBdr>
    </w:div>
    <w:div w:id="1967924040">
      <w:bodyDiv w:val="1"/>
      <w:marLeft w:val="0"/>
      <w:marRight w:val="0"/>
      <w:marTop w:val="0"/>
      <w:marBottom w:val="0"/>
      <w:divBdr>
        <w:top w:val="none" w:sz="0" w:space="0" w:color="auto"/>
        <w:left w:val="none" w:sz="0" w:space="0" w:color="auto"/>
        <w:bottom w:val="none" w:sz="0" w:space="0" w:color="auto"/>
        <w:right w:val="none" w:sz="0" w:space="0" w:color="auto"/>
      </w:divBdr>
    </w:div>
    <w:div w:id="1981612256">
      <w:bodyDiv w:val="1"/>
      <w:marLeft w:val="0"/>
      <w:marRight w:val="0"/>
      <w:marTop w:val="0"/>
      <w:marBottom w:val="0"/>
      <w:divBdr>
        <w:top w:val="none" w:sz="0" w:space="0" w:color="auto"/>
        <w:left w:val="none" w:sz="0" w:space="0" w:color="auto"/>
        <w:bottom w:val="none" w:sz="0" w:space="0" w:color="auto"/>
        <w:right w:val="none" w:sz="0" w:space="0" w:color="auto"/>
      </w:divBdr>
    </w:div>
    <w:div w:id="1999576119">
      <w:bodyDiv w:val="1"/>
      <w:marLeft w:val="0"/>
      <w:marRight w:val="0"/>
      <w:marTop w:val="0"/>
      <w:marBottom w:val="0"/>
      <w:divBdr>
        <w:top w:val="none" w:sz="0" w:space="0" w:color="auto"/>
        <w:left w:val="none" w:sz="0" w:space="0" w:color="auto"/>
        <w:bottom w:val="none" w:sz="0" w:space="0" w:color="auto"/>
        <w:right w:val="none" w:sz="0" w:space="0" w:color="auto"/>
      </w:divBdr>
    </w:div>
    <w:div w:id="2017733233">
      <w:bodyDiv w:val="1"/>
      <w:marLeft w:val="0"/>
      <w:marRight w:val="0"/>
      <w:marTop w:val="0"/>
      <w:marBottom w:val="0"/>
      <w:divBdr>
        <w:top w:val="none" w:sz="0" w:space="0" w:color="auto"/>
        <w:left w:val="none" w:sz="0" w:space="0" w:color="auto"/>
        <w:bottom w:val="none" w:sz="0" w:space="0" w:color="auto"/>
        <w:right w:val="none" w:sz="0" w:space="0" w:color="auto"/>
      </w:divBdr>
    </w:div>
    <w:div w:id="2028558105">
      <w:bodyDiv w:val="1"/>
      <w:marLeft w:val="0"/>
      <w:marRight w:val="0"/>
      <w:marTop w:val="0"/>
      <w:marBottom w:val="0"/>
      <w:divBdr>
        <w:top w:val="none" w:sz="0" w:space="0" w:color="auto"/>
        <w:left w:val="none" w:sz="0" w:space="0" w:color="auto"/>
        <w:bottom w:val="none" w:sz="0" w:space="0" w:color="auto"/>
        <w:right w:val="none" w:sz="0" w:space="0" w:color="auto"/>
      </w:divBdr>
    </w:div>
    <w:div w:id="2068455859">
      <w:bodyDiv w:val="1"/>
      <w:marLeft w:val="0"/>
      <w:marRight w:val="0"/>
      <w:marTop w:val="0"/>
      <w:marBottom w:val="0"/>
      <w:divBdr>
        <w:top w:val="none" w:sz="0" w:space="0" w:color="auto"/>
        <w:left w:val="none" w:sz="0" w:space="0" w:color="auto"/>
        <w:bottom w:val="none" w:sz="0" w:space="0" w:color="auto"/>
        <w:right w:val="none" w:sz="0" w:space="0" w:color="auto"/>
      </w:divBdr>
    </w:div>
    <w:div w:id="2077043063">
      <w:bodyDiv w:val="1"/>
      <w:marLeft w:val="0"/>
      <w:marRight w:val="0"/>
      <w:marTop w:val="0"/>
      <w:marBottom w:val="0"/>
      <w:divBdr>
        <w:top w:val="none" w:sz="0" w:space="0" w:color="auto"/>
        <w:left w:val="none" w:sz="0" w:space="0" w:color="auto"/>
        <w:bottom w:val="none" w:sz="0" w:space="0" w:color="auto"/>
        <w:right w:val="none" w:sz="0" w:space="0" w:color="auto"/>
      </w:divBdr>
    </w:div>
    <w:div w:id="2081246762">
      <w:bodyDiv w:val="1"/>
      <w:marLeft w:val="0"/>
      <w:marRight w:val="0"/>
      <w:marTop w:val="0"/>
      <w:marBottom w:val="0"/>
      <w:divBdr>
        <w:top w:val="none" w:sz="0" w:space="0" w:color="auto"/>
        <w:left w:val="none" w:sz="0" w:space="0" w:color="auto"/>
        <w:bottom w:val="none" w:sz="0" w:space="0" w:color="auto"/>
        <w:right w:val="none" w:sz="0" w:space="0" w:color="auto"/>
      </w:divBdr>
    </w:div>
    <w:div w:id="2143957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1275</TotalTime>
  <Pages>8</Pages>
  <Words>779</Words>
  <Characters>4444</Characters>
  <Application>Microsoft Office Word</Application>
  <DocSecurity>0</DocSecurity>
  <Lines>37</Lines>
  <Paragraphs>10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Toshiba</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Shreyas</dc:creator>
  <cp:lastModifiedBy>Andrey Vyshedskiy</cp:lastModifiedBy>
  <cp:revision>191</cp:revision>
  <dcterms:created xsi:type="dcterms:W3CDTF">2019-09-30T03:07:00Z</dcterms:created>
  <dcterms:modified xsi:type="dcterms:W3CDTF">2024-06-17T14:15:00Z</dcterms:modified>
</cp:coreProperties>
</file>