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AF259" w14:textId="77777777" w:rsidR="00A03D80" w:rsidRPr="00930699" w:rsidRDefault="00A03D80" w:rsidP="00A03D80">
      <w:pPr>
        <w:autoSpaceDE w:val="0"/>
        <w:autoSpaceDN w:val="0"/>
        <w:adjustRightInd w:val="0"/>
        <w:spacing w:after="200" w:line="360" w:lineRule="auto"/>
        <w:rPr>
          <w:rFonts w:hint="eastAsia"/>
          <w:b/>
          <w:sz w:val="28"/>
          <w:szCs w:val="28"/>
        </w:rPr>
      </w:pPr>
      <w:r w:rsidRPr="00930699">
        <w:rPr>
          <w:rFonts w:hint="eastAsia"/>
          <w:b/>
          <w:sz w:val="28"/>
          <w:szCs w:val="28"/>
        </w:rPr>
        <w:t xml:space="preserve">Supplementary Materials for </w:t>
      </w:r>
    </w:p>
    <w:p w14:paraId="5EBFF588" w14:textId="77777777" w:rsidR="00A03D80" w:rsidRPr="00930699" w:rsidRDefault="00A03D80" w:rsidP="00A03D80">
      <w:pPr>
        <w:spacing w:line="360" w:lineRule="auto"/>
        <w:rPr>
          <w:rFonts w:hint="eastAsia"/>
          <w:b/>
          <w:bCs/>
          <w:sz w:val="28"/>
          <w:szCs w:val="28"/>
        </w:rPr>
      </w:pPr>
      <w:r w:rsidRPr="00930699">
        <w:rPr>
          <w:rFonts w:hint="eastAsia"/>
          <w:b/>
          <w:bCs/>
          <w:sz w:val="28"/>
          <w:szCs w:val="28"/>
        </w:rPr>
        <w:t>Increasing e</w:t>
      </w:r>
      <w:r w:rsidRPr="00930699">
        <w:rPr>
          <w:rFonts w:hint="eastAsia"/>
          <w:b/>
          <w:sz w:val="28"/>
          <w:szCs w:val="28"/>
        </w:rPr>
        <w:t xml:space="preserve">ndogenous </w:t>
      </w:r>
      <w:proofErr w:type="spellStart"/>
      <w:r w:rsidRPr="00930699">
        <w:rPr>
          <w:b/>
          <w:sz w:val="28"/>
          <w:szCs w:val="28"/>
        </w:rPr>
        <w:t>PPARγ</w:t>
      </w:r>
      <w:proofErr w:type="spellEnd"/>
      <w:r w:rsidRPr="00930699">
        <w:rPr>
          <w:rFonts w:hint="eastAsia"/>
          <w:b/>
          <w:sz w:val="28"/>
          <w:szCs w:val="28"/>
        </w:rPr>
        <w:t xml:space="preserve"> ligand</w:t>
      </w:r>
      <w:r w:rsidRPr="00930699">
        <w:rPr>
          <w:b/>
          <w:bCs/>
          <w:sz w:val="28"/>
          <w:szCs w:val="28"/>
        </w:rPr>
        <w:t xml:space="preserve"> </w:t>
      </w:r>
      <w:r w:rsidRPr="00930699">
        <w:rPr>
          <w:rFonts w:hint="eastAsia"/>
          <w:b/>
          <w:bCs/>
          <w:color w:val="000000"/>
          <w:sz w:val="28"/>
          <w:szCs w:val="28"/>
        </w:rPr>
        <w:t>15-keto-PGE</w:t>
      </w:r>
      <w:r w:rsidRPr="00930699">
        <w:rPr>
          <w:rFonts w:hint="eastAsia"/>
          <w:b/>
          <w:bCs/>
          <w:color w:val="000000"/>
          <w:sz w:val="28"/>
          <w:szCs w:val="28"/>
          <w:vertAlign w:val="subscript"/>
        </w:rPr>
        <w:t>2</w:t>
      </w:r>
      <w:r w:rsidRPr="00930699">
        <w:rPr>
          <w:rFonts w:hint="eastAsia"/>
          <w:b/>
          <w:bCs/>
          <w:color w:val="0070C0"/>
          <w:sz w:val="28"/>
          <w:szCs w:val="28"/>
        </w:rPr>
        <w:t xml:space="preserve"> </w:t>
      </w:r>
      <w:r w:rsidRPr="00930699">
        <w:rPr>
          <w:rFonts w:hint="eastAsia"/>
          <w:b/>
          <w:bCs/>
          <w:sz w:val="28"/>
          <w:szCs w:val="28"/>
        </w:rPr>
        <w:t xml:space="preserve">improves </w:t>
      </w:r>
      <w:r w:rsidRPr="00930699">
        <w:rPr>
          <w:b/>
          <w:bCs/>
          <w:sz w:val="28"/>
          <w:szCs w:val="28"/>
        </w:rPr>
        <w:t>insulin</w:t>
      </w:r>
      <w:r w:rsidRPr="00930699">
        <w:rPr>
          <w:rFonts w:hint="eastAsia"/>
          <w:b/>
          <w:bCs/>
          <w:sz w:val="28"/>
          <w:szCs w:val="28"/>
        </w:rPr>
        <w:t xml:space="preserve"> sensitivity and protects against diet-induced obesity without side effects of </w:t>
      </w:r>
      <w:proofErr w:type="gramStart"/>
      <w:r w:rsidRPr="00930699">
        <w:rPr>
          <w:rFonts w:hint="eastAsia"/>
          <w:b/>
          <w:bCs/>
          <w:sz w:val="28"/>
          <w:szCs w:val="28"/>
        </w:rPr>
        <w:t>thiazolidinediones</w:t>
      </w:r>
      <w:proofErr w:type="gramEnd"/>
    </w:p>
    <w:p w14:paraId="053B51E7" w14:textId="77777777" w:rsidR="00A03D80" w:rsidRPr="00301A60" w:rsidRDefault="00A03D80" w:rsidP="00A03D80">
      <w:pPr>
        <w:spacing w:line="360" w:lineRule="auto"/>
        <w:rPr>
          <w:rFonts w:hint="eastAsia"/>
          <w:bCs/>
        </w:rPr>
      </w:pPr>
    </w:p>
    <w:p w14:paraId="4FC1C92F" w14:textId="77777777" w:rsidR="00A03D80" w:rsidRDefault="00A03D80" w:rsidP="00A03D80">
      <w:pPr>
        <w:pStyle w:val="a"/>
        <w:rPr>
          <w:rFonts w:hint="eastAsia"/>
          <w:kern w:val="0"/>
          <w:sz w:val="24"/>
        </w:rPr>
      </w:pPr>
      <w:r w:rsidRPr="00301A60">
        <w:rPr>
          <w:rFonts w:hint="eastAsia"/>
          <w:bCs/>
          <w:sz w:val="24"/>
        </w:rPr>
        <w:t>Yi-Cheng Chang, Meng-</w:t>
      </w:r>
      <w:proofErr w:type="spellStart"/>
      <w:r w:rsidRPr="00301A60">
        <w:rPr>
          <w:rFonts w:hint="eastAsia"/>
          <w:bCs/>
          <w:sz w:val="24"/>
        </w:rPr>
        <w:t>Lun</w:t>
      </w:r>
      <w:proofErr w:type="spellEnd"/>
      <w:r w:rsidRPr="00301A60">
        <w:rPr>
          <w:rFonts w:hint="eastAsia"/>
          <w:bCs/>
          <w:sz w:val="24"/>
        </w:rPr>
        <w:t xml:space="preserve"> Hsieh,</w:t>
      </w:r>
      <w:r w:rsidRPr="00301A60">
        <w:rPr>
          <w:rFonts w:hint="eastAsia"/>
          <w:kern w:val="0"/>
          <w:sz w:val="24"/>
        </w:rPr>
        <w:t xml:space="preserve"> </w:t>
      </w:r>
      <w:proofErr w:type="spellStart"/>
      <w:r w:rsidRPr="00BB0DE1">
        <w:rPr>
          <w:sz w:val="24"/>
        </w:rPr>
        <w:t>Lun</w:t>
      </w:r>
      <w:proofErr w:type="spellEnd"/>
      <w:r w:rsidRPr="00BB0DE1">
        <w:rPr>
          <w:sz w:val="24"/>
        </w:rPr>
        <w:t xml:space="preserve"> Kelvi</w:t>
      </w:r>
      <w:r w:rsidRPr="000D22B7">
        <w:rPr>
          <w:sz w:val="24"/>
        </w:rPr>
        <w:t>n Tsou</w:t>
      </w:r>
      <w:r>
        <w:rPr>
          <w:rFonts w:hint="eastAsia"/>
          <w:sz w:val="24"/>
        </w:rPr>
        <w:t>,</w:t>
      </w:r>
      <w:r>
        <w:rPr>
          <w:rFonts w:hint="eastAsia"/>
          <w:kern w:val="0"/>
          <w:sz w:val="24"/>
        </w:rPr>
        <w:t xml:space="preserve"> S</w:t>
      </w:r>
      <w:r w:rsidRPr="00301A60">
        <w:rPr>
          <w:kern w:val="0"/>
          <w:sz w:val="24"/>
        </w:rPr>
        <w:t>hih-Yi Chen</w:t>
      </w:r>
      <w:r>
        <w:rPr>
          <w:rFonts w:hint="eastAsia"/>
          <w:kern w:val="0"/>
          <w:sz w:val="24"/>
        </w:rPr>
        <w:t xml:space="preserve">, </w:t>
      </w:r>
      <w:r w:rsidRPr="000D22B7">
        <w:rPr>
          <w:sz w:val="24"/>
        </w:rPr>
        <w:t>Ming-</w:t>
      </w:r>
      <w:proofErr w:type="spellStart"/>
      <w:r w:rsidRPr="000D22B7">
        <w:rPr>
          <w:sz w:val="24"/>
        </w:rPr>
        <w:t>Shiu</w:t>
      </w:r>
      <w:proofErr w:type="spellEnd"/>
      <w:r w:rsidRPr="000D22B7">
        <w:rPr>
          <w:sz w:val="24"/>
        </w:rPr>
        <w:t xml:space="preserve"> Hung</w:t>
      </w:r>
      <w:r>
        <w:rPr>
          <w:rFonts w:hint="eastAsia"/>
          <w:kern w:val="0"/>
          <w:sz w:val="24"/>
        </w:rPr>
        <w:t>, Y</w:t>
      </w:r>
      <w:r w:rsidRPr="00301A60">
        <w:rPr>
          <w:rFonts w:hint="eastAsia"/>
          <w:kern w:val="0"/>
          <w:sz w:val="24"/>
        </w:rPr>
        <w:t xml:space="preserve">i-Yu </w:t>
      </w:r>
      <w:proofErr w:type="spellStart"/>
      <w:r w:rsidRPr="00301A60">
        <w:rPr>
          <w:rFonts w:hint="eastAsia"/>
          <w:kern w:val="0"/>
          <w:sz w:val="24"/>
        </w:rPr>
        <w:t>Ke</w:t>
      </w:r>
      <w:proofErr w:type="spellEnd"/>
      <w:r>
        <w:rPr>
          <w:rFonts w:hint="eastAsia"/>
          <w:kern w:val="0"/>
          <w:sz w:val="24"/>
        </w:rPr>
        <w:t xml:space="preserve">, </w:t>
      </w:r>
      <w:proofErr w:type="spellStart"/>
      <w:r>
        <w:rPr>
          <w:rFonts w:hint="eastAsia"/>
          <w:kern w:val="0"/>
          <w:sz w:val="24"/>
        </w:rPr>
        <w:t>S</w:t>
      </w:r>
      <w:r w:rsidRPr="00301A60">
        <w:rPr>
          <w:rFonts w:hint="eastAsia"/>
          <w:kern w:val="0"/>
          <w:sz w:val="24"/>
        </w:rPr>
        <w:t>iow</w:t>
      </w:r>
      <w:proofErr w:type="spellEnd"/>
      <w:r w:rsidRPr="00301A60">
        <w:rPr>
          <w:rFonts w:hint="eastAsia"/>
          <w:kern w:val="0"/>
          <w:sz w:val="24"/>
        </w:rPr>
        <w:t xml:space="preserve">-Wey </w:t>
      </w:r>
      <w:proofErr w:type="spellStart"/>
      <w:r w:rsidRPr="000D22B7">
        <w:rPr>
          <w:rFonts w:hint="eastAsia"/>
          <w:kern w:val="0"/>
          <w:sz w:val="24"/>
        </w:rPr>
        <w:t>Hee</w:t>
      </w:r>
      <w:proofErr w:type="spellEnd"/>
      <w:r w:rsidRPr="000D22B7">
        <w:rPr>
          <w:rFonts w:hint="eastAsia"/>
          <w:kern w:val="0"/>
          <w:sz w:val="24"/>
        </w:rPr>
        <w:t xml:space="preserve">, Hsiao-Lin Lee, </w:t>
      </w:r>
      <w:proofErr w:type="spellStart"/>
      <w:r w:rsidRPr="000D22B7">
        <w:rPr>
          <w:rFonts w:hint="eastAsia"/>
          <w:sz w:val="24"/>
        </w:rPr>
        <w:t>J</w:t>
      </w:r>
      <w:r w:rsidRPr="000D22B7">
        <w:rPr>
          <w:sz w:val="24"/>
        </w:rPr>
        <w:t>iun</w:t>
      </w:r>
      <w:proofErr w:type="spellEnd"/>
      <w:r w:rsidRPr="000D22B7">
        <w:rPr>
          <w:sz w:val="24"/>
        </w:rPr>
        <w:t>-Yi Nong</w:t>
      </w:r>
      <w:r>
        <w:rPr>
          <w:rFonts w:hint="eastAsia"/>
          <w:kern w:val="0"/>
          <w:sz w:val="24"/>
        </w:rPr>
        <w:t xml:space="preserve">, </w:t>
      </w:r>
      <w:r>
        <w:rPr>
          <w:rFonts w:hint="eastAsia"/>
          <w:sz w:val="24"/>
        </w:rPr>
        <w:t>F</w:t>
      </w:r>
      <w:r w:rsidRPr="000D22B7">
        <w:rPr>
          <w:sz w:val="24"/>
        </w:rPr>
        <w:t>u-</w:t>
      </w:r>
      <w:proofErr w:type="spellStart"/>
      <w:r w:rsidRPr="000D22B7">
        <w:rPr>
          <w:sz w:val="24"/>
        </w:rPr>
        <w:t>Hsin</w:t>
      </w:r>
      <w:proofErr w:type="spellEnd"/>
      <w:r w:rsidRPr="000D22B7">
        <w:rPr>
          <w:sz w:val="24"/>
        </w:rPr>
        <w:t xml:space="preserve"> Hung</w:t>
      </w:r>
      <w:r w:rsidRPr="000D22B7">
        <w:rPr>
          <w:rFonts w:hint="eastAsia"/>
          <w:sz w:val="24"/>
        </w:rPr>
        <w:t>, Jing-Yong Huang</w:t>
      </w:r>
      <w:r w:rsidRPr="00BB0DE1">
        <w:rPr>
          <w:rFonts w:hint="eastAsia"/>
          <w:sz w:val="24"/>
        </w:rPr>
        <w:t xml:space="preserve">, </w:t>
      </w:r>
      <w:r w:rsidRPr="00BB0DE1">
        <w:rPr>
          <w:bCs/>
          <w:sz w:val="24"/>
        </w:rPr>
        <w:t>Fang-Chi Kao</w:t>
      </w:r>
      <w:r>
        <w:rPr>
          <w:rFonts w:hint="eastAsia"/>
          <w:sz w:val="24"/>
        </w:rPr>
        <w:t>,</w:t>
      </w:r>
      <w:r>
        <w:rPr>
          <w:sz w:val="24"/>
        </w:rPr>
        <w:t xml:space="preserve"> </w:t>
      </w:r>
      <w:r>
        <w:rPr>
          <w:rFonts w:hint="eastAsia"/>
          <w:sz w:val="24"/>
        </w:rPr>
        <w:t>W</w:t>
      </w:r>
      <w:r w:rsidRPr="00BB0DE1">
        <w:rPr>
          <w:rFonts w:hint="eastAsia"/>
          <w:sz w:val="24"/>
        </w:rPr>
        <w:t xml:space="preserve">ei-Shun Yang, </w:t>
      </w:r>
      <w:r w:rsidRPr="00BB0DE1">
        <w:rPr>
          <w:sz w:val="24"/>
        </w:rPr>
        <w:t>Chu</w:t>
      </w:r>
      <w:r w:rsidRPr="00BB0DE1">
        <w:rPr>
          <w:rFonts w:hint="eastAsia"/>
          <w:sz w:val="24"/>
        </w:rPr>
        <w:t>-</w:t>
      </w:r>
      <w:proofErr w:type="spellStart"/>
      <w:r w:rsidRPr="00BB0DE1">
        <w:rPr>
          <w:rFonts w:hint="eastAsia"/>
          <w:sz w:val="24"/>
        </w:rPr>
        <w:t>Hsuan</w:t>
      </w:r>
      <w:proofErr w:type="spellEnd"/>
      <w:r w:rsidRPr="00BB0DE1">
        <w:rPr>
          <w:rFonts w:hint="eastAsia"/>
          <w:sz w:val="24"/>
        </w:rPr>
        <w:t xml:space="preserve"> C</w:t>
      </w:r>
      <w:r w:rsidRPr="00722B3D">
        <w:rPr>
          <w:rFonts w:hint="eastAsia"/>
          <w:color w:val="000000"/>
          <w:sz w:val="24"/>
        </w:rPr>
        <w:t xml:space="preserve">hiu, </w:t>
      </w:r>
      <w:r w:rsidRPr="00722B3D">
        <w:rPr>
          <w:rFonts w:hint="eastAsia"/>
          <w:color w:val="000000"/>
          <w:kern w:val="0"/>
          <w:sz w:val="24"/>
        </w:rPr>
        <w:t>Shih-Yao Lin, Bi-Yu Liu, Chi-Ming T</w:t>
      </w:r>
      <w:r w:rsidRPr="00722B3D">
        <w:rPr>
          <w:color w:val="000000"/>
          <w:kern w:val="0"/>
          <w:sz w:val="24"/>
        </w:rPr>
        <w:t>ai</w:t>
      </w:r>
      <w:r w:rsidRPr="00722B3D">
        <w:rPr>
          <w:rFonts w:hint="eastAsia"/>
          <w:color w:val="000000"/>
          <w:kern w:val="0"/>
          <w:sz w:val="24"/>
        </w:rPr>
        <w:t xml:space="preserve">, </w:t>
      </w:r>
      <w:r w:rsidRPr="00722B3D">
        <w:rPr>
          <w:color w:val="000000"/>
          <w:kern w:val="0"/>
          <w:sz w:val="24"/>
        </w:rPr>
        <w:t xml:space="preserve">Fu-An </w:t>
      </w:r>
      <w:r w:rsidRPr="00722B3D">
        <w:rPr>
          <w:rFonts w:hint="eastAsia"/>
          <w:color w:val="000000"/>
          <w:kern w:val="0"/>
          <w:sz w:val="24"/>
        </w:rPr>
        <w:t xml:space="preserve">Li, </w:t>
      </w:r>
      <w:r w:rsidRPr="00722B3D">
        <w:rPr>
          <w:color w:val="000000"/>
          <w:kern w:val="0"/>
          <w:sz w:val="24"/>
        </w:rPr>
        <w:t>Yet-Ran Chen</w:t>
      </w:r>
      <w:r w:rsidRPr="00722B3D">
        <w:rPr>
          <w:rFonts w:hint="eastAsia"/>
          <w:color w:val="000000"/>
          <w:kern w:val="0"/>
          <w:sz w:val="24"/>
        </w:rPr>
        <w:t xml:space="preserve">, </w:t>
      </w:r>
      <w:proofErr w:type="spellStart"/>
      <w:r w:rsidRPr="00722B3D">
        <w:rPr>
          <w:rFonts w:hint="eastAsia"/>
          <w:color w:val="000000"/>
          <w:kern w:val="0"/>
          <w:sz w:val="24"/>
        </w:rPr>
        <w:t>Ya</w:t>
      </w:r>
      <w:proofErr w:type="spellEnd"/>
      <w:r w:rsidRPr="00722B3D">
        <w:rPr>
          <w:rFonts w:hint="eastAsia"/>
          <w:color w:val="000000"/>
          <w:kern w:val="0"/>
          <w:sz w:val="24"/>
        </w:rPr>
        <w:t xml:space="preserve">-Wen Chou, </w:t>
      </w:r>
      <w:r w:rsidRPr="00722B3D">
        <w:rPr>
          <w:color w:val="000000"/>
          <w:kern w:val="0"/>
          <w:sz w:val="24"/>
        </w:rPr>
        <w:t>Jamie Cheng, Yvonne Shih</w:t>
      </w:r>
      <w:r w:rsidRPr="00722B3D">
        <w:rPr>
          <w:rFonts w:hint="eastAsia"/>
          <w:color w:val="000000"/>
          <w:kern w:val="0"/>
          <w:sz w:val="24"/>
        </w:rPr>
        <w:t xml:space="preserve">, </w:t>
      </w:r>
      <w:proofErr w:type="spellStart"/>
      <w:r w:rsidRPr="00722B3D">
        <w:rPr>
          <w:color w:val="000000"/>
          <w:kern w:val="0"/>
          <w:sz w:val="24"/>
        </w:rPr>
        <w:t>Chih-Neng</w:t>
      </w:r>
      <w:proofErr w:type="spellEnd"/>
      <w:r w:rsidRPr="00722B3D">
        <w:rPr>
          <w:color w:val="000000"/>
          <w:kern w:val="0"/>
          <w:sz w:val="24"/>
        </w:rPr>
        <w:t xml:space="preserve"> Hsu</w:t>
      </w:r>
      <w:r w:rsidRPr="00722B3D">
        <w:rPr>
          <w:rFonts w:hint="eastAsia"/>
          <w:color w:val="000000"/>
          <w:kern w:val="0"/>
          <w:sz w:val="24"/>
        </w:rPr>
        <w:t>,</w:t>
      </w:r>
      <w:r w:rsidRPr="00722B3D">
        <w:rPr>
          <w:color w:val="000000"/>
          <w:sz w:val="24"/>
        </w:rPr>
        <w:t xml:space="preserve"> </w:t>
      </w:r>
      <w:proofErr w:type="spellStart"/>
      <w:r w:rsidRPr="00722B3D">
        <w:rPr>
          <w:rFonts w:hint="eastAsia"/>
          <w:color w:val="000000"/>
          <w:kern w:val="0"/>
          <w:sz w:val="24"/>
        </w:rPr>
        <w:t>J</w:t>
      </w:r>
      <w:r w:rsidRPr="00722B3D">
        <w:rPr>
          <w:color w:val="000000"/>
          <w:kern w:val="0"/>
          <w:sz w:val="24"/>
        </w:rPr>
        <w:t>uey</w:t>
      </w:r>
      <w:proofErr w:type="spellEnd"/>
      <w:r w:rsidRPr="00722B3D">
        <w:rPr>
          <w:rFonts w:hint="eastAsia"/>
          <w:color w:val="000000"/>
          <w:kern w:val="0"/>
          <w:sz w:val="24"/>
        </w:rPr>
        <w:t>-Jen H</w:t>
      </w:r>
      <w:r w:rsidRPr="00722B3D">
        <w:rPr>
          <w:color w:val="000000"/>
          <w:kern w:val="0"/>
          <w:sz w:val="24"/>
        </w:rPr>
        <w:t>wang</w:t>
      </w:r>
      <w:r w:rsidRPr="00722B3D">
        <w:rPr>
          <w:rFonts w:hint="eastAsia"/>
          <w:color w:val="000000"/>
          <w:kern w:val="0"/>
          <w:sz w:val="24"/>
        </w:rPr>
        <w:t>, Teng-</w:t>
      </w:r>
      <w:proofErr w:type="spellStart"/>
      <w:r w:rsidRPr="00722B3D">
        <w:rPr>
          <w:rFonts w:hint="eastAsia"/>
          <w:color w:val="000000"/>
          <w:kern w:val="0"/>
          <w:sz w:val="24"/>
        </w:rPr>
        <w:t>Kuang</w:t>
      </w:r>
      <w:proofErr w:type="spellEnd"/>
      <w:r w:rsidRPr="00722B3D">
        <w:rPr>
          <w:rFonts w:hint="eastAsia"/>
          <w:color w:val="000000"/>
          <w:kern w:val="0"/>
          <w:sz w:val="24"/>
        </w:rPr>
        <w:t xml:space="preserve"> Yeh, </w:t>
      </w:r>
      <w:r w:rsidRPr="00722B3D">
        <w:rPr>
          <w:color w:val="000000"/>
          <w:kern w:val="0"/>
          <w:sz w:val="24"/>
        </w:rPr>
        <w:t>Ting-Jen Rachel Cheng</w:t>
      </w:r>
      <w:r w:rsidRPr="00722B3D">
        <w:rPr>
          <w:rFonts w:hint="eastAsia"/>
          <w:color w:val="000000"/>
          <w:kern w:val="0"/>
          <w:sz w:val="24"/>
        </w:rPr>
        <w:t xml:space="preserve">, </w:t>
      </w:r>
      <w:r w:rsidRPr="00722B3D">
        <w:rPr>
          <w:rFonts w:eastAsia="CIDFont+F1"/>
          <w:color w:val="000000"/>
          <w:kern w:val="0"/>
          <w:sz w:val="24"/>
        </w:rPr>
        <w:t xml:space="preserve">Tzu-Yu </w:t>
      </w:r>
      <w:proofErr w:type="spellStart"/>
      <w:r w:rsidRPr="00722B3D">
        <w:rPr>
          <w:rFonts w:eastAsia="CIDFont+F1"/>
          <w:color w:val="000000"/>
          <w:kern w:val="0"/>
          <w:sz w:val="24"/>
        </w:rPr>
        <w:t>Chen</w:t>
      </w:r>
      <w:r w:rsidRPr="00722B3D">
        <w:rPr>
          <w:rFonts w:hint="eastAsia"/>
          <w:color w:val="000000"/>
          <w:kern w:val="0"/>
          <w:sz w:val="24"/>
        </w:rPr>
        <w:t>,Y</w:t>
      </w:r>
      <w:r w:rsidRPr="00301A60">
        <w:rPr>
          <w:rFonts w:hint="eastAsia"/>
          <w:kern w:val="0"/>
          <w:sz w:val="24"/>
        </w:rPr>
        <w:t>u</w:t>
      </w:r>
      <w:proofErr w:type="spellEnd"/>
      <w:r w:rsidRPr="00301A60">
        <w:rPr>
          <w:rFonts w:hint="eastAsia"/>
          <w:kern w:val="0"/>
          <w:sz w:val="24"/>
        </w:rPr>
        <w:t>-Hua Tseng</w:t>
      </w:r>
      <w:r>
        <w:rPr>
          <w:rFonts w:hint="eastAsia"/>
          <w:kern w:val="0"/>
          <w:sz w:val="24"/>
        </w:rPr>
        <w:t>, L</w:t>
      </w:r>
      <w:r w:rsidRPr="00301A60">
        <w:rPr>
          <w:rFonts w:hint="eastAsia"/>
          <w:kern w:val="0"/>
          <w:sz w:val="24"/>
        </w:rPr>
        <w:t>ee-Ming Chuang</w:t>
      </w:r>
    </w:p>
    <w:p w14:paraId="584FE7BD" w14:textId="77777777" w:rsidR="00A03D80" w:rsidRPr="00A56F80" w:rsidRDefault="00A03D80" w:rsidP="00A03D80">
      <w:pPr>
        <w:spacing w:line="480" w:lineRule="auto"/>
        <w:rPr>
          <w:color w:val="000000"/>
          <w:kern w:val="0"/>
        </w:rPr>
      </w:pPr>
      <w:r>
        <w:rPr>
          <w:rFonts w:hint="eastAsia"/>
          <w:color w:val="000000"/>
          <w:kern w:val="0"/>
        </w:rPr>
        <w:t>*Corresponding author, e-</w:t>
      </w:r>
      <w:r w:rsidRPr="00A56F80">
        <w:rPr>
          <w:color w:val="000000"/>
          <w:kern w:val="0"/>
        </w:rPr>
        <w:t xml:space="preserve">mail: </w:t>
      </w:r>
      <w:hyperlink r:id="rId5" w:history="1">
        <w:r w:rsidRPr="00A56F80">
          <w:rPr>
            <w:rStyle w:val="Hyperlink"/>
            <w:color w:val="000000"/>
            <w:kern w:val="0"/>
          </w:rPr>
          <w:t>leeming@ntu.edu.tw</w:t>
        </w:r>
      </w:hyperlink>
    </w:p>
    <w:p w14:paraId="0C7A2B6F" w14:textId="77777777" w:rsidR="00A03D80" w:rsidRDefault="00A03D80" w:rsidP="00A03D80">
      <w:pPr>
        <w:spacing w:line="480" w:lineRule="auto"/>
        <w:rPr>
          <w:rFonts w:ascii="Segoe UI" w:hAnsi="Segoe UI" w:cs="Segoe UI" w:hint="eastAsia"/>
          <w:color w:val="212121"/>
          <w:sz w:val="12"/>
          <w:szCs w:val="12"/>
        </w:rPr>
      </w:pPr>
      <w:r>
        <w:rPr>
          <w:rFonts w:hint="eastAsia"/>
          <w:color w:val="000000"/>
          <w:kern w:val="0"/>
          <w:sz w:val="28"/>
          <w:szCs w:val="28"/>
          <w:vertAlign w:val="superscript"/>
        </w:rPr>
        <w:t>*</w:t>
      </w:r>
      <w:r w:rsidRPr="0059101E">
        <w:rPr>
          <w:color w:val="000000"/>
          <w:kern w:val="0"/>
        </w:rPr>
        <w:t>C</w:t>
      </w:r>
      <w:r>
        <w:rPr>
          <w:color w:val="000000"/>
          <w:kern w:val="0"/>
        </w:rPr>
        <w:t>o-co</w:t>
      </w:r>
      <w:r w:rsidRPr="0059101E">
        <w:rPr>
          <w:color w:val="000000"/>
          <w:kern w:val="0"/>
        </w:rPr>
        <w:t>rresponding author</w:t>
      </w:r>
      <w:r>
        <w:rPr>
          <w:rFonts w:hint="eastAsia"/>
          <w:color w:val="000000"/>
          <w:kern w:val="0"/>
        </w:rPr>
        <w:t>, e</w:t>
      </w:r>
      <w:r w:rsidRPr="00D402B8">
        <w:rPr>
          <w:color w:val="000000"/>
        </w:rPr>
        <w:t xml:space="preserve">-mail: </w:t>
      </w:r>
      <w:r w:rsidRPr="00C13A46">
        <w:rPr>
          <w:kern w:val="0"/>
          <w:u w:val="single"/>
        </w:rPr>
        <w:t>yu-hua.tseng@joslin.harvard.edu</w:t>
      </w:r>
    </w:p>
    <w:p w14:paraId="45E0F8C5" w14:textId="77777777" w:rsidR="00A03D80" w:rsidRPr="00035A1E" w:rsidRDefault="00A03D80" w:rsidP="00A03D80">
      <w:pPr>
        <w:spacing w:line="360" w:lineRule="auto"/>
        <w:rPr>
          <w:rFonts w:hint="eastAsia"/>
          <w:b/>
          <w:color w:val="000000"/>
          <w:kern w:val="0"/>
        </w:rPr>
      </w:pPr>
    </w:p>
    <w:p w14:paraId="62B4874A" w14:textId="77777777" w:rsidR="00A03D80" w:rsidRDefault="00A03D80" w:rsidP="00A03D80">
      <w:pPr>
        <w:spacing w:line="360" w:lineRule="auto"/>
        <w:rPr>
          <w:rFonts w:hint="eastAsia"/>
          <w:b/>
          <w:color w:val="000000"/>
          <w:kern w:val="0"/>
        </w:rPr>
      </w:pPr>
      <w:r w:rsidRPr="009B3FD3">
        <w:rPr>
          <w:rFonts w:hint="eastAsia"/>
          <w:b/>
          <w:color w:val="000000"/>
          <w:kern w:val="0"/>
        </w:rPr>
        <w:t>Supplementary information</w:t>
      </w:r>
    </w:p>
    <w:p w14:paraId="42B70709" w14:textId="77777777" w:rsidR="00A03D80" w:rsidRPr="00C27F3B" w:rsidRDefault="00A03D80" w:rsidP="00A03D80">
      <w:pPr>
        <w:spacing w:line="360" w:lineRule="auto"/>
        <w:rPr>
          <w:rFonts w:hint="eastAsia"/>
          <w:bCs/>
          <w:color w:val="000000"/>
          <w:kern w:val="0"/>
        </w:rPr>
      </w:pPr>
      <w:r w:rsidRPr="00C27F3B">
        <w:rPr>
          <w:rFonts w:hint="eastAsia"/>
          <w:bCs/>
          <w:color w:val="000000"/>
          <w:kern w:val="0"/>
        </w:rPr>
        <w:t>Supplementary Methods</w:t>
      </w:r>
    </w:p>
    <w:p w14:paraId="0295C65B"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1 </w:t>
      </w:r>
    </w:p>
    <w:p w14:paraId="46E73B9E"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Supplementary</w:t>
      </w:r>
      <w:r>
        <w:rPr>
          <w:rFonts w:hint="eastAsia"/>
          <w:color w:val="000000"/>
          <w:kern w:val="0"/>
        </w:rPr>
        <w:t xml:space="preserve"> Figure 2</w:t>
      </w:r>
    </w:p>
    <w:p w14:paraId="2FE6FCD6" w14:textId="77777777" w:rsidR="00A03D80" w:rsidRPr="009B3FD3" w:rsidRDefault="00A03D80" w:rsidP="00A03D80">
      <w:pPr>
        <w:autoSpaceDE w:val="0"/>
        <w:autoSpaceDN w:val="0"/>
        <w:spacing w:beforeLines="20" w:before="48" w:afterLines="20" w:after="48" w:line="360" w:lineRule="auto"/>
        <w:textAlignment w:val="bottom"/>
        <w:rPr>
          <w:rFonts w:ascii="Cambria" w:eastAsia="DFKai-SB" w:hAnsi="Cambria" w:hint="eastAsia"/>
        </w:rPr>
      </w:pPr>
      <w:r w:rsidRPr="009B3FD3">
        <w:rPr>
          <w:rFonts w:hint="eastAsia"/>
          <w:color w:val="000000"/>
          <w:kern w:val="0"/>
        </w:rPr>
        <w:t xml:space="preserve">Supplementary Figure </w:t>
      </w:r>
      <w:r>
        <w:rPr>
          <w:rFonts w:hint="eastAsia"/>
          <w:color w:val="000000"/>
          <w:kern w:val="0"/>
        </w:rPr>
        <w:t>3</w:t>
      </w:r>
    </w:p>
    <w:p w14:paraId="4B7E5F74" w14:textId="77777777" w:rsidR="00A03D80" w:rsidRPr="009B3FD3" w:rsidRDefault="00A03D80" w:rsidP="00A03D80">
      <w:pPr>
        <w:autoSpaceDE w:val="0"/>
        <w:autoSpaceDN w:val="0"/>
        <w:spacing w:beforeLines="20" w:before="48" w:afterLines="20" w:after="48" w:line="360" w:lineRule="auto"/>
        <w:textAlignment w:val="bottom"/>
        <w:rPr>
          <w:rFonts w:ascii="Cambria" w:eastAsia="DFKai-SB" w:hAnsi="Cambria" w:hint="eastAsia"/>
        </w:rPr>
      </w:pPr>
      <w:r w:rsidRPr="009B3FD3">
        <w:rPr>
          <w:rFonts w:hint="eastAsia"/>
          <w:color w:val="000000"/>
          <w:kern w:val="0"/>
        </w:rPr>
        <w:t xml:space="preserve">Supplementary Figure </w:t>
      </w:r>
      <w:r>
        <w:rPr>
          <w:rFonts w:hint="eastAsia"/>
          <w:color w:val="000000"/>
          <w:kern w:val="0"/>
        </w:rPr>
        <w:t>4</w:t>
      </w:r>
    </w:p>
    <w:p w14:paraId="4A20CA72" w14:textId="77777777" w:rsidR="00A03D80" w:rsidRPr="009B3FD3" w:rsidRDefault="00A03D80" w:rsidP="00A03D80">
      <w:pPr>
        <w:autoSpaceDE w:val="0"/>
        <w:autoSpaceDN w:val="0"/>
        <w:spacing w:beforeLines="20" w:before="48" w:afterLines="20" w:after="48" w:line="360" w:lineRule="auto"/>
        <w:textAlignment w:val="bottom"/>
        <w:rPr>
          <w:rFonts w:ascii="Cambria" w:eastAsia="DFKai-SB" w:hAnsi="Cambria" w:hint="eastAsia"/>
        </w:rPr>
      </w:pPr>
      <w:r w:rsidRPr="009B3FD3">
        <w:rPr>
          <w:rFonts w:hint="eastAsia"/>
          <w:color w:val="000000"/>
          <w:kern w:val="0"/>
        </w:rPr>
        <w:t xml:space="preserve">Supplementary Figure </w:t>
      </w:r>
      <w:r>
        <w:rPr>
          <w:rFonts w:hint="eastAsia"/>
          <w:color w:val="000000"/>
          <w:kern w:val="0"/>
        </w:rPr>
        <w:t>5</w:t>
      </w:r>
    </w:p>
    <w:p w14:paraId="67034111" w14:textId="77777777" w:rsidR="00A03D80" w:rsidRPr="009B3FD3" w:rsidRDefault="00A03D80" w:rsidP="00A03D80">
      <w:pPr>
        <w:autoSpaceDE w:val="0"/>
        <w:autoSpaceDN w:val="0"/>
        <w:spacing w:beforeLines="20" w:before="48" w:afterLines="20" w:after="48" w:line="360" w:lineRule="auto"/>
        <w:textAlignment w:val="bottom"/>
        <w:rPr>
          <w:rFonts w:ascii="Cambria" w:eastAsia="DFKai-SB" w:hAnsi="Cambria" w:hint="eastAsia"/>
        </w:rPr>
      </w:pPr>
      <w:r w:rsidRPr="009B3FD3">
        <w:rPr>
          <w:rFonts w:hint="eastAsia"/>
          <w:color w:val="000000"/>
          <w:kern w:val="0"/>
        </w:rPr>
        <w:t xml:space="preserve">Supplementary Figure </w:t>
      </w:r>
      <w:r>
        <w:rPr>
          <w:rFonts w:hint="eastAsia"/>
          <w:color w:val="000000"/>
          <w:kern w:val="0"/>
        </w:rPr>
        <w:t>6</w:t>
      </w:r>
    </w:p>
    <w:p w14:paraId="02E41839"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7</w:t>
      </w:r>
    </w:p>
    <w:p w14:paraId="0381FD88"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8</w:t>
      </w:r>
    </w:p>
    <w:p w14:paraId="2CE7EE13"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9</w:t>
      </w:r>
    </w:p>
    <w:p w14:paraId="58A52B0E"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10</w:t>
      </w:r>
    </w:p>
    <w:p w14:paraId="537192B6"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11</w:t>
      </w:r>
    </w:p>
    <w:p w14:paraId="47163160"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sidRPr="009B3FD3">
        <w:rPr>
          <w:rFonts w:hint="eastAsia"/>
          <w:color w:val="000000"/>
          <w:kern w:val="0"/>
        </w:rPr>
        <w:t xml:space="preserve">Supplementary Figure </w:t>
      </w:r>
      <w:r>
        <w:rPr>
          <w:rFonts w:hint="eastAsia"/>
          <w:color w:val="000000"/>
          <w:kern w:val="0"/>
        </w:rPr>
        <w:t>12</w:t>
      </w:r>
    </w:p>
    <w:p w14:paraId="397100E0"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Pr>
          <w:rFonts w:hint="eastAsia"/>
          <w:color w:val="000000"/>
          <w:kern w:val="0"/>
        </w:rPr>
        <w:t>Supplementary Table 1</w:t>
      </w:r>
    </w:p>
    <w:p w14:paraId="3F3B526A" w14:textId="77777777" w:rsidR="00A03D80" w:rsidRDefault="00A03D80" w:rsidP="00A03D80">
      <w:pPr>
        <w:autoSpaceDE w:val="0"/>
        <w:autoSpaceDN w:val="0"/>
        <w:spacing w:beforeLines="20" w:before="48" w:afterLines="20" w:after="48" w:line="360" w:lineRule="auto"/>
        <w:textAlignment w:val="bottom"/>
        <w:rPr>
          <w:rFonts w:hint="eastAsia"/>
          <w:color w:val="000000"/>
          <w:kern w:val="0"/>
        </w:rPr>
      </w:pPr>
      <w:r>
        <w:rPr>
          <w:rFonts w:hint="eastAsia"/>
          <w:color w:val="000000"/>
          <w:kern w:val="0"/>
        </w:rPr>
        <w:lastRenderedPageBreak/>
        <w:t>Supplementary Table 2</w:t>
      </w:r>
    </w:p>
    <w:p w14:paraId="61D57975" w14:textId="77777777" w:rsidR="00A03D80" w:rsidRPr="009B3FD3" w:rsidRDefault="00A03D80" w:rsidP="00A03D80">
      <w:pPr>
        <w:autoSpaceDE w:val="0"/>
        <w:autoSpaceDN w:val="0"/>
        <w:spacing w:beforeLines="20" w:before="48" w:afterLines="20" w:after="48" w:line="360" w:lineRule="auto"/>
        <w:textAlignment w:val="bottom"/>
        <w:rPr>
          <w:rFonts w:ascii="Cambria" w:eastAsia="DFKai-SB" w:hAnsi="Cambria" w:hint="eastAsia"/>
        </w:rPr>
      </w:pPr>
      <w:r>
        <w:rPr>
          <w:rFonts w:hint="eastAsia"/>
          <w:color w:val="000000"/>
          <w:kern w:val="0"/>
        </w:rPr>
        <w:t>Supplementary Table 3</w:t>
      </w:r>
    </w:p>
    <w:p w14:paraId="55A16C3F" w14:textId="77777777" w:rsidR="00A03D80" w:rsidRDefault="00A03D80" w:rsidP="00A03D80">
      <w:pPr>
        <w:autoSpaceDE w:val="0"/>
        <w:autoSpaceDN w:val="0"/>
        <w:spacing w:beforeLines="20" w:before="48" w:afterLines="20" w:after="48" w:line="360" w:lineRule="auto"/>
        <w:textAlignment w:val="bottom"/>
        <w:rPr>
          <w:color w:val="000000"/>
          <w:kern w:val="0"/>
        </w:rPr>
      </w:pPr>
      <w:r>
        <w:rPr>
          <w:rFonts w:hint="eastAsia"/>
          <w:color w:val="000000"/>
          <w:kern w:val="0"/>
        </w:rPr>
        <w:t>Supplementary Table 4</w:t>
      </w:r>
    </w:p>
    <w:p w14:paraId="2CC2988F" w14:textId="77777777" w:rsidR="00A03D80" w:rsidRPr="00035A1E" w:rsidRDefault="00A03D80" w:rsidP="00A03D80">
      <w:pPr>
        <w:autoSpaceDE w:val="0"/>
        <w:autoSpaceDN w:val="0"/>
        <w:spacing w:beforeLines="20" w:before="48" w:afterLines="20" w:after="48" w:line="360" w:lineRule="auto"/>
        <w:textAlignment w:val="bottom"/>
        <w:rPr>
          <w:kern w:val="0"/>
        </w:rPr>
      </w:pPr>
      <w:r w:rsidRPr="00035A1E">
        <w:rPr>
          <w:rFonts w:hint="eastAsia"/>
          <w:kern w:val="0"/>
        </w:rPr>
        <w:t>Supplementary Table 5</w:t>
      </w:r>
    </w:p>
    <w:p w14:paraId="40638077" w14:textId="77777777" w:rsidR="00A03D80" w:rsidRPr="008550F4" w:rsidRDefault="00A03D80" w:rsidP="00A03D80">
      <w:pPr>
        <w:autoSpaceDE w:val="0"/>
        <w:autoSpaceDN w:val="0"/>
        <w:spacing w:beforeLines="20" w:before="48" w:afterLines="20" w:after="48" w:line="360" w:lineRule="auto"/>
        <w:textAlignment w:val="bottom"/>
        <w:rPr>
          <w:rFonts w:hint="eastAsia"/>
          <w:b/>
          <w:bCs/>
          <w:color w:val="000000"/>
          <w:kern w:val="0"/>
        </w:rPr>
      </w:pPr>
      <w:r>
        <w:rPr>
          <w:color w:val="000000"/>
          <w:kern w:val="0"/>
        </w:rPr>
        <w:br w:type="page"/>
      </w:r>
      <w:r w:rsidRPr="008550F4">
        <w:rPr>
          <w:rFonts w:hint="eastAsia"/>
          <w:b/>
          <w:bCs/>
          <w:color w:val="000000"/>
          <w:kern w:val="0"/>
        </w:rPr>
        <w:lastRenderedPageBreak/>
        <w:t>Supplementary Methods</w:t>
      </w:r>
    </w:p>
    <w:p w14:paraId="444418E4" w14:textId="77777777" w:rsidR="00A03D80" w:rsidRPr="008550F4" w:rsidRDefault="00A03D80" w:rsidP="00A03D80">
      <w:pPr>
        <w:autoSpaceDE w:val="0"/>
        <w:autoSpaceDN w:val="0"/>
        <w:spacing w:beforeLines="20" w:before="48" w:afterLines="20" w:after="48" w:line="360" w:lineRule="auto"/>
        <w:textAlignment w:val="bottom"/>
        <w:rPr>
          <w:b/>
          <w:bCs/>
          <w:color w:val="000000"/>
          <w:kern w:val="0"/>
        </w:rPr>
      </w:pPr>
      <w:r w:rsidRPr="008550F4">
        <w:rPr>
          <w:b/>
          <w:bCs/>
          <w:color w:val="000000"/>
          <w:kern w:val="0"/>
        </w:rPr>
        <w:t>Pharmacokinetic studies</w:t>
      </w:r>
    </w:p>
    <w:p w14:paraId="037BBD7F" w14:textId="77777777" w:rsidR="00A03D80" w:rsidRPr="008550F4" w:rsidRDefault="00A03D80" w:rsidP="00A03D80">
      <w:pPr>
        <w:spacing w:line="360" w:lineRule="auto"/>
        <w:ind w:firstLineChars="200" w:firstLine="480"/>
        <w:rPr>
          <w:color w:val="000000"/>
        </w:rPr>
      </w:pPr>
      <w:r w:rsidRPr="008550F4">
        <w:rPr>
          <w:color w:val="000000"/>
        </w:rPr>
        <w:t xml:space="preserve">Male ICR mice weighing 25-30 g each were obtained from </w:t>
      </w:r>
      <w:proofErr w:type="spellStart"/>
      <w:r w:rsidRPr="008550F4">
        <w:rPr>
          <w:color w:val="000000"/>
        </w:rPr>
        <w:t>BioLASCO</w:t>
      </w:r>
      <w:proofErr w:type="spellEnd"/>
      <w:r w:rsidRPr="008550F4">
        <w:rPr>
          <w:color w:val="000000"/>
        </w:rPr>
        <w:t xml:space="preserve">, Taiwan Co., Ltd., </w:t>
      </w:r>
      <w:proofErr w:type="spellStart"/>
      <w:r w:rsidRPr="008550F4">
        <w:rPr>
          <w:color w:val="000000"/>
        </w:rPr>
        <w:t>Ilan</w:t>
      </w:r>
      <w:proofErr w:type="spellEnd"/>
      <w:r w:rsidRPr="008550F4">
        <w:rPr>
          <w:color w:val="000000"/>
        </w:rPr>
        <w:t>, Taiwan for pharmacokinetic study. Briefly, a single dose of BRRPT245 was given intravenously</w:t>
      </w:r>
      <w:r>
        <w:rPr>
          <w:color w:val="000000"/>
        </w:rPr>
        <w:t xml:space="preserve"> </w:t>
      </w:r>
      <w:r w:rsidRPr="008550F4">
        <w:rPr>
          <w:color w:val="000000"/>
        </w:rPr>
        <w:t xml:space="preserve">at 2 mg/kg or oral gavage at 10 mg/kg to the mice. Blood samples were taken at 0 (immediately before dosing), 2, 5 (iv only), 15 and 30 min and at 1, 2, 4, 6, 8, 16 and 24 </w:t>
      </w:r>
      <w:proofErr w:type="spellStart"/>
      <w:r w:rsidRPr="008550F4">
        <w:rPr>
          <w:color w:val="000000"/>
        </w:rPr>
        <w:t>hr</w:t>
      </w:r>
      <w:proofErr w:type="spellEnd"/>
      <w:r w:rsidRPr="008550F4">
        <w:rPr>
          <w:color w:val="000000"/>
        </w:rPr>
        <w:t xml:space="preserve"> after administration. The </w:t>
      </w:r>
      <w:r w:rsidRPr="008550F4">
        <w:rPr>
          <w:rFonts w:eastAsia="Times New Roman"/>
          <w:color w:val="000000"/>
        </w:rPr>
        <w:t>T</w:t>
      </w:r>
      <w:r w:rsidRPr="008550F4">
        <w:rPr>
          <w:rFonts w:eastAsia="Times New Roman"/>
          <w:color w:val="000000"/>
          <w:vertAlign w:val="subscript"/>
        </w:rPr>
        <w:t>1/2</w:t>
      </w:r>
      <w:r w:rsidRPr="008550F4">
        <w:rPr>
          <w:rFonts w:eastAsia="Times New Roman"/>
          <w:color w:val="000000"/>
        </w:rPr>
        <w:t xml:space="preserve"> (half-life), Cl (clearance), </w:t>
      </w:r>
      <w:proofErr w:type="spellStart"/>
      <w:r w:rsidRPr="008550F4">
        <w:rPr>
          <w:rFonts w:eastAsia="Times New Roman"/>
          <w:color w:val="000000"/>
        </w:rPr>
        <w:t>Vss</w:t>
      </w:r>
      <w:proofErr w:type="spellEnd"/>
      <w:r w:rsidRPr="008550F4">
        <w:rPr>
          <w:rFonts w:eastAsia="Times New Roman"/>
          <w:color w:val="000000"/>
        </w:rPr>
        <w:t xml:space="preserve"> (steady-state volume of distribution), AUC (area under curve), </w:t>
      </w:r>
      <w:proofErr w:type="spellStart"/>
      <w:r w:rsidRPr="008550F4">
        <w:rPr>
          <w:rFonts w:eastAsia="Times New Roman"/>
          <w:color w:val="000000"/>
        </w:rPr>
        <w:t>C</w:t>
      </w:r>
      <w:r w:rsidRPr="008550F4">
        <w:rPr>
          <w:rFonts w:eastAsia="Times New Roman"/>
          <w:color w:val="000000"/>
          <w:vertAlign w:val="subscript"/>
        </w:rPr>
        <w:t>max</w:t>
      </w:r>
      <w:proofErr w:type="spellEnd"/>
      <w:r w:rsidRPr="008550F4">
        <w:rPr>
          <w:rFonts w:eastAsia="Times New Roman"/>
          <w:color w:val="000000"/>
        </w:rPr>
        <w:t xml:space="preserve"> (maximum </w:t>
      </w:r>
      <w:r w:rsidRPr="008550F4">
        <w:rPr>
          <w:color w:val="000000"/>
        </w:rPr>
        <w:t xml:space="preserve">plasma </w:t>
      </w:r>
      <w:r w:rsidRPr="008550F4">
        <w:rPr>
          <w:rFonts w:eastAsia="Times New Roman"/>
          <w:color w:val="000000"/>
        </w:rPr>
        <w:t xml:space="preserve">concentration), </w:t>
      </w:r>
      <w:proofErr w:type="spellStart"/>
      <w:r w:rsidRPr="008550F4">
        <w:rPr>
          <w:rFonts w:eastAsia="Times New Roman"/>
          <w:color w:val="000000"/>
        </w:rPr>
        <w:t>T</w:t>
      </w:r>
      <w:r w:rsidRPr="008550F4">
        <w:rPr>
          <w:rFonts w:eastAsia="Times New Roman"/>
          <w:color w:val="000000"/>
          <w:vertAlign w:val="subscript"/>
        </w:rPr>
        <w:t>max</w:t>
      </w:r>
      <w:proofErr w:type="spellEnd"/>
      <w:r w:rsidRPr="008550F4">
        <w:rPr>
          <w:rFonts w:eastAsia="Times New Roman"/>
          <w:color w:val="000000"/>
        </w:rPr>
        <w:t xml:space="preserve"> (time taken to reach </w:t>
      </w:r>
      <w:proofErr w:type="spellStart"/>
      <w:r w:rsidRPr="008550F4">
        <w:rPr>
          <w:rFonts w:eastAsia="Times New Roman"/>
          <w:color w:val="000000"/>
        </w:rPr>
        <w:t>C</w:t>
      </w:r>
      <w:r w:rsidRPr="008550F4">
        <w:rPr>
          <w:rFonts w:eastAsia="Times New Roman"/>
          <w:color w:val="000000"/>
          <w:vertAlign w:val="subscript"/>
        </w:rPr>
        <w:t>max</w:t>
      </w:r>
      <w:proofErr w:type="spellEnd"/>
      <w:r w:rsidRPr="008550F4">
        <w:rPr>
          <w:rFonts w:eastAsia="Times New Roman"/>
          <w:color w:val="000000"/>
        </w:rPr>
        <w:t>), and F</w:t>
      </w:r>
      <w:r>
        <w:rPr>
          <w:rFonts w:eastAsia="Times New Roman"/>
          <w:color w:val="000000"/>
        </w:rPr>
        <w:t xml:space="preserve"> </w:t>
      </w:r>
      <w:r w:rsidRPr="008550F4">
        <w:rPr>
          <w:rFonts w:eastAsia="Times New Roman"/>
          <w:color w:val="000000"/>
        </w:rPr>
        <w:t>(</w:t>
      </w:r>
      <w:proofErr w:type="gramStart"/>
      <w:r w:rsidRPr="008550F4">
        <w:rPr>
          <w:rFonts w:eastAsia="Times New Roman"/>
          <w:color w:val="000000"/>
        </w:rPr>
        <w:t>bioavailability,%</w:t>
      </w:r>
      <w:proofErr w:type="gramEnd"/>
      <w:r w:rsidRPr="008550F4">
        <w:rPr>
          <w:rFonts w:eastAsia="Times New Roman"/>
          <w:color w:val="000000"/>
        </w:rPr>
        <w:t>)were calculated according to the published formula (</w:t>
      </w:r>
      <w:r w:rsidRPr="008550F4">
        <w:rPr>
          <w:color w:val="000000"/>
        </w:rPr>
        <w:t>1</w:t>
      </w:r>
      <w:r w:rsidRPr="008550F4">
        <w:rPr>
          <w:rFonts w:eastAsia="Times New Roman"/>
          <w:color w:val="000000"/>
        </w:rPr>
        <w:t>).</w:t>
      </w:r>
    </w:p>
    <w:p w14:paraId="3D215C5F" w14:textId="77777777" w:rsidR="00A03D80" w:rsidRPr="008550F4" w:rsidRDefault="00A03D80" w:rsidP="00A03D80">
      <w:pPr>
        <w:spacing w:line="360" w:lineRule="auto"/>
        <w:ind w:firstLineChars="200" w:firstLine="480"/>
        <w:rPr>
          <w:color w:val="000000"/>
        </w:rPr>
      </w:pPr>
      <w:r w:rsidRPr="008550F4">
        <w:rPr>
          <w:color w:val="000000"/>
        </w:rPr>
        <w:t>The steady levels of 15-keto-PGE</w:t>
      </w:r>
      <w:r w:rsidRPr="008550F4">
        <w:rPr>
          <w:color w:val="000000"/>
          <w:vertAlign w:val="subscript"/>
        </w:rPr>
        <w:t>2</w:t>
      </w:r>
      <w:r w:rsidRPr="008550F4">
        <w:rPr>
          <w:color w:val="000000"/>
        </w:rPr>
        <w:t xml:space="preserve"> and BPRPT245 in plasma and fat tissue were performed by giving C57BL6/J mice 4 doses of BPRPT245 (100</w:t>
      </w:r>
      <w:r>
        <w:rPr>
          <w:color w:val="000000"/>
        </w:rPr>
        <w:t xml:space="preserve"> </w:t>
      </w:r>
      <w:r w:rsidRPr="008550F4">
        <w:rPr>
          <w:color w:val="000000"/>
        </w:rPr>
        <w:t>mg/kg/day) once daily for4 days. Blood and perfused fat tissues were harvested</w:t>
      </w:r>
      <w:r>
        <w:rPr>
          <w:color w:val="000000"/>
        </w:rPr>
        <w:t xml:space="preserve"> </w:t>
      </w:r>
      <w:r w:rsidRPr="008550F4">
        <w:rPr>
          <w:color w:val="000000"/>
        </w:rPr>
        <w:t xml:space="preserve">2 hours after the last dose. </w:t>
      </w:r>
    </w:p>
    <w:p w14:paraId="43E17AEF" w14:textId="77777777" w:rsidR="00A03D80" w:rsidRPr="008550F4" w:rsidRDefault="00A03D80" w:rsidP="00A03D80">
      <w:pPr>
        <w:spacing w:line="360" w:lineRule="auto"/>
        <w:ind w:firstLineChars="200" w:firstLine="480"/>
        <w:rPr>
          <w:color w:val="000000"/>
        </w:rPr>
      </w:pPr>
      <w:r w:rsidRPr="008550F4">
        <w:rPr>
          <w:color w:val="000000"/>
        </w:rPr>
        <w:t>The levels of 15-keto-PGE</w:t>
      </w:r>
      <w:r w:rsidRPr="008550F4">
        <w:rPr>
          <w:color w:val="000000"/>
          <w:vertAlign w:val="subscript"/>
        </w:rPr>
        <w:t xml:space="preserve">2 </w:t>
      </w:r>
      <w:r w:rsidRPr="008550F4">
        <w:rPr>
          <w:color w:val="000000"/>
        </w:rPr>
        <w:t>and BPRPT245 were determined by high-performance liquid chromatography and tandem mass spectrometry.</w:t>
      </w:r>
      <w:r>
        <w:rPr>
          <w:color w:val="000000"/>
        </w:rPr>
        <w:t xml:space="preserve"> </w:t>
      </w:r>
      <w:r w:rsidRPr="008550F4">
        <w:rPr>
          <w:color w:val="000000"/>
        </w:rPr>
        <w:t xml:space="preserve">The HPLC system consisted of an Agilent 1200 series LC System with </w:t>
      </w:r>
      <w:proofErr w:type="spellStart"/>
      <w:r w:rsidRPr="008550F4">
        <w:rPr>
          <w:color w:val="000000"/>
        </w:rPr>
        <w:t>BinPump</w:t>
      </w:r>
      <w:proofErr w:type="spellEnd"/>
      <w:r>
        <w:rPr>
          <w:color w:val="000000"/>
        </w:rPr>
        <w:t xml:space="preserve"> </w:t>
      </w:r>
      <w:r w:rsidRPr="008550F4">
        <w:rPr>
          <w:color w:val="000000"/>
        </w:rPr>
        <w:t>(</w:t>
      </w:r>
      <w:proofErr w:type="spellStart"/>
      <w:r w:rsidRPr="008550F4">
        <w:rPr>
          <w:color w:val="000000"/>
        </w:rPr>
        <w:t>Waldbronn</w:t>
      </w:r>
      <w:proofErr w:type="spellEnd"/>
      <w:r w:rsidRPr="008550F4">
        <w:rPr>
          <w:color w:val="000000"/>
        </w:rPr>
        <w:t xml:space="preserve">, Germany) and </w:t>
      </w:r>
      <w:proofErr w:type="gramStart"/>
      <w:r w:rsidRPr="008550F4">
        <w:rPr>
          <w:color w:val="000000"/>
        </w:rPr>
        <w:t>a</w:t>
      </w:r>
      <w:proofErr w:type="gramEnd"/>
      <w:r w:rsidRPr="008550F4">
        <w:rPr>
          <w:color w:val="000000"/>
        </w:rPr>
        <w:t xml:space="preserve"> Agilent Eclipse XDB C8 (3.0*150</w:t>
      </w:r>
      <w:r>
        <w:rPr>
          <w:color w:val="000000"/>
        </w:rPr>
        <w:t xml:space="preserve"> </w:t>
      </w:r>
      <w:r w:rsidRPr="008550F4">
        <w:rPr>
          <w:color w:val="000000"/>
        </w:rPr>
        <w:t>mm, 5</w:t>
      </w:r>
      <w:r>
        <w:rPr>
          <w:color w:val="000000"/>
        </w:rPr>
        <w:t xml:space="preserve"> </w:t>
      </w:r>
      <w:r w:rsidRPr="008550F4">
        <w:rPr>
          <w:rFonts w:ascii="PMingLiU" w:hint="eastAsia"/>
          <w:color w:val="000000"/>
        </w:rPr>
        <w:t>µ</w:t>
      </w:r>
      <w:r w:rsidRPr="008550F4">
        <w:rPr>
          <w:color w:val="000000"/>
        </w:rPr>
        <w:t xml:space="preserve">m) interfaced to a </w:t>
      </w:r>
      <w:proofErr w:type="spellStart"/>
      <w:r w:rsidRPr="008550F4">
        <w:rPr>
          <w:color w:val="000000"/>
        </w:rPr>
        <w:t>Sciex</w:t>
      </w:r>
      <w:proofErr w:type="spellEnd"/>
      <w:r w:rsidRPr="008550F4">
        <w:rPr>
          <w:color w:val="000000"/>
        </w:rPr>
        <w:t xml:space="preserve"> API 4000 tandem mass spectrometer. Mobile phase consisted of 10 mM ammonium acetate containing 0.1% of formic acid (Solvent A) and acetonitrile (Solvent B). For determination of BPTPT245, the following stepwise gradient system was used: 85% A (0-0.5 min), 85% A to 15% A (0.6-3.0 min), 5% A (3.1-5.0 min). Total running time was 5 min. The retention times of BPRPT245 and BPR0L187 (internal standard) (IS) were 2.21 and 2.42 min, respectively. Data acquisition was via selected ion monitoring (SIM). The collision energy was +37V for the analyte and +38.5V for IS, respectively. The ions monitored for BPRPT245 were m/z 447/189 and m/z 357/195, respectively. For determination of 15-keto-PGE2, the gradient system was used: 90% A (0-0.5 min), 90% A to 10% A (0.5-4.5 min), 90% A (4.5-6 min). Total running time was 6 min. The retention times of 15-keto-PGE</w:t>
      </w:r>
      <w:r w:rsidRPr="008550F4">
        <w:rPr>
          <w:color w:val="000000"/>
          <w:vertAlign w:val="subscript"/>
        </w:rPr>
        <w:t>2</w:t>
      </w:r>
      <w:r w:rsidRPr="008550F4">
        <w:rPr>
          <w:color w:val="000000"/>
        </w:rPr>
        <w:t xml:space="preserve"> and 13,14-dihydro-15-keto PGE</w:t>
      </w:r>
      <w:r w:rsidRPr="008550F4">
        <w:rPr>
          <w:color w:val="000000"/>
          <w:vertAlign w:val="subscript"/>
        </w:rPr>
        <w:t>2</w:t>
      </w:r>
      <w:r w:rsidRPr="008550F4">
        <w:rPr>
          <w:color w:val="000000"/>
        </w:rPr>
        <w:t>-D4were3.27 and 3.33 min, respectively. Data acquisition was via SIM. The collision energy was -37V for 15-keto-PGE</w:t>
      </w:r>
      <w:r w:rsidRPr="008550F4">
        <w:rPr>
          <w:color w:val="000000"/>
          <w:vertAlign w:val="subscript"/>
        </w:rPr>
        <w:t>2</w:t>
      </w:r>
      <w:r w:rsidRPr="008550F4">
        <w:rPr>
          <w:color w:val="000000"/>
        </w:rPr>
        <w:t xml:space="preserve"> and -20V for 13,14-dihydro-15-keto PGE2-D4, respectively. The ions monitored for 15-keto-PGE</w:t>
      </w:r>
      <w:r w:rsidRPr="008550F4">
        <w:rPr>
          <w:color w:val="000000"/>
          <w:vertAlign w:val="subscript"/>
        </w:rPr>
        <w:t>2</w:t>
      </w:r>
      <w:r w:rsidRPr="008550F4">
        <w:rPr>
          <w:color w:val="000000"/>
        </w:rPr>
        <w:t xml:space="preserve"> and 13,14-dihydro-15-keto PGE</w:t>
      </w:r>
      <w:r w:rsidRPr="008550F4">
        <w:rPr>
          <w:color w:val="000000"/>
          <w:vertAlign w:val="subscript"/>
        </w:rPr>
        <w:t>2</w:t>
      </w:r>
      <w:r w:rsidRPr="008550F4">
        <w:rPr>
          <w:color w:val="000000"/>
        </w:rPr>
        <w:t>-D4 were m/z 349.0/331.2 and m/z 355.1/337, respectively.</w:t>
      </w:r>
    </w:p>
    <w:p w14:paraId="3C35F52C" w14:textId="77777777" w:rsidR="00A03D80" w:rsidRPr="00564E4B" w:rsidRDefault="00A03D80" w:rsidP="00A03D80">
      <w:pPr>
        <w:spacing w:line="360" w:lineRule="auto"/>
        <w:rPr>
          <w:rFonts w:hint="eastAsia"/>
          <w:b/>
          <w:bCs/>
          <w:color w:val="000000"/>
        </w:rPr>
      </w:pPr>
      <w:r w:rsidRPr="00564E4B">
        <w:rPr>
          <w:b/>
          <w:bCs/>
          <w:color w:val="000000"/>
        </w:rPr>
        <w:t>Sample preparation</w:t>
      </w:r>
    </w:p>
    <w:p w14:paraId="7D0B645C" w14:textId="77777777" w:rsidR="00A03D80" w:rsidRPr="008550F4" w:rsidRDefault="00A03D80" w:rsidP="00A03D80">
      <w:pPr>
        <w:spacing w:line="360" w:lineRule="auto"/>
        <w:ind w:firstLineChars="200" w:firstLine="480"/>
        <w:rPr>
          <w:color w:val="000000"/>
        </w:rPr>
      </w:pPr>
      <w:r w:rsidRPr="008550F4">
        <w:rPr>
          <w:color w:val="000000"/>
        </w:rPr>
        <w:t>To prepare 15-keto-PGE</w:t>
      </w:r>
      <w:r w:rsidRPr="008550F4">
        <w:rPr>
          <w:color w:val="000000"/>
          <w:vertAlign w:val="subscript"/>
        </w:rPr>
        <w:t>2</w:t>
      </w:r>
      <w:r>
        <w:rPr>
          <w:color w:val="000000"/>
          <w:vertAlign w:val="subscript"/>
        </w:rPr>
        <w:t xml:space="preserve"> </w:t>
      </w:r>
      <w:r w:rsidRPr="008550F4">
        <w:rPr>
          <w:color w:val="000000"/>
        </w:rPr>
        <w:t xml:space="preserve">serum samples, aliquot (60 </w:t>
      </w:r>
      <w:r w:rsidRPr="008550F4">
        <w:rPr>
          <w:rFonts w:ascii="PMingLiU" w:hint="eastAsia"/>
          <w:color w:val="000000"/>
        </w:rPr>
        <w:t>µ</w:t>
      </w:r>
      <w:r w:rsidRPr="008550F4">
        <w:rPr>
          <w:color w:val="000000"/>
        </w:rPr>
        <w:t xml:space="preserve">L) of serum was mixed with 120 </w:t>
      </w:r>
      <w:r w:rsidRPr="008550F4">
        <w:rPr>
          <w:rFonts w:ascii="PMingLiU" w:hint="eastAsia"/>
          <w:color w:val="000000"/>
        </w:rPr>
        <w:t>µ</w:t>
      </w:r>
      <w:r>
        <w:rPr>
          <w:color w:val="000000"/>
        </w:rPr>
        <w:t xml:space="preserve">L </w:t>
      </w:r>
      <w:r>
        <w:rPr>
          <w:color w:val="000000"/>
        </w:rPr>
        <w:lastRenderedPageBreak/>
        <w:t>of acetonitrile</w:t>
      </w:r>
      <w:r w:rsidRPr="008550F4">
        <w:rPr>
          <w:color w:val="000000"/>
        </w:rPr>
        <w:t>/0.1% formic acid;0.005%butylated hydroxytoluene solution containing 20 ng/mL of 13,14-dihydro-15-keto PGE</w:t>
      </w:r>
      <w:r w:rsidRPr="008550F4">
        <w:rPr>
          <w:color w:val="000000"/>
          <w:vertAlign w:val="subscript"/>
        </w:rPr>
        <w:t>2</w:t>
      </w:r>
      <w:r w:rsidRPr="008550F4">
        <w:rPr>
          <w:color w:val="000000"/>
        </w:rPr>
        <w:t>-D4 as the</w:t>
      </w:r>
      <w:r>
        <w:rPr>
          <w:color w:val="000000"/>
        </w:rPr>
        <w:t xml:space="preserve"> </w:t>
      </w:r>
      <w:r w:rsidRPr="008550F4">
        <w:rPr>
          <w:color w:val="000000"/>
        </w:rPr>
        <w:t>IS. The mixture was vortexed for 30 seconds and then centrifuged at 15,000 rpm for 20 min in an Eppendorf Model 5417c centrifuge at room temperature.</w:t>
      </w:r>
      <w:r>
        <w:rPr>
          <w:color w:val="000000"/>
        </w:rPr>
        <w:t xml:space="preserve"> </w:t>
      </w:r>
      <w:r w:rsidRPr="008550F4">
        <w:rPr>
          <w:color w:val="000000"/>
        </w:rPr>
        <w:t xml:space="preserve">An aliquot (25 </w:t>
      </w:r>
      <w:r w:rsidRPr="008550F4">
        <w:rPr>
          <w:rFonts w:ascii="PMingLiU" w:hint="eastAsia"/>
          <w:color w:val="000000"/>
        </w:rPr>
        <w:t>µ</w:t>
      </w:r>
      <w:r w:rsidRPr="008550F4">
        <w:rPr>
          <w:color w:val="000000"/>
        </w:rPr>
        <w:t xml:space="preserve">L) of the mixture was then injected onto to LC-MS/MS. </w:t>
      </w:r>
    </w:p>
    <w:p w14:paraId="39161349" w14:textId="77777777" w:rsidR="00A03D80" w:rsidRDefault="00A03D80" w:rsidP="00A03D80">
      <w:pPr>
        <w:spacing w:line="480" w:lineRule="auto"/>
        <w:ind w:firstLine="480"/>
        <w:rPr>
          <w:rFonts w:hint="eastAsia"/>
          <w:color w:val="000000"/>
        </w:rPr>
      </w:pPr>
      <w:r w:rsidRPr="008550F4">
        <w:rPr>
          <w:color w:val="000000"/>
        </w:rPr>
        <w:t>To prepare the BPRPT245 plasma samples,</w:t>
      </w:r>
      <w:r>
        <w:rPr>
          <w:color w:val="000000"/>
        </w:rPr>
        <w:t xml:space="preserve"> </w:t>
      </w:r>
      <w:r w:rsidRPr="008550F4">
        <w:rPr>
          <w:color w:val="000000"/>
        </w:rPr>
        <w:t xml:space="preserve">50 </w:t>
      </w:r>
      <w:r w:rsidRPr="008550F4">
        <w:rPr>
          <w:rFonts w:ascii="PMingLiU" w:hint="eastAsia"/>
          <w:color w:val="000000"/>
        </w:rPr>
        <w:t>µ</w:t>
      </w:r>
      <w:r w:rsidRPr="008550F4">
        <w:rPr>
          <w:color w:val="000000"/>
        </w:rPr>
        <w:t xml:space="preserve">L of the plasma sample mixed with 100 </w:t>
      </w:r>
      <w:r w:rsidRPr="008550F4">
        <w:rPr>
          <w:rFonts w:ascii="PMingLiU" w:hint="eastAsia"/>
          <w:color w:val="000000"/>
        </w:rPr>
        <w:t>µ</w:t>
      </w:r>
      <w:r w:rsidRPr="008550F4">
        <w:rPr>
          <w:color w:val="000000"/>
        </w:rPr>
        <w:t>L acetonitrile containing 250</w:t>
      </w:r>
      <w:r>
        <w:rPr>
          <w:color w:val="000000"/>
        </w:rPr>
        <w:t xml:space="preserve"> </w:t>
      </w:r>
      <w:r w:rsidRPr="008550F4">
        <w:rPr>
          <w:rFonts w:ascii="PMingLiU" w:hint="eastAsia"/>
          <w:color w:val="000000"/>
        </w:rPr>
        <w:t>µ</w:t>
      </w:r>
      <w:r w:rsidRPr="008550F4">
        <w:rPr>
          <w:color w:val="000000"/>
        </w:rPr>
        <w:t xml:space="preserve">L of BPR0L187. The mixture was vortexed for 30 seconds and then centrifuged at 15,000 rpm for 20 min in an Eppendorf Model 5417c centrifuge at room temperature. An aliquot (5 </w:t>
      </w:r>
      <w:r w:rsidRPr="008550F4">
        <w:rPr>
          <w:rFonts w:ascii="PMingLiU" w:hint="eastAsia"/>
          <w:color w:val="000000"/>
        </w:rPr>
        <w:t>µ</w:t>
      </w:r>
      <w:r w:rsidRPr="008550F4">
        <w:rPr>
          <w:color w:val="000000"/>
        </w:rPr>
        <w:t>L) of the mixture was then injected onto to LC-MS/MS.</w:t>
      </w:r>
    </w:p>
    <w:p w14:paraId="1EEEA6B9" w14:textId="77777777" w:rsidR="00A03D80" w:rsidRPr="009D7B1F" w:rsidRDefault="00A03D80" w:rsidP="00A03D80">
      <w:pPr>
        <w:spacing w:line="360" w:lineRule="auto"/>
        <w:rPr>
          <w:rFonts w:hint="eastAsia"/>
          <w:color w:val="000000"/>
        </w:rPr>
      </w:pPr>
      <w:r w:rsidRPr="009D7B1F">
        <w:rPr>
          <w:b/>
          <w:bCs/>
          <w:color w:val="000000"/>
        </w:rPr>
        <w:t>Necropsy</w:t>
      </w:r>
      <w:r w:rsidRPr="009D7B1F">
        <w:rPr>
          <w:rFonts w:hint="eastAsia"/>
          <w:b/>
          <w:bCs/>
          <w:color w:val="000000"/>
        </w:rPr>
        <w:t>, g</w:t>
      </w:r>
      <w:r w:rsidRPr="009D7B1F">
        <w:rPr>
          <w:b/>
          <w:bCs/>
          <w:color w:val="000000"/>
        </w:rPr>
        <w:t>ross Examinations</w:t>
      </w:r>
      <w:r w:rsidRPr="009D7B1F">
        <w:rPr>
          <w:rFonts w:hint="eastAsia"/>
          <w:b/>
          <w:bCs/>
          <w:color w:val="000000"/>
        </w:rPr>
        <w:t>, and</w:t>
      </w:r>
      <w:r w:rsidRPr="009D7B1F">
        <w:rPr>
          <w:b/>
          <w:bCs/>
          <w:color w:val="000000"/>
        </w:rPr>
        <w:t xml:space="preserve"> Histopathological </w:t>
      </w:r>
      <w:proofErr w:type="gramStart"/>
      <w:r w:rsidRPr="009D7B1F">
        <w:rPr>
          <w:rFonts w:hint="eastAsia"/>
          <w:b/>
          <w:bCs/>
          <w:color w:val="000000"/>
        </w:rPr>
        <w:t>e</w:t>
      </w:r>
      <w:r w:rsidRPr="009D7B1F">
        <w:rPr>
          <w:b/>
          <w:bCs/>
          <w:color w:val="000000"/>
        </w:rPr>
        <w:t>xamination</w:t>
      </w:r>
      <w:r w:rsidRPr="009D7B1F">
        <w:rPr>
          <w:rFonts w:hint="eastAsia"/>
          <w:b/>
          <w:bCs/>
          <w:color w:val="000000"/>
        </w:rPr>
        <w:t xml:space="preserve"> </w:t>
      </w:r>
      <w:r w:rsidRPr="009D7B1F">
        <w:rPr>
          <w:rFonts w:hint="eastAsia"/>
          <w:color w:val="000000"/>
        </w:rPr>
        <w:t>:</w:t>
      </w:r>
      <w:proofErr w:type="gramEnd"/>
      <w:r w:rsidRPr="009D7B1F">
        <w:rPr>
          <w:rFonts w:hint="eastAsia"/>
          <w:color w:val="000000"/>
        </w:rPr>
        <w:t xml:space="preserve"> </w:t>
      </w:r>
    </w:p>
    <w:p w14:paraId="447EBA75" w14:textId="77777777" w:rsidR="00A03D80" w:rsidRPr="009D7B1F" w:rsidRDefault="00A03D80" w:rsidP="00A03D80">
      <w:pPr>
        <w:spacing w:line="360" w:lineRule="auto"/>
        <w:ind w:firstLineChars="200" w:firstLine="480"/>
        <w:rPr>
          <w:rFonts w:hint="eastAsia"/>
          <w:color w:val="000000"/>
        </w:rPr>
      </w:pPr>
      <w:r w:rsidRPr="009D7B1F">
        <w:rPr>
          <w:color w:val="000000"/>
        </w:rPr>
        <w:t>The animals were sacrificed by exsanguination under anesthesia with pure carbon dioxide.</w:t>
      </w:r>
    </w:p>
    <w:p w14:paraId="4CC3FDA2" w14:textId="77777777" w:rsidR="00A03D80" w:rsidRPr="009D7B1F" w:rsidRDefault="00A03D80" w:rsidP="00A03D80">
      <w:pPr>
        <w:spacing w:line="360" w:lineRule="auto"/>
        <w:rPr>
          <w:color w:val="000000"/>
        </w:rPr>
      </w:pPr>
      <w:r w:rsidRPr="009D7B1F">
        <w:rPr>
          <w:color w:val="000000"/>
        </w:rPr>
        <w:t>At necropsy, tissue samples of the submitted mice were collected and preserved in 10%</w:t>
      </w:r>
      <w:r>
        <w:rPr>
          <w:color w:val="000000"/>
        </w:rPr>
        <w:t xml:space="preserve"> </w:t>
      </w:r>
      <w:r w:rsidRPr="009D7B1F">
        <w:rPr>
          <w:color w:val="000000"/>
        </w:rPr>
        <w:t>neutral buffered formalin. The required tissues/organs of animals were trimmed,</w:t>
      </w:r>
      <w:r>
        <w:rPr>
          <w:color w:val="000000"/>
        </w:rPr>
        <w:t xml:space="preserve"> </w:t>
      </w:r>
      <w:r w:rsidRPr="009D7B1F">
        <w:rPr>
          <w:color w:val="000000"/>
        </w:rPr>
        <w:t xml:space="preserve">processed, and embedded in paraffin. Sections 3-5 </w:t>
      </w:r>
      <w:proofErr w:type="spellStart"/>
      <w:r w:rsidRPr="009D7B1F">
        <w:rPr>
          <w:color w:val="000000"/>
        </w:rPr>
        <w:t>μm</w:t>
      </w:r>
      <w:proofErr w:type="spellEnd"/>
      <w:r w:rsidRPr="009D7B1F">
        <w:rPr>
          <w:color w:val="000000"/>
        </w:rPr>
        <w:t xml:space="preserve"> in thickness were cut and put on</w:t>
      </w:r>
      <w:r>
        <w:rPr>
          <w:color w:val="000000"/>
        </w:rPr>
        <w:t xml:space="preserve"> </w:t>
      </w:r>
      <w:r w:rsidRPr="009D7B1F">
        <w:rPr>
          <w:color w:val="000000"/>
        </w:rPr>
        <w:t>slides for hematoxylin and eosin (H&amp;E) staining.</w:t>
      </w:r>
      <w:r w:rsidRPr="009D7B1F">
        <w:rPr>
          <w:rFonts w:hint="eastAsia"/>
          <w:color w:val="000000"/>
        </w:rPr>
        <w:t xml:space="preserve"> </w:t>
      </w:r>
      <w:r w:rsidRPr="009D7B1F">
        <w:rPr>
          <w:color w:val="000000"/>
        </w:rPr>
        <w:t>The histopathological evaluation was performed on the submitted tissues. Severity of</w:t>
      </w:r>
      <w:r w:rsidRPr="009D7B1F">
        <w:rPr>
          <w:rFonts w:hint="eastAsia"/>
          <w:color w:val="000000"/>
        </w:rPr>
        <w:t xml:space="preserve"> </w:t>
      </w:r>
      <w:r w:rsidRPr="009D7B1F">
        <w:rPr>
          <w:color w:val="000000"/>
        </w:rPr>
        <w:t>lesions was graded according to the methods described by Shackelford et al (</w:t>
      </w:r>
      <w:r w:rsidRPr="009D7B1F">
        <w:rPr>
          <w:rFonts w:hint="eastAsia"/>
          <w:color w:val="000000"/>
        </w:rPr>
        <w:t>2).</w:t>
      </w:r>
      <w:r w:rsidRPr="009D7B1F">
        <w:rPr>
          <w:color w:val="000000"/>
        </w:rPr>
        <w:t xml:space="preserve"> Degrees of lesions were graded</w:t>
      </w:r>
      <w:r w:rsidRPr="009D7B1F">
        <w:rPr>
          <w:rFonts w:hint="eastAsia"/>
          <w:color w:val="000000"/>
        </w:rPr>
        <w:t xml:space="preserve"> </w:t>
      </w:r>
      <w:proofErr w:type="spellStart"/>
      <w:r w:rsidRPr="009D7B1F">
        <w:rPr>
          <w:color w:val="000000"/>
        </w:rPr>
        <w:t>histopathologically</w:t>
      </w:r>
      <w:proofErr w:type="spellEnd"/>
      <w:r w:rsidRPr="009D7B1F">
        <w:rPr>
          <w:color w:val="000000"/>
        </w:rPr>
        <w:t xml:space="preserve"> from one to five depending on severity (1 = minimal; 2 = slight; 3 =</w:t>
      </w:r>
      <w:r w:rsidRPr="009D7B1F">
        <w:rPr>
          <w:rFonts w:hint="eastAsia"/>
          <w:color w:val="000000"/>
        </w:rPr>
        <w:t xml:space="preserve"> </w:t>
      </w:r>
      <w:r w:rsidRPr="009D7B1F">
        <w:rPr>
          <w:color w:val="000000"/>
        </w:rPr>
        <w:t>moderate; 4 = moderately severe; 5 = severe/high).</w:t>
      </w:r>
    </w:p>
    <w:p w14:paraId="15E6159B" w14:textId="77777777" w:rsidR="00A03D80" w:rsidRPr="00C27F3B" w:rsidRDefault="00A03D80" w:rsidP="00A03D80">
      <w:pPr>
        <w:autoSpaceDE w:val="0"/>
        <w:autoSpaceDN w:val="0"/>
        <w:spacing w:beforeLines="20" w:before="48" w:afterLines="20" w:after="48" w:line="360" w:lineRule="auto"/>
        <w:textAlignment w:val="bottom"/>
        <w:rPr>
          <w:rFonts w:ascii="Cambria" w:eastAsia="DFKai-SB" w:hAnsi="Cambria" w:hint="eastAsia"/>
        </w:rPr>
      </w:pPr>
    </w:p>
    <w:p w14:paraId="36D7A869" w14:textId="77777777" w:rsidR="00A03D80" w:rsidRPr="00FC4E19" w:rsidRDefault="00A03D80" w:rsidP="00A03D80">
      <w:pPr>
        <w:spacing w:line="360" w:lineRule="auto"/>
        <w:rPr>
          <w:rFonts w:hint="eastAsia"/>
          <w:b/>
          <w:bCs/>
          <w:sz w:val="32"/>
          <w:szCs w:val="32"/>
        </w:rPr>
      </w:pPr>
    </w:p>
    <w:p w14:paraId="0A649A77" w14:textId="24B2281F" w:rsidR="00A03D80" w:rsidRDefault="00A03D80" w:rsidP="00A03D80">
      <w:pPr>
        <w:autoSpaceDE w:val="0"/>
        <w:autoSpaceDN w:val="0"/>
        <w:spacing w:beforeLines="20" w:before="48" w:afterLines="20" w:after="48" w:line="360" w:lineRule="auto"/>
        <w:textAlignment w:val="bottom"/>
        <w:rPr>
          <w:rFonts w:ascii="Cambria" w:eastAsia="DFKai-SB" w:hAnsi="Cambria"/>
        </w:rPr>
      </w:pPr>
      <w:r w:rsidRPr="00E26900">
        <w:rPr>
          <w:rFonts w:ascii="Cambria" w:eastAsia="DFKai-SB" w:hAnsi="Cambria"/>
          <w:noProof/>
        </w:rPr>
        <w:lastRenderedPageBreak/>
        <w:drawing>
          <wp:inline distT="0" distB="0" distL="0" distR="0" wp14:anchorId="2912E757" wp14:editId="6DA66D0B">
            <wp:extent cx="5943600" cy="43605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360545"/>
                    </a:xfrm>
                    <a:prstGeom prst="rect">
                      <a:avLst/>
                    </a:prstGeom>
                    <a:noFill/>
                    <a:ln>
                      <a:noFill/>
                    </a:ln>
                  </pic:spPr>
                </pic:pic>
              </a:graphicData>
            </a:graphic>
          </wp:inline>
        </w:drawing>
      </w:r>
    </w:p>
    <w:p w14:paraId="5086844C" w14:textId="423B1E91" w:rsidR="00A03D80" w:rsidRDefault="00A03D80" w:rsidP="00A03D80">
      <w:pPr>
        <w:autoSpaceDE w:val="0"/>
        <w:autoSpaceDN w:val="0"/>
        <w:adjustRightInd w:val="0"/>
        <w:spacing w:after="200" w:line="360" w:lineRule="auto"/>
        <w:rPr>
          <w:rFonts w:ascii="Cambria" w:eastAsia="DFKai-SB" w:hAnsi="Cambria" w:hint="eastAsia"/>
        </w:rPr>
      </w:pPr>
      <w:r w:rsidRPr="001E74CC">
        <w:rPr>
          <w:rFonts w:hint="eastAsia"/>
          <w:b/>
          <w:color w:val="000000"/>
          <w:kern w:val="0"/>
        </w:rPr>
        <w:t xml:space="preserve">Supplementary Figure </w:t>
      </w:r>
      <w:r>
        <w:rPr>
          <w:rFonts w:hint="eastAsia"/>
          <w:b/>
          <w:color w:val="000000"/>
          <w:kern w:val="0"/>
        </w:rPr>
        <w:t xml:space="preserve">1. </w:t>
      </w:r>
      <w:r w:rsidRPr="005A619D">
        <w:rPr>
          <w:rFonts w:hint="eastAsia"/>
          <w:color w:val="000000"/>
          <w:kern w:val="0"/>
        </w:rPr>
        <w:t xml:space="preserve">PTGR2 expression in </w:t>
      </w:r>
      <w:r>
        <w:rPr>
          <w:rFonts w:hint="eastAsia"/>
          <w:color w:val="000000"/>
          <w:kern w:val="0"/>
        </w:rPr>
        <w:t xml:space="preserve">various </w:t>
      </w:r>
      <w:r w:rsidRPr="005A619D">
        <w:rPr>
          <w:rFonts w:hint="eastAsia"/>
          <w:color w:val="000000"/>
          <w:kern w:val="0"/>
        </w:rPr>
        <w:t xml:space="preserve">tissues of </w:t>
      </w:r>
      <w:r w:rsidRPr="00665BCF">
        <w:rPr>
          <w:rFonts w:hint="eastAsia"/>
          <w:b/>
          <w:color w:val="000000"/>
          <w:kern w:val="0"/>
        </w:rPr>
        <w:t>a</w:t>
      </w:r>
      <w:r w:rsidRPr="005A619D">
        <w:rPr>
          <w:rFonts w:hint="eastAsia"/>
          <w:color w:val="000000"/>
          <w:kern w:val="0"/>
        </w:rPr>
        <w:t xml:space="preserve"> </w:t>
      </w:r>
      <w:r w:rsidRPr="005A619D">
        <w:rPr>
          <w:rFonts w:hint="eastAsia"/>
          <w:i/>
          <w:color w:val="000000"/>
          <w:kern w:val="0"/>
        </w:rPr>
        <w:t>Ptgr2</w:t>
      </w:r>
      <w:r w:rsidRPr="005A619D">
        <w:rPr>
          <w:rFonts w:hint="eastAsia"/>
          <w:color w:val="000000"/>
          <w:kern w:val="0"/>
        </w:rPr>
        <w:t xml:space="preserve"> </w:t>
      </w:r>
      <w:r w:rsidRPr="005A619D">
        <w:rPr>
          <w:rFonts w:hint="eastAsia"/>
          <w:color w:val="000000"/>
          <w:kern w:val="0"/>
          <w:vertAlign w:val="superscript"/>
        </w:rPr>
        <w:t>+/+</w:t>
      </w:r>
      <w:r w:rsidRPr="005A619D">
        <w:rPr>
          <w:rFonts w:hint="eastAsia"/>
          <w:color w:val="000000"/>
          <w:kern w:val="0"/>
        </w:rPr>
        <w:t xml:space="preserve"> and </w:t>
      </w:r>
      <w:r w:rsidRPr="00665BCF">
        <w:rPr>
          <w:rFonts w:hint="eastAsia"/>
          <w:b/>
          <w:color w:val="000000"/>
          <w:kern w:val="0"/>
        </w:rPr>
        <w:t>b</w:t>
      </w:r>
      <w:r>
        <w:rPr>
          <w:rFonts w:hint="eastAsia"/>
          <w:color w:val="000000"/>
          <w:kern w:val="0"/>
        </w:rPr>
        <w:t xml:space="preserve"> </w:t>
      </w:r>
      <w:r w:rsidRPr="005A619D">
        <w:rPr>
          <w:rFonts w:hint="eastAsia"/>
          <w:i/>
          <w:color w:val="000000"/>
          <w:kern w:val="0"/>
        </w:rPr>
        <w:t>Ptgr2</w:t>
      </w:r>
      <w:r w:rsidRPr="005A619D">
        <w:rPr>
          <w:rFonts w:hint="eastAsia"/>
          <w:color w:val="000000"/>
          <w:kern w:val="0"/>
        </w:rPr>
        <w:t xml:space="preserve"> </w:t>
      </w:r>
      <w:r w:rsidRPr="005A619D">
        <w:rPr>
          <w:rFonts w:hint="eastAsia"/>
          <w:color w:val="000000"/>
          <w:kern w:val="0"/>
          <w:vertAlign w:val="superscript"/>
        </w:rPr>
        <w:t>-/-</w:t>
      </w:r>
      <w:r w:rsidRPr="005A619D">
        <w:rPr>
          <w:rFonts w:hint="eastAsia"/>
          <w:color w:val="000000"/>
          <w:kern w:val="0"/>
        </w:rPr>
        <w:t xml:space="preserve"> mice</w:t>
      </w:r>
      <w:r>
        <w:rPr>
          <w:color w:val="000000"/>
          <w:kern w:val="0"/>
        </w:rPr>
        <w:t>.</w:t>
      </w:r>
      <w:r>
        <w:rPr>
          <w:color w:val="000000"/>
          <w:kern w:val="0"/>
        </w:rPr>
        <w:br w:type="page"/>
      </w:r>
      <w:r w:rsidRPr="00E26900">
        <w:rPr>
          <w:noProof/>
          <w:color w:val="000000"/>
          <w:kern w:val="0"/>
        </w:rPr>
        <w:lastRenderedPageBreak/>
        <w:drawing>
          <wp:inline distT="0" distB="0" distL="0" distR="0" wp14:anchorId="5541CF7E" wp14:editId="435F8341">
            <wp:extent cx="5943600" cy="73342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7334250"/>
                    </a:xfrm>
                    <a:prstGeom prst="rect">
                      <a:avLst/>
                    </a:prstGeom>
                    <a:noFill/>
                    <a:ln>
                      <a:noFill/>
                    </a:ln>
                  </pic:spPr>
                </pic:pic>
              </a:graphicData>
            </a:graphic>
          </wp:inline>
        </w:drawing>
      </w:r>
    </w:p>
    <w:p w14:paraId="538E32DF" w14:textId="0E61CEBE" w:rsidR="00A03D80" w:rsidRDefault="00A03D80" w:rsidP="00A03D80">
      <w:pPr>
        <w:autoSpaceDE w:val="0"/>
        <w:autoSpaceDN w:val="0"/>
        <w:adjustRightInd w:val="0"/>
        <w:spacing w:after="200" w:line="360" w:lineRule="auto"/>
        <w:rPr>
          <w:rFonts w:ascii="Cambria" w:eastAsia="DFKai-SB" w:hAnsi="Cambria" w:hint="eastAsia"/>
        </w:rPr>
      </w:pPr>
      <w:r w:rsidRPr="001E74CC">
        <w:rPr>
          <w:rFonts w:hint="eastAsia"/>
          <w:b/>
          <w:color w:val="000000"/>
          <w:kern w:val="0"/>
        </w:rPr>
        <w:t xml:space="preserve">Supplementary Figure </w:t>
      </w:r>
      <w:r>
        <w:rPr>
          <w:rFonts w:hint="eastAsia"/>
          <w:b/>
          <w:color w:val="000000"/>
          <w:kern w:val="0"/>
        </w:rPr>
        <w:t>2</w:t>
      </w:r>
      <w:r w:rsidRPr="001E74CC">
        <w:rPr>
          <w:rFonts w:hint="eastAsia"/>
          <w:b/>
          <w:color w:val="000000"/>
          <w:kern w:val="0"/>
        </w:rPr>
        <w:t>.</w:t>
      </w:r>
      <w:r>
        <w:rPr>
          <w:rFonts w:hint="eastAsia"/>
          <w:b/>
          <w:color w:val="000000"/>
          <w:kern w:val="0"/>
        </w:rPr>
        <w:t xml:space="preserve"> </w:t>
      </w:r>
      <w:r>
        <w:t>Four anti-cysteine-coupled 15-keto-PGE</w:t>
      </w:r>
      <w:r w:rsidRPr="00732B54">
        <w:rPr>
          <w:vertAlign w:val="subscript"/>
        </w:rPr>
        <w:t>2</w:t>
      </w:r>
      <w:r>
        <w:rPr>
          <w:vertAlign w:val="subscript"/>
        </w:rPr>
        <w:t xml:space="preserve"> </w:t>
      </w:r>
      <w:r>
        <w:t xml:space="preserve">hybridoma clones were identified. </w:t>
      </w:r>
      <w:r w:rsidRPr="00665BCF">
        <w:rPr>
          <w:rFonts w:hint="eastAsia"/>
          <w:b/>
        </w:rPr>
        <w:t xml:space="preserve">a </w:t>
      </w:r>
      <w:r>
        <w:t xml:space="preserve">Clone 1A6 and 17E7 have superior specificity and </w:t>
      </w:r>
      <w:r w:rsidRPr="00155788">
        <w:rPr>
          <w:rFonts w:hint="eastAsia"/>
          <w:b/>
        </w:rPr>
        <w:t>b</w:t>
      </w:r>
      <w:r>
        <w:t xml:space="preserve"> react only to cysteine-coupled </w:t>
      </w:r>
      <w:r>
        <w:lastRenderedPageBreak/>
        <w:t>15-keto-PGE</w:t>
      </w:r>
      <w:r w:rsidRPr="00732B54">
        <w:rPr>
          <w:vertAlign w:val="subscript"/>
        </w:rPr>
        <w:t>2</w:t>
      </w:r>
      <w:r>
        <w:rPr>
          <w:rFonts w:hint="eastAsia"/>
          <w:vertAlign w:val="subscript"/>
        </w:rPr>
        <w:t>.</w:t>
      </w:r>
      <w:r>
        <w:t xml:space="preserve"> </w:t>
      </w:r>
      <w:r w:rsidRPr="00155788">
        <w:rPr>
          <w:rFonts w:hint="eastAsia"/>
          <w:b/>
        </w:rPr>
        <w:t>c</w:t>
      </w:r>
      <w:r>
        <w:rPr>
          <w:rFonts w:hint="eastAsia"/>
        </w:rPr>
        <w:t xml:space="preserve"> </w:t>
      </w:r>
      <w:proofErr w:type="gramStart"/>
      <w:r>
        <w:rPr>
          <w:rFonts w:hint="eastAsia"/>
        </w:rPr>
        <w:t>The</w:t>
      </w:r>
      <w:proofErr w:type="gramEnd"/>
      <w:r>
        <w:rPr>
          <w:rFonts w:hint="eastAsia"/>
        </w:rPr>
        <w:t xml:space="preserve"> specificity of m</w:t>
      </w:r>
      <w:r>
        <w:t xml:space="preserve">onoclonal antibodies </w:t>
      </w:r>
      <w:r>
        <w:rPr>
          <w:rFonts w:hint="eastAsia"/>
        </w:rPr>
        <w:t xml:space="preserve">were examined using </w:t>
      </w:r>
      <w:r>
        <w:t>ELISA</w:t>
      </w:r>
      <w:r>
        <w:rPr>
          <w:rFonts w:hint="eastAsia"/>
        </w:rPr>
        <w:t xml:space="preserve"> assays</w:t>
      </w:r>
      <w:r>
        <w:t xml:space="preserve">. Hybridoma culture supernatants were tested for the reactivity to different antigens coated onto micro-wells. To further test specificity, 10 </w:t>
      </w:r>
      <w:proofErr w:type="spellStart"/>
      <w:r>
        <w:t>nM</w:t>
      </w:r>
      <w:proofErr w:type="spellEnd"/>
      <w:r>
        <w:t xml:space="preserve"> 15-keto-PGE</w:t>
      </w:r>
      <w:r w:rsidRPr="00732B54">
        <w:rPr>
          <w:vertAlign w:val="subscript"/>
        </w:rPr>
        <w:t>2</w:t>
      </w:r>
      <w:r>
        <w:t xml:space="preserve"> was reduced with 2-ME. Reduced 15-keto-PGE</w:t>
      </w:r>
      <w:r w:rsidRPr="00732B54">
        <w:rPr>
          <w:vertAlign w:val="subscript"/>
        </w:rPr>
        <w:t>2</w:t>
      </w:r>
      <w:r>
        <w:t xml:space="preserve"> (10 </w:t>
      </w:r>
      <w:proofErr w:type="spellStart"/>
      <w:r>
        <w:t>nM</w:t>
      </w:r>
      <w:proofErr w:type="spellEnd"/>
      <w:r>
        <w:t>), 15-keto-PGE</w:t>
      </w:r>
      <w:r w:rsidRPr="00732B54">
        <w:rPr>
          <w:vertAlign w:val="subscript"/>
        </w:rPr>
        <w:t>2</w:t>
      </w:r>
      <w:r>
        <w:t xml:space="preserve"> (10 </w:t>
      </w:r>
      <w:proofErr w:type="spellStart"/>
      <w:r>
        <w:t>nM</w:t>
      </w:r>
      <w:proofErr w:type="spellEnd"/>
      <w:r>
        <w:t>), and</w:t>
      </w:r>
      <w:r>
        <w:rPr>
          <w:rFonts w:hint="eastAsia"/>
        </w:rPr>
        <w:t xml:space="preserve"> </w:t>
      </w:r>
      <w:r>
        <w:t xml:space="preserve">2-ME (20 </w:t>
      </w:r>
      <w:proofErr w:type="spellStart"/>
      <w:r>
        <w:t>nM</w:t>
      </w:r>
      <w:proofErr w:type="spellEnd"/>
      <w:r>
        <w:t>) were</w:t>
      </w:r>
      <w:r>
        <w:rPr>
          <w:rFonts w:hint="eastAsia"/>
        </w:rPr>
        <w:t xml:space="preserve"> </w:t>
      </w:r>
      <w:r>
        <w:t xml:space="preserve">mixed with 1 </w:t>
      </w:r>
      <w:proofErr w:type="spellStart"/>
      <w:r>
        <w:t>nM</w:t>
      </w:r>
      <w:proofErr w:type="spellEnd"/>
      <w:r>
        <w:t xml:space="preserve"> purified antibodies in PBS containing 1% BSA, respectively, and incubated at room temperature for 30 min. The antibody mixtures were then added into wells coated with </w:t>
      </w:r>
      <w:r>
        <w:rPr>
          <w:rFonts w:hint="eastAsia"/>
        </w:rPr>
        <w:t>1</w:t>
      </w:r>
      <w:r>
        <w:t>5-keto-PGE</w:t>
      </w:r>
      <w:r w:rsidRPr="00732B54">
        <w:rPr>
          <w:vertAlign w:val="subscript"/>
        </w:rPr>
        <w:t>2</w:t>
      </w:r>
      <w:r>
        <w:t>-cysteine-BSA for assays.</w:t>
      </w:r>
      <w:r w:rsidRPr="00E864E8">
        <w:rPr>
          <w:color w:val="000000"/>
          <w:kern w:val="0"/>
        </w:rPr>
        <w:t xml:space="preserve"> </w:t>
      </w:r>
      <w:r>
        <w:rPr>
          <w:rFonts w:ascii="Cambria" w:eastAsia="DFKai-SB" w:hAnsi="Cambria"/>
        </w:rPr>
        <w:br w:type="page"/>
      </w:r>
      <w:r w:rsidRPr="008E331C">
        <w:rPr>
          <w:rFonts w:ascii="Cambria" w:eastAsia="DFKai-SB" w:hAnsi="Cambria"/>
          <w:noProof/>
        </w:rPr>
        <w:lastRenderedPageBreak/>
        <w:drawing>
          <wp:inline distT="0" distB="0" distL="0" distR="0" wp14:anchorId="58C1FB46" wp14:editId="0EBD4737">
            <wp:extent cx="5943600" cy="4647565"/>
            <wp:effectExtent l="0" t="0" r="0" b="635"/>
            <wp:docPr id="10" name="Picture 10"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pplementary Fig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647565"/>
                    </a:xfrm>
                    <a:prstGeom prst="rect">
                      <a:avLst/>
                    </a:prstGeom>
                    <a:noFill/>
                    <a:ln>
                      <a:noFill/>
                    </a:ln>
                  </pic:spPr>
                </pic:pic>
              </a:graphicData>
            </a:graphic>
          </wp:inline>
        </w:drawing>
      </w:r>
    </w:p>
    <w:p w14:paraId="114277FF" w14:textId="77777777" w:rsidR="00A03D80" w:rsidRPr="00865221" w:rsidRDefault="00A03D80" w:rsidP="00A03D80">
      <w:pPr>
        <w:autoSpaceDE w:val="0"/>
        <w:autoSpaceDN w:val="0"/>
        <w:adjustRightInd w:val="0"/>
        <w:spacing w:after="200" w:line="360" w:lineRule="auto"/>
        <w:rPr>
          <w:rFonts w:ascii="Cambria" w:eastAsia="DFKai-SB" w:hAnsi="Cambria"/>
        </w:rPr>
      </w:pPr>
      <w:r w:rsidRPr="00865221">
        <w:rPr>
          <w:rFonts w:hint="eastAsia"/>
          <w:b/>
          <w:kern w:val="0"/>
        </w:rPr>
        <w:t>Supplementary Figure 3. a</w:t>
      </w:r>
      <w:r w:rsidRPr="00865221">
        <w:rPr>
          <w:rFonts w:hint="eastAsia"/>
          <w:kern w:val="0"/>
        </w:rPr>
        <w:t xml:space="preserve"> Body weight (n=44:42</w:t>
      </w:r>
      <w:proofErr w:type="gramStart"/>
      <w:r w:rsidRPr="00865221">
        <w:rPr>
          <w:rFonts w:hint="eastAsia"/>
          <w:kern w:val="0"/>
        </w:rPr>
        <w:t>) ,</w:t>
      </w:r>
      <w:proofErr w:type="gramEnd"/>
      <w:r w:rsidRPr="00865221">
        <w:rPr>
          <w:rFonts w:hint="eastAsia"/>
          <w:kern w:val="0"/>
        </w:rPr>
        <w:t xml:space="preserve"> </w:t>
      </w:r>
      <w:r w:rsidRPr="00865221">
        <w:rPr>
          <w:rFonts w:hint="eastAsia"/>
          <w:b/>
          <w:kern w:val="0"/>
        </w:rPr>
        <w:t>b</w:t>
      </w:r>
      <w:r w:rsidRPr="00865221">
        <w:rPr>
          <w:rFonts w:hint="eastAsia"/>
          <w:kern w:val="0"/>
        </w:rPr>
        <w:t xml:space="preserve"> fasting glucose (n=25:26), </w:t>
      </w:r>
      <w:r w:rsidRPr="00865221">
        <w:rPr>
          <w:rFonts w:hint="eastAsia"/>
          <w:b/>
          <w:kern w:val="0"/>
        </w:rPr>
        <w:t>c</w:t>
      </w:r>
      <w:r w:rsidRPr="00865221">
        <w:rPr>
          <w:rFonts w:hint="eastAsia"/>
          <w:kern w:val="0"/>
        </w:rPr>
        <w:t xml:space="preserve"> glycemic level during intraperitoneal glucose tolerance test a (n=25:26) and </w:t>
      </w:r>
      <w:r w:rsidRPr="00865221">
        <w:rPr>
          <w:rFonts w:hint="eastAsia"/>
          <w:b/>
          <w:kern w:val="0"/>
        </w:rPr>
        <w:t>d</w:t>
      </w:r>
      <w:r w:rsidRPr="00865221">
        <w:rPr>
          <w:rFonts w:hint="eastAsia"/>
          <w:kern w:val="0"/>
        </w:rPr>
        <w:t xml:space="preserve"> insulin tolerance test of </w:t>
      </w:r>
      <w:r w:rsidRPr="00865221">
        <w:rPr>
          <w:i/>
          <w:kern w:val="0"/>
        </w:rPr>
        <w:t>Prgr2</w:t>
      </w:r>
      <w:r w:rsidRPr="00865221">
        <w:rPr>
          <w:kern w:val="0"/>
        </w:rPr>
        <w:t xml:space="preserve"> </w:t>
      </w:r>
      <w:r w:rsidRPr="00865221">
        <w:rPr>
          <w:rFonts w:hint="eastAsia"/>
          <w:kern w:val="0"/>
          <w:vertAlign w:val="superscript"/>
        </w:rPr>
        <w:t xml:space="preserve">-/- </w:t>
      </w:r>
      <w:r w:rsidRPr="00865221">
        <w:rPr>
          <w:kern w:val="0"/>
        </w:rPr>
        <w:t xml:space="preserve">and </w:t>
      </w:r>
      <w:r w:rsidRPr="00865221">
        <w:rPr>
          <w:i/>
          <w:kern w:val="0"/>
        </w:rPr>
        <w:t>Prgr2</w:t>
      </w:r>
      <w:r w:rsidRPr="00865221">
        <w:rPr>
          <w:kern w:val="0"/>
          <w:vertAlign w:val="superscript"/>
        </w:rPr>
        <w:t xml:space="preserve"> </w:t>
      </w:r>
      <w:r w:rsidRPr="00865221">
        <w:rPr>
          <w:rFonts w:hint="eastAsia"/>
          <w:kern w:val="0"/>
          <w:vertAlign w:val="superscript"/>
        </w:rPr>
        <w:t xml:space="preserve">+/+ </w:t>
      </w:r>
      <w:r w:rsidRPr="00865221">
        <w:rPr>
          <w:rFonts w:hint="eastAsia"/>
          <w:kern w:val="0"/>
        </w:rPr>
        <w:t xml:space="preserve">mice on chow diet (n=25:26) at the age of 30 weeks. </w:t>
      </w:r>
      <w:r w:rsidRPr="00865221">
        <w:rPr>
          <w:kern w:val="0"/>
        </w:rPr>
        <w:t>* P &lt; 0.05</w:t>
      </w:r>
      <w:r w:rsidRPr="00865221">
        <w:rPr>
          <w:rFonts w:ascii="Cambria" w:eastAsia="DFKai-SB" w:hAnsi="Cambria"/>
        </w:rPr>
        <w:t xml:space="preserve"> </w:t>
      </w:r>
    </w:p>
    <w:p w14:paraId="3E022317" w14:textId="189B4B9B" w:rsidR="00A03D80" w:rsidRDefault="00A03D80" w:rsidP="00A03D80">
      <w:pPr>
        <w:spacing w:line="360" w:lineRule="auto"/>
        <w:rPr>
          <w:rFonts w:hint="eastAsia"/>
          <w:b/>
          <w:bCs/>
          <w:color w:val="993300"/>
          <w:kern w:val="0"/>
        </w:rPr>
      </w:pPr>
      <w:r>
        <w:rPr>
          <w:rFonts w:ascii="Cambria" w:eastAsia="DFKai-SB" w:hAnsi="Cambria"/>
        </w:rPr>
        <w:br w:type="page"/>
      </w:r>
      <w:r w:rsidRPr="003B5B85">
        <w:rPr>
          <w:rFonts w:hint="eastAsia"/>
          <w:b/>
          <w:bCs/>
          <w:noProof/>
          <w:color w:val="993300"/>
          <w:kern w:val="0"/>
        </w:rPr>
        <w:lastRenderedPageBreak/>
        <w:drawing>
          <wp:inline distT="0" distB="0" distL="0" distR="0" wp14:anchorId="24D198DA" wp14:editId="7C9C70AB">
            <wp:extent cx="5943600" cy="42678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267835"/>
                    </a:xfrm>
                    <a:prstGeom prst="rect">
                      <a:avLst/>
                    </a:prstGeom>
                    <a:noFill/>
                    <a:ln>
                      <a:noFill/>
                    </a:ln>
                  </pic:spPr>
                </pic:pic>
              </a:graphicData>
            </a:graphic>
          </wp:inline>
        </w:drawing>
      </w:r>
    </w:p>
    <w:p w14:paraId="7308FEB2" w14:textId="77777777" w:rsidR="00A03D80" w:rsidRPr="00865221" w:rsidRDefault="00A03D80" w:rsidP="00A03D80">
      <w:pPr>
        <w:autoSpaceDE w:val="0"/>
        <w:autoSpaceDN w:val="0"/>
        <w:adjustRightInd w:val="0"/>
        <w:spacing w:after="200" w:line="360" w:lineRule="auto"/>
        <w:rPr>
          <w:kern w:val="0"/>
        </w:rPr>
      </w:pPr>
      <w:bookmarkStart w:id="0" w:name="OLE_LINK65"/>
      <w:bookmarkStart w:id="1" w:name="OLE_LINK66"/>
      <w:r w:rsidRPr="00865221">
        <w:rPr>
          <w:rFonts w:hint="eastAsia"/>
          <w:b/>
          <w:bCs/>
          <w:kern w:val="0"/>
        </w:rPr>
        <w:t>Supplementary Figure</w:t>
      </w:r>
      <w:bookmarkEnd w:id="0"/>
      <w:bookmarkEnd w:id="1"/>
      <w:r w:rsidRPr="00865221">
        <w:rPr>
          <w:rFonts w:hint="eastAsia"/>
          <w:b/>
          <w:bCs/>
          <w:kern w:val="0"/>
        </w:rPr>
        <w:t xml:space="preserve"> 4</w:t>
      </w:r>
      <w:r w:rsidRPr="00865221">
        <w:rPr>
          <w:b/>
          <w:bCs/>
          <w:kern w:val="0"/>
        </w:rPr>
        <w:t>.</w:t>
      </w:r>
      <w:r w:rsidRPr="00865221">
        <w:rPr>
          <w:rFonts w:hint="eastAsia"/>
          <w:bCs/>
          <w:kern w:val="0"/>
        </w:rPr>
        <w:t xml:space="preserve"> </w:t>
      </w:r>
      <w:r w:rsidRPr="00865221">
        <w:rPr>
          <w:rFonts w:hint="eastAsia"/>
          <w:b/>
          <w:bCs/>
          <w:kern w:val="0"/>
        </w:rPr>
        <w:t>a</w:t>
      </w:r>
      <w:r w:rsidRPr="00865221">
        <w:rPr>
          <w:rFonts w:hint="eastAsia"/>
          <w:bCs/>
          <w:kern w:val="0"/>
        </w:rPr>
        <w:t xml:space="preserve"> </w:t>
      </w:r>
      <w:r w:rsidRPr="00865221">
        <w:rPr>
          <w:bCs/>
          <w:kern w:val="0"/>
        </w:rPr>
        <w:t>F</w:t>
      </w:r>
      <w:r w:rsidRPr="00865221">
        <w:rPr>
          <w:rFonts w:hint="eastAsia"/>
          <w:bCs/>
          <w:kern w:val="0"/>
        </w:rPr>
        <w:t xml:space="preserve">asting serum insulin, </w:t>
      </w:r>
      <w:r w:rsidRPr="00865221">
        <w:rPr>
          <w:rFonts w:hint="eastAsia"/>
          <w:b/>
          <w:bCs/>
          <w:kern w:val="0"/>
        </w:rPr>
        <w:t>b</w:t>
      </w:r>
      <w:r w:rsidRPr="00865221">
        <w:rPr>
          <w:rFonts w:hint="eastAsia"/>
          <w:bCs/>
          <w:kern w:val="0"/>
        </w:rPr>
        <w:t xml:space="preserve"> leptin, </w:t>
      </w:r>
      <w:r w:rsidRPr="00865221">
        <w:rPr>
          <w:rFonts w:hint="eastAsia"/>
          <w:b/>
          <w:bCs/>
          <w:kern w:val="0"/>
        </w:rPr>
        <w:t>c</w:t>
      </w:r>
      <w:r w:rsidRPr="00865221">
        <w:rPr>
          <w:rFonts w:hint="eastAsia"/>
          <w:bCs/>
          <w:kern w:val="0"/>
        </w:rPr>
        <w:t xml:space="preserve"> adiponectin, </w:t>
      </w:r>
      <w:r w:rsidRPr="00865221">
        <w:rPr>
          <w:rFonts w:hint="eastAsia"/>
          <w:b/>
          <w:bCs/>
          <w:kern w:val="0"/>
        </w:rPr>
        <w:t>d</w:t>
      </w:r>
      <w:r w:rsidRPr="00865221">
        <w:rPr>
          <w:rFonts w:hint="eastAsia"/>
          <w:bCs/>
          <w:kern w:val="0"/>
        </w:rPr>
        <w:t xml:space="preserve"> total cholesterol, </w:t>
      </w:r>
      <w:r w:rsidRPr="00865221">
        <w:rPr>
          <w:rFonts w:hint="eastAsia"/>
          <w:b/>
          <w:bCs/>
          <w:kern w:val="0"/>
        </w:rPr>
        <w:t>e</w:t>
      </w:r>
      <w:r w:rsidRPr="00865221">
        <w:rPr>
          <w:rFonts w:hint="eastAsia"/>
          <w:bCs/>
          <w:kern w:val="0"/>
        </w:rPr>
        <w:t xml:space="preserve"> triglycerides, and </w:t>
      </w:r>
      <w:r w:rsidRPr="00865221">
        <w:rPr>
          <w:rFonts w:hint="eastAsia"/>
          <w:b/>
          <w:bCs/>
          <w:kern w:val="0"/>
        </w:rPr>
        <w:t>f</w:t>
      </w:r>
      <w:r w:rsidRPr="00865221">
        <w:rPr>
          <w:rFonts w:hint="eastAsia"/>
          <w:bCs/>
          <w:kern w:val="0"/>
        </w:rPr>
        <w:t xml:space="preserve"> free fatty acid </w:t>
      </w:r>
      <w:r w:rsidRPr="00865221">
        <w:rPr>
          <w:rFonts w:hint="eastAsia"/>
          <w:kern w:val="0"/>
        </w:rPr>
        <w:t xml:space="preserve">of </w:t>
      </w:r>
      <w:r w:rsidRPr="00865221">
        <w:rPr>
          <w:i/>
          <w:kern w:val="0"/>
        </w:rPr>
        <w:t>Ptgr2</w:t>
      </w:r>
      <w:r w:rsidRPr="00865221">
        <w:rPr>
          <w:kern w:val="0"/>
        </w:rPr>
        <w:t xml:space="preserve"> </w:t>
      </w:r>
      <w:r w:rsidRPr="00865221">
        <w:rPr>
          <w:rFonts w:hint="eastAsia"/>
          <w:kern w:val="0"/>
          <w:vertAlign w:val="superscript"/>
        </w:rPr>
        <w:t xml:space="preserve">-/- </w:t>
      </w:r>
      <w:r w:rsidRPr="00865221">
        <w:rPr>
          <w:kern w:val="0"/>
        </w:rPr>
        <w:t xml:space="preserve">and </w:t>
      </w:r>
      <w:r w:rsidRPr="00865221">
        <w:rPr>
          <w:i/>
          <w:kern w:val="0"/>
        </w:rPr>
        <w:t>Ptgr2</w:t>
      </w:r>
      <w:r w:rsidRPr="00865221">
        <w:rPr>
          <w:kern w:val="0"/>
          <w:vertAlign w:val="superscript"/>
        </w:rPr>
        <w:t xml:space="preserve"> </w:t>
      </w:r>
      <w:r w:rsidRPr="00865221">
        <w:rPr>
          <w:rFonts w:hint="eastAsia"/>
          <w:kern w:val="0"/>
          <w:vertAlign w:val="superscript"/>
        </w:rPr>
        <w:t xml:space="preserve">+/+ </w:t>
      </w:r>
      <w:r w:rsidRPr="00865221">
        <w:rPr>
          <w:rFonts w:hint="eastAsia"/>
          <w:kern w:val="0"/>
        </w:rPr>
        <w:t xml:space="preserve">mice on chow (n=44:38) or high-fat high-sucrose diet (HFHSD) (n=20:20) at the age of 30 weeks. </w:t>
      </w:r>
      <w:bookmarkStart w:id="2" w:name="OLE_LINK67"/>
      <w:bookmarkStart w:id="3" w:name="OLE_LINK68"/>
      <w:r w:rsidRPr="00865221">
        <w:rPr>
          <w:kern w:val="0"/>
        </w:rPr>
        <w:t>The blue dot represents</w:t>
      </w:r>
      <w:r w:rsidRPr="00865221">
        <w:rPr>
          <w:rFonts w:hint="eastAsia"/>
          <w:kern w:val="0"/>
        </w:rPr>
        <w:t xml:space="preserve"> </w:t>
      </w:r>
      <w:r w:rsidRPr="00865221">
        <w:rPr>
          <w:kern w:val="0"/>
        </w:rPr>
        <w:t>Ptgr2</w:t>
      </w:r>
      <w:bookmarkEnd w:id="2"/>
      <w:bookmarkEnd w:id="3"/>
      <w:r w:rsidRPr="00865221">
        <w:rPr>
          <w:kern w:val="0"/>
          <w:vertAlign w:val="superscript"/>
        </w:rPr>
        <w:t xml:space="preserve"> </w:t>
      </w:r>
      <w:r w:rsidRPr="00865221">
        <w:rPr>
          <w:rFonts w:hint="eastAsia"/>
          <w:kern w:val="0"/>
          <w:vertAlign w:val="superscript"/>
        </w:rPr>
        <w:t>+/+</w:t>
      </w:r>
      <w:r w:rsidRPr="00865221">
        <w:rPr>
          <w:rFonts w:hint="eastAsia"/>
          <w:kern w:val="0"/>
        </w:rPr>
        <w:t xml:space="preserve"> and t</w:t>
      </w:r>
      <w:r w:rsidRPr="00865221">
        <w:rPr>
          <w:kern w:val="0"/>
        </w:rPr>
        <w:t xml:space="preserve">he </w:t>
      </w:r>
      <w:r w:rsidRPr="00865221">
        <w:rPr>
          <w:rFonts w:hint="eastAsia"/>
          <w:kern w:val="0"/>
        </w:rPr>
        <w:t>red</w:t>
      </w:r>
      <w:r w:rsidRPr="00865221">
        <w:rPr>
          <w:kern w:val="0"/>
        </w:rPr>
        <w:t xml:space="preserve"> dot represents</w:t>
      </w:r>
      <w:r w:rsidRPr="00865221">
        <w:rPr>
          <w:rFonts w:hint="eastAsia"/>
          <w:kern w:val="0"/>
        </w:rPr>
        <w:t xml:space="preserve"> </w:t>
      </w:r>
      <w:r w:rsidRPr="00865221">
        <w:rPr>
          <w:kern w:val="0"/>
        </w:rPr>
        <w:t>Ptgr2</w:t>
      </w:r>
      <w:r w:rsidRPr="00865221">
        <w:rPr>
          <w:rFonts w:hint="eastAsia"/>
          <w:kern w:val="0"/>
          <w:vertAlign w:val="superscript"/>
        </w:rPr>
        <w:t>-/-</w:t>
      </w:r>
      <w:r w:rsidRPr="00865221">
        <w:rPr>
          <w:rFonts w:hint="eastAsia"/>
          <w:kern w:val="0"/>
        </w:rPr>
        <w:t xml:space="preserve">. </w:t>
      </w:r>
      <w:r w:rsidRPr="00865221">
        <w:rPr>
          <w:kern w:val="0"/>
        </w:rPr>
        <w:t>* P &lt; 0.05</w:t>
      </w:r>
      <w:r w:rsidRPr="00865221">
        <w:rPr>
          <w:rFonts w:hint="eastAsia"/>
          <w:kern w:val="0"/>
        </w:rPr>
        <w:t>.</w:t>
      </w:r>
    </w:p>
    <w:p w14:paraId="3B1FEE99" w14:textId="7C5C17D8" w:rsidR="00A03D80" w:rsidRDefault="00A03D80" w:rsidP="00A03D80">
      <w:pPr>
        <w:spacing w:line="360" w:lineRule="auto"/>
        <w:rPr>
          <w:rFonts w:ascii="Cambria" w:eastAsia="DFKai-SB" w:hAnsi="Cambria" w:hint="eastAsia"/>
        </w:rPr>
      </w:pPr>
      <w:r>
        <w:rPr>
          <w:rFonts w:ascii="Cambria" w:eastAsia="DFKai-SB" w:hAnsi="Cambria"/>
        </w:rPr>
        <w:br w:type="page"/>
      </w:r>
      <w:r w:rsidRPr="00652A5C">
        <w:rPr>
          <w:rFonts w:ascii="Cambria" w:eastAsia="DFKai-SB" w:hAnsi="Cambria"/>
          <w:noProof/>
        </w:rPr>
        <w:lastRenderedPageBreak/>
        <w:drawing>
          <wp:inline distT="0" distB="0" distL="0" distR="0" wp14:anchorId="17E1B6AB" wp14:editId="6FAA8924">
            <wp:extent cx="5619750" cy="3352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9750" cy="3352800"/>
                    </a:xfrm>
                    <a:prstGeom prst="rect">
                      <a:avLst/>
                    </a:prstGeom>
                    <a:noFill/>
                    <a:ln>
                      <a:noFill/>
                    </a:ln>
                  </pic:spPr>
                </pic:pic>
              </a:graphicData>
            </a:graphic>
          </wp:inline>
        </w:drawing>
      </w:r>
    </w:p>
    <w:p w14:paraId="531127D7" w14:textId="77777777" w:rsidR="00A03D80" w:rsidRPr="00865221" w:rsidRDefault="00A03D80" w:rsidP="00A03D80">
      <w:pPr>
        <w:spacing w:line="360" w:lineRule="auto"/>
        <w:rPr>
          <w:rFonts w:hint="eastAsia"/>
          <w:kern w:val="0"/>
        </w:rPr>
      </w:pPr>
      <w:r w:rsidRPr="00865221">
        <w:rPr>
          <w:rFonts w:hint="eastAsia"/>
          <w:b/>
          <w:bCs/>
          <w:kern w:val="0"/>
        </w:rPr>
        <w:t>Supplementary Figure 5</w:t>
      </w:r>
      <w:r w:rsidRPr="00865221">
        <w:rPr>
          <w:b/>
          <w:bCs/>
          <w:kern w:val="0"/>
        </w:rPr>
        <w:t>.</w:t>
      </w:r>
      <w:r w:rsidRPr="00865221">
        <w:rPr>
          <w:rFonts w:hint="eastAsia"/>
          <w:bCs/>
          <w:kern w:val="0"/>
        </w:rPr>
        <w:t xml:space="preserve"> G</w:t>
      </w:r>
      <w:r w:rsidRPr="00865221">
        <w:rPr>
          <w:rFonts w:hint="eastAsia"/>
          <w:kern w:val="0"/>
        </w:rPr>
        <w:t xml:space="preserve">ross appearance (left panel), perigonadal fat (right upper), and brown fat (right lower panel) of </w:t>
      </w:r>
      <w:r w:rsidRPr="00865221">
        <w:rPr>
          <w:i/>
          <w:kern w:val="0"/>
        </w:rPr>
        <w:t>Ptgr2</w:t>
      </w:r>
      <w:r w:rsidRPr="00865221">
        <w:rPr>
          <w:kern w:val="0"/>
        </w:rPr>
        <w:t xml:space="preserve"> </w:t>
      </w:r>
      <w:r w:rsidRPr="00865221">
        <w:rPr>
          <w:rFonts w:hint="eastAsia"/>
          <w:kern w:val="0"/>
          <w:vertAlign w:val="superscript"/>
        </w:rPr>
        <w:t xml:space="preserve">-/- </w:t>
      </w:r>
      <w:r w:rsidRPr="00865221">
        <w:rPr>
          <w:kern w:val="0"/>
        </w:rPr>
        <w:t xml:space="preserve">mice and </w:t>
      </w:r>
      <w:r w:rsidRPr="00865221">
        <w:rPr>
          <w:i/>
          <w:kern w:val="0"/>
        </w:rPr>
        <w:t>Ptgr2</w:t>
      </w:r>
      <w:r w:rsidRPr="00865221">
        <w:rPr>
          <w:kern w:val="0"/>
          <w:vertAlign w:val="superscript"/>
        </w:rPr>
        <w:t xml:space="preserve"> </w:t>
      </w:r>
      <w:r w:rsidRPr="00865221">
        <w:rPr>
          <w:rFonts w:hint="eastAsia"/>
          <w:kern w:val="0"/>
          <w:vertAlign w:val="superscript"/>
        </w:rPr>
        <w:t xml:space="preserve">+/+ </w:t>
      </w:r>
      <w:r w:rsidRPr="00865221">
        <w:rPr>
          <w:rFonts w:hint="eastAsia"/>
          <w:kern w:val="0"/>
        </w:rPr>
        <w:t>mice on high-fat high-sucrose diet.</w:t>
      </w:r>
    </w:p>
    <w:p w14:paraId="54324F27" w14:textId="77777777" w:rsidR="00A03D80" w:rsidRPr="00180F74" w:rsidRDefault="00A03D80" w:rsidP="00A03D80">
      <w:pPr>
        <w:autoSpaceDE w:val="0"/>
        <w:autoSpaceDN w:val="0"/>
        <w:adjustRightInd w:val="0"/>
        <w:spacing w:after="200" w:line="360" w:lineRule="auto"/>
        <w:rPr>
          <w:rFonts w:hint="eastAsia"/>
          <w:b/>
          <w:bCs/>
          <w:color w:val="000000"/>
          <w:kern w:val="0"/>
        </w:rPr>
      </w:pPr>
    </w:p>
    <w:p w14:paraId="29136229" w14:textId="77777777" w:rsidR="00A03D80" w:rsidRDefault="00A03D80" w:rsidP="00A03D80">
      <w:pPr>
        <w:autoSpaceDE w:val="0"/>
        <w:autoSpaceDN w:val="0"/>
        <w:adjustRightInd w:val="0"/>
        <w:spacing w:after="200" w:line="360" w:lineRule="auto"/>
        <w:rPr>
          <w:rFonts w:hint="eastAsia"/>
          <w:b/>
          <w:bCs/>
          <w:color w:val="000000"/>
          <w:kern w:val="0"/>
        </w:rPr>
      </w:pPr>
    </w:p>
    <w:p w14:paraId="67A99450" w14:textId="3EB65CA6" w:rsidR="00A03D80" w:rsidRDefault="00A03D80" w:rsidP="00A03D80">
      <w:pPr>
        <w:autoSpaceDE w:val="0"/>
        <w:autoSpaceDN w:val="0"/>
        <w:adjustRightInd w:val="0"/>
        <w:spacing w:after="200" w:line="360" w:lineRule="auto"/>
        <w:rPr>
          <w:rFonts w:hint="eastAsia"/>
          <w:color w:val="000000"/>
          <w:kern w:val="0"/>
        </w:rPr>
      </w:pPr>
      <w:r>
        <w:rPr>
          <w:color w:val="000000"/>
          <w:kern w:val="0"/>
        </w:rPr>
        <w:br w:type="page"/>
      </w:r>
      <w:r w:rsidRPr="002922C8">
        <w:rPr>
          <w:noProof/>
          <w:color w:val="000000"/>
          <w:kern w:val="0"/>
        </w:rPr>
        <w:lastRenderedPageBreak/>
        <w:drawing>
          <wp:inline distT="0" distB="0" distL="0" distR="0" wp14:anchorId="49297EEF" wp14:editId="48BE119C">
            <wp:extent cx="3543300" cy="3486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43300" cy="3486150"/>
                    </a:xfrm>
                    <a:prstGeom prst="rect">
                      <a:avLst/>
                    </a:prstGeom>
                    <a:noFill/>
                    <a:ln>
                      <a:noFill/>
                    </a:ln>
                  </pic:spPr>
                </pic:pic>
              </a:graphicData>
            </a:graphic>
          </wp:inline>
        </w:drawing>
      </w:r>
    </w:p>
    <w:p w14:paraId="6FAB9D99" w14:textId="77777777" w:rsidR="00A03D80" w:rsidRPr="00F378AA" w:rsidRDefault="00A03D80" w:rsidP="00A03D80">
      <w:pPr>
        <w:autoSpaceDE w:val="0"/>
        <w:autoSpaceDN w:val="0"/>
        <w:adjustRightInd w:val="0"/>
        <w:spacing w:after="200" w:line="360" w:lineRule="auto"/>
        <w:rPr>
          <w:rFonts w:hint="eastAsia"/>
          <w:color w:val="000000"/>
          <w:kern w:val="0"/>
        </w:rPr>
      </w:pPr>
      <w:r w:rsidRPr="00F378AA">
        <w:rPr>
          <w:rFonts w:hint="eastAsia"/>
          <w:b/>
          <w:color w:val="000000"/>
          <w:kern w:val="0"/>
        </w:rPr>
        <w:t xml:space="preserve">Supplementary Figure </w:t>
      </w:r>
      <w:r>
        <w:rPr>
          <w:rFonts w:hint="eastAsia"/>
          <w:b/>
          <w:color w:val="000000"/>
          <w:kern w:val="0"/>
        </w:rPr>
        <w:t>6</w:t>
      </w:r>
      <w:r w:rsidRPr="00F378AA">
        <w:rPr>
          <w:rFonts w:hint="eastAsia"/>
          <w:b/>
          <w:color w:val="000000"/>
          <w:kern w:val="0"/>
        </w:rPr>
        <w:t>.</w:t>
      </w:r>
      <w:r>
        <w:rPr>
          <w:rFonts w:hint="eastAsia"/>
          <w:b/>
          <w:color w:val="000000"/>
          <w:kern w:val="0"/>
        </w:rPr>
        <w:t xml:space="preserve"> </w:t>
      </w:r>
      <w:r>
        <w:rPr>
          <w:rFonts w:hint="eastAsia"/>
          <w:color w:val="000000"/>
          <w:kern w:val="0"/>
        </w:rPr>
        <w:t>Relative intracellular 15-keto-PGE</w:t>
      </w:r>
      <w:r w:rsidRPr="00F378AA">
        <w:rPr>
          <w:rFonts w:hint="eastAsia"/>
          <w:color w:val="000000"/>
          <w:kern w:val="0"/>
          <w:vertAlign w:val="subscript"/>
        </w:rPr>
        <w:t>2</w:t>
      </w:r>
      <w:r>
        <w:rPr>
          <w:rFonts w:hint="eastAsia"/>
          <w:color w:val="000000"/>
          <w:kern w:val="0"/>
        </w:rPr>
        <w:t xml:space="preserve"> </w:t>
      </w:r>
      <w:r>
        <w:rPr>
          <w:color w:val="000000"/>
          <w:kern w:val="0"/>
        </w:rPr>
        <w:t xml:space="preserve">levels </w:t>
      </w:r>
      <w:r>
        <w:rPr>
          <w:rFonts w:hint="eastAsia"/>
          <w:color w:val="000000"/>
          <w:kern w:val="0"/>
        </w:rPr>
        <w:t>in cultured 3T3-L1 cells treated with exogenous 15-keto-PGE</w:t>
      </w:r>
      <w:r w:rsidRPr="00F378AA">
        <w:rPr>
          <w:rFonts w:hint="eastAsia"/>
          <w:color w:val="000000"/>
          <w:kern w:val="0"/>
          <w:vertAlign w:val="subscript"/>
        </w:rPr>
        <w:t>2</w:t>
      </w:r>
      <w:r>
        <w:rPr>
          <w:rFonts w:hint="eastAsia"/>
          <w:color w:val="000000"/>
          <w:kern w:val="0"/>
          <w:vertAlign w:val="subscript"/>
        </w:rPr>
        <w:t xml:space="preserve"> </w:t>
      </w:r>
      <w:r w:rsidRPr="00F378AA">
        <w:rPr>
          <w:rFonts w:hint="eastAsia"/>
          <w:color w:val="000000"/>
          <w:kern w:val="0"/>
        </w:rPr>
        <w:t xml:space="preserve">of </w:t>
      </w:r>
      <w:r w:rsidRPr="00F378AA">
        <w:rPr>
          <w:color w:val="000000"/>
          <w:kern w:val="0"/>
        </w:rPr>
        <w:t>different</w:t>
      </w:r>
      <w:r w:rsidRPr="00F378AA">
        <w:rPr>
          <w:rFonts w:hint="eastAsia"/>
          <w:color w:val="000000"/>
          <w:kern w:val="0"/>
        </w:rPr>
        <w:t xml:space="preserve"> conce</w:t>
      </w:r>
      <w:r>
        <w:rPr>
          <w:rFonts w:hint="eastAsia"/>
          <w:color w:val="000000"/>
          <w:kern w:val="0"/>
        </w:rPr>
        <w:t>n</w:t>
      </w:r>
      <w:r w:rsidRPr="00F378AA">
        <w:rPr>
          <w:rFonts w:hint="eastAsia"/>
          <w:color w:val="000000"/>
          <w:kern w:val="0"/>
        </w:rPr>
        <w:t>trations.</w:t>
      </w:r>
    </w:p>
    <w:p w14:paraId="25C9DCF0" w14:textId="2D6D5B5B" w:rsidR="00A03D80" w:rsidRPr="00B71F33" w:rsidRDefault="00A03D80" w:rsidP="00A03D80">
      <w:pPr>
        <w:autoSpaceDE w:val="0"/>
        <w:autoSpaceDN w:val="0"/>
        <w:adjustRightInd w:val="0"/>
        <w:spacing w:after="200" w:line="360" w:lineRule="auto"/>
        <w:rPr>
          <w:rFonts w:hint="eastAsia"/>
          <w:color w:val="000000"/>
          <w:kern w:val="0"/>
        </w:rPr>
      </w:pPr>
      <w:r>
        <w:rPr>
          <w:color w:val="000000"/>
          <w:kern w:val="0"/>
        </w:rPr>
        <w:br w:type="page"/>
      </w:r>
      <w:r w:rsidRPr="002922C8">
        <w:rPr>
          <w:b/>
          <w:noProof/>
          <w:color w:val="000000"/>
          <w:kern w:val="0"/>
        </w:rPr>
        <w:lastRenderedPageBreak/>
        <w:drawing>
          <wp:inline distT="0" distB="0" distL="0" distR="0" wp14:anchorId="57F7753C" wp14:editId="01DA43F2">
            <wp:extent cx="5943600" cy="76555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7655560"/>
                    </a:xfrm>
                    <a:prstGeom prst="rect">
                      <a:avLst/>
                    </a:prstGeom>
                    <a:noFill/>
                    <a:ln>
                      <a:noFill/>
                    </a:ln>
                  </pic:spPr>
                </pic:pic>
              </a:graphicData>
            </a:graphic>
          </wp:inline>
        </w:drawing>
      </w:r>
    </w:p>
    <w:p w14:paraId="4C2D9B75" w14:textId="77777777" w:rsidR="00A03D80" w:rsidRPr="00865221" w:rsidRDefault="00A03D80" w:rsidP="00A03D80">
      <w:pPr>
        <w:spacing w:line="360" w:lineRule="auto"/>
        <w:rPr>
          <w:rFonts w:hint="eastAsia"/>
          <w:kern w:val="0"/>
        </w:rPr>
      </w:pPr>
      <w:r w:rsidRPr="00865221">
        <w:rPr>
          <w:rFonts w:hint="eastAsia"/>
          <w:b/>
          <w:kern w:val="0"/>
        </w:rPr>
        <w:t>Supplementary Figure 7</w:t>
      </w:r>
      <w:r w:rsidRPr="00865221">
        <w:rPr>
          <w:rFonts w:hint="eastAsia"/>
          <w:kern w:val="0"/>
        </w:rPr>
        <w:t xml:space="preserve">. </w:t>
      </w:r>
      <w:proofErr w:type="spellStart"/>
      <w:r w:rsidRPr="00865221">
        <w:rPr>
          <w:rFonts w:hint="eastAsia"/>
          <w:b/>
          <w:kern w:val="0"/>
        </w:rPr>
        <w:t>a</w:t>
      </w:r>
      <w:proofErr w:type="spellEnd"/>
      <w:r w:rsidRPr="00865221">
        <w:rPr>
          <w:kern w:val="0"/>
        </w:rPr>
        <w:t xml:space="preserve"> </w:t>
      </w:r>
      <w:r w:rsidRPr="00865221">
        <w:rPr>
          <w:rFonts w:hint="eastAsia"/>
          <w:kern w:val="0"/>
        </w:rPr>
        <w:t xml:space="preserve">Immunoblots showing </w:t>
      </w:r>
      <w:proofErr w:type="spellStart"/>
      <w:r w:rsidRPr="00865221">
        <w:rPr>
          <w:kern w:val="0"/>
        </w:rPr>
        <w:t>PPARγ</w:t>
      </w:r>
      <w:proofErr w:type="spellEnd"/>
      <w:r w:rsidRPr="00865221">
        <w:rPr>
          <w:rFonts w:hint="eastAsia"/>
          <w:kern w:val="0"/>
        </w:rPr>
        <w:t xml:space="preserve"> expression in </w:t>
      </w:r>
      <w:bookmarkStart w:id="4" w:name="OLE_LINK69"/>
      <w:proofErr w:type="spellStart"/>
      <w:r w:rsidRPr="00865221">
        <w:rPr>
          <w:kern w:val="0"/>
        </w:rPr>
        <w:t>PPARγ</w:t>
      </w:r>
      <w:bookmarkEnd w:id="4"/>
      <w:proofErr w:type="spellEnd"/>
      <w:r w:rsidRPr="00865221">
        <w:rPr>
          <w:rFonts w:hint="eastAsia"/>
          <w:kern w:val="0"/>
        </w:rPr>
        <w:t>-null</w:t>
      </w:r>
      <w:r w:rsidRPr="00865221">
        <w:rPr>
          <w:kern w:val="0"/>
        </w:rPr>
        <w:t xml:space="preserve"> </w:t>
      </w:r>
      <w:r w:rsidRPr="00865221">
        <w:rPr>
          <w:rFonts w:hint="eastAsia"/>
          <w:kern w:val="0"/>
        </w:rPr>
        <w:t xml:space="preserve">3T3-L1 </w:t>
      </w:r>
      <w:r w:rsidRPr="00865221">
        <w:rPr>
          <w:kern w:val="0"/>
        </w:rPr>
        <w:lastRenderedPageBreak/>
        <w:t>clones #1296</w:t>
      </w:r>
      <w:r w:rsidRPr="00865221">
        <w:rPr>
          <w:rFonts w:hint="eastAsia"/>
          <w:kern w:val="0"/>
        </w:rPr>
        <w:t xml:space="preserve"> and #2328 </w:t>
      </w:r>
      <w:r w:rsidRPr="00865221">
        <w:rPr>
          <w:kern w:val="0"/>
        </w:rPr>
        <w:t xml:space="preserve">using the </w:t>
      </w:r>
      <w:r w:rsidRPr="00865221">
        <w:rPr>
          <w:rFonts w:hint="eastAsia"/>
          <w:kern w:val="0"/>
        </w:rPr>
        <w:t xml:space="preserve">CRISPR techniques and then overexpress </w:t>
      </w:r>
      <w:bookmarkStart w:id="5" w:name="OLE_LINK70"/>
      <w:bookmarkStart w:id="6" w:name="OLE_LINK71"/>
      <w:r w:rsidRPr="00865221">
        <w:rPr>
          <w:rFonts w:hint="eastAsia"/>
          <w:kern w:val="0"/>
        </w:rPr>
        <w:t xml:space="preserve">mutant </w:t>
      </w:r>
      <w:r w:rsidRPr="00865221">
        <w:rPr>
          <w:kern w:val="0"/>
        </w:rPr>
        <w:t>PPARγ</w:t>
      </w:r>
      <w:r w:rsidRPr="00865221">
        <w:rPr>
          <w:rFonts w:hint="eastAsia"/>
          <w:kern w:val="0"/>
        </w:rPr>
        <w:t>2</w:t>
      </w:r>
      <w:bookmarkEnd w:id="5"/>
      <w:bookmarkEnd w:id="6"/>
      <w:r w:rsidRPr="00865221">
        <w:rPr>
          <w:rFonts w:hint="eastAsia"/>
          <w:kern w:val="0"/>
        </w:rPr>
        <w:t xml:space="preserve"> (C313A) or </w:t>
      </w:r>
      <w:r w:rsidRPr="00865221">
        <w:rPr>
          <w:rFonts w:hint="eastAsia"/>
          <w:b/>
          <w:kern w:val="0"/>
        </w:rPr>
        <w:t xml:space="preserve">b </w:t>
      </w:r>
      <w:r w:rsidRPr="00865221">
        <w:rPr>
          <w:rFonts w:hint="eastAsia"/>
          <w:kern w:val="0"/>
        </w:rPr>
        <w:t xml:space="preserve">wild-type </w:t>
      </w:r>
      <w:r w:rsidRPr="00865221">
        <w:rPr>
          <w:kern w:val="0"/>
        </w:rPr>
        <w:t>PPARγ</w:t>
      </w:r>
      <w:r w:rsidRPr="00865221">
        <w:rPr>
          <w:rFonts w:hint="eastAsia"/>
          <w:kern w:val="0"/>
        </w:rPr>
        <w:t xml:space="preserve">2. </w:t>
      </w:r>
      <w:r w:rsidRPr="00865221">
        <w:rPr>
          <w:rFonts w:hint="eastAsia"/>
          <w:b/>
          <w:kern w:val="0"/>
        </w:rPr>
        <w:t>c</w:t>
      </w:r>
      <w:r w:rsidRPr="00865221">
        <w:rPr>
          <w:rFonts w:hint="eastAsia"/>
          <w:kern w:val="0"/>
        </w:rPr>
        <w:t xml:space="preserve"> </w:t>
      </w:r>
      <w:r w:rsidRPr="00865221">
        <w:rPr>
          <w:kern w:val="0"/>
        </w:rPr>
        <w:t>15-keto-PGE</w:t>
      </w:r>
      <w:r w:rsidRPr="00865221">
        <w:rPr>
          <w:kern w:val="0"/>
          <w:vertAlign w:val="subscript"/>
        </w:rPr>
        <w:t>2</w:t>
      </w:r>
      <w:r w:rsidRPr="00865221">
        <w:rPr>
          <w:kern w:val="0"/>
        </w:rPr>
        <w:t xml:space="preserve"> </w:t>
      </w:r>
      <w:r w:rsidRPr="00865221">
        <w:rPr>
          <w:rFonts w:hint="eastAsia"/>
          <w:kern w:val="0"/>
        </w:rPr>
        <w:t xml:space="preserve">enhanced insulin-stimulated glucose uptake in </w:t>
      </w:r>
      <w:r w:rsidRPr="00865221">
        <w:rPr>
          <w:kern w:val="0"/>
        </w:rPr>
        <w:t xml:space="preserve">clone </w:t>
      </w:r>
      <w:r w:rsidRPr="00865221">
        <w:rPr>
          <w:rFonts w:hint="eastAsia"/>
          <w:kern w:val="0"/>
        </w:rPr>
        <w:t xml:space="preserve">#2328 rescue with wild-type </w:t>
      </w:r>
      <w:proofErr w:type="spellStart"/>
      <w:r w:rsidRPr="00865221">
        <w:rPr>
          <w:kern w:val="0"/>
        </w:rPr>
        <w:t>PPARγ</w:t>
      </w:r>
      <w:proofErr w:type="spellEnd"/>
      <w:r w:rsidRPr="00865221">
        <w:rPr>
          <w:rFonts w:hint="eastAsia"/>
          <w:kern w:val="0"/>
        </w:rPr>
        <w:t xml:space="preserve"> but not in </w:t>
      </w:r>
      <w:r w:rsidRPr="00865221">
        <w:rPr>
          <w:rFonts w:hint="eastAsia"/>
          <w:b/>
          <w:kern w:val="0"/>
        </w:rPr>
        <w:t>d</w:t>
      </w:r>
      <w:r w:rsidRPr="00865221">
        <w:rPr>
          <w:rFonts w:hint="eastAsia"/>
          <w:kern w:val="0"/>
        </w:rPr>
        <w:t xml:space="preserve"> #2328 clones rescued with mutant </w:t>
      </w:r>
      <w:proofErr w:type="spellStart"/>
      <w:r w:rsidRPr="00865221">
        <w:rPr>
          <w:kern w:val="0"/>
        </w:rPr>
        <w:t>PPARγ</w:t>
      </w:r>
      <w:proofErr w:type="spellEnd"/>
      <w:r w:rsidRPr="00865221">
        <w:rPr>
          <w:kern w:val="0"/>
        </w:rPr>
        <w:t xml:space="preserve"> </w:t>
      </w:r>
      <w:r w:rsidRPr="00865221">
        <w:rPr>
          <w:rFonts w:hint="eastAsia"/>
          <w:kern w:val="0"/>
        </w:rPr>
        <w:t>(</w:t>
      </w:r>
      <w:r w:rsidRPr="00865221">
        <w:rPr>
          <w:kern w:val="0"/>
        </w:rPr>
        <w:t>C313A</w:t>
      </w:r>
      <w:r w:rsidRPr="00865221">
        <w:rPr>
          <w:rFonts w:hint="eastAsia"/>
          <w:kern w:val="0"/>
        </w:rPr>
        <w:t xml:space="preserve">) (n=4 per group). </w:t>
      </w:r>
      <w:r w:rsidRPr="00865221">
        <w:rPr>
          <w:kern w:val="0"/>
        </w:rPr>
        <w:t>* P &lt; 0.05</w:t>
      </w:r>
      <w:r w:rsidRPr="00865221">
        <w:rPr>
          <w:rFonts w:hint="eastAsia"/>
          <w:kern w:val="0"/>
        </w:rPr>
        <w:t>, ***P&lt;0.001</w:t>
      </w:r>
    </w:p>
    <w:p w14:paraId="0CB1C128" w14:textId="77777777" w:rsidR="00A03D80" w:rsidRDefault="00A03D80" w:rsidP="00A03D80">
      <w:pPr>
        <w:spacing w:line="360" w:lineRule="auto"/>
        <w:jc w:val="both"/>
        <w:rPr>
          <w:color w:val="000000"/>
          <w:kern w:val="0"/>
        </w:rPr>
      </w:pPr>
    </w:p>
    <w:p w14:paraId="1A4BD35B" w14:textId="68BDBFC0" w:rsidR="00A03D80" w:rsidRDefault="00A03D80" w:rsidP="00A03D80">
      <w:pPr>
        <w:autoSpaceDE w:val="0"/>
        <w:autoSpaceDN w:val="0"/>
        <w:adjustRightInd w:val="0"/>
        <w:spacing w:after="200" w:line="360" w:lineRule="auto"/>
        <w:rPr>
          <w:rFonts w:hint="eastAsia"/>
        </w:rPr>
      </w:pPr>
      <w:r>
        <w:rPr>
          <w:color w:val="000000"/>
          <w:kern w:val="0"/>
        </w:rPr>
        <w:br w:type="page"/>
      </w:r>
      <w:r>
        <w:rPr>
          <w:rFonts w:hint="eastAsia"/>
          <w:noProof/>
        </w:rPr>
        <w:lastRenderedPageBreak/>
        <w:drawing>
          <wp:inline distT="0" distB="0" distL="0" distR="0" wp14:anchorId="4B59538A" wp14:editId="7A7B56CC">
            <wp:extent cx="5705475" cy="82296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05475" cy="8229600"/>
                    </a:xfrm>
                    <a:prstGeom prst="rect">
                      <a:avLst/>
                    </a:prstGeom>
                    <a:noFill/>
                    <a:ln>
                      <a:noFill/>
                    </a:ln>
                  </pic:spPr>
                </pic:pic>
              </a:graphicData>
            </a:graphic>
          </wp:inline>
        </w:drawing>
      </w:r>
    </w:p>
    <w:p w14:paraId="69F809E5" w14:textId="77777777" w:rsidR="00A03D80" w:rsidRDefault="00A03D80" w:rsidP="00A03D80">
      <w:pPr>
        <w:spacing w:line="360" w:lineRule="auto"/>
        <w:jc w:val="both"/>
        <w:rPr>
          <w:color w:val="000000"/>
          <w:kern w:val="0"/>
        </w:rPr>
      </w:pPr>
      <w:r>
        <w:br w:type="page"/>
      </w:r>
      <w:r w:rsidRPr="002A5D1B">
        <w:rPr>
          <w:rFonts w:hint="eastAsia"/>
          <w:b/>
          <w:color w:val="000000"/>
          <w:kern w:val="0"/>
        </w:rPr>
        <w:lastRenderedPageBreak/>
        <w:t xml:space="preserve">Supplementary </w:t>
      </w:r>
      <w:r w:rsidRPr="00430D9E">
        <w:rPr>
          <w:rFonts w:hint="eastAsia"/>
          <w:b/>
          <w:color w:val="000000"/>
          <w:kern w:val="0"/>
        </w:rPr>
        <w:t>Figure</w:t>
      </w:r>
      <w:r>
        <w:rPr>
          <w:rFonts w:hint="eastAsia"/>
          <w:b/>
          <w:color w:val="000000"/>
          <w:kern w:val="0"/>
        </w:rPr>
        <w:t xml:space="preserve"> 8</w:t>
      </w:r>
      <w:r w:rsidRPr="00430D9E">
        <w:rPr>
          <w:rFonts w:hint="eastAsia"/>
          <w:color w:val="000000"/>
          <w:kern w:val="0"/>
        </w:rPr>
        <w:t>.</w:t>
      </w:r>
      <w:r>
        <w:t xml:space="preserve"> </w:t>
      </w:r>
      <w:r>
        <w:rPr>
          <w:rFonts w:hint="eastAsia"/>
        </w:rPr>
        <w:t>M</w:t>
      </w:r>
      <w:r w:rsidRPr="00D63880">
        <w:rPr>
          <w:rFonts w:hint="eastAsia"/>
          <w:color w:val="000000"/>
          <w:kern w:val="0"/>
        </w:rPr>
        <w:t xml:space="preserve">olecular docking </w:t>
      </w:r>
      <w:r>
        <w:rPr>
          <w:color w:val="000000"/>
          <w:kern w:val="0"/>
        </w:rPr>
        <w:t>using human PPAR</w:t>
      </w:r>
      <w:r w:rsidRPr="00511BD5">
        <w:rPr>
          <w:rFonts w:ascii="Symbol" w:hAnsi="Symbol"/>
          <w:color w:val="000000"/>
          <w:kern w:val="0"/>
        </w:rPr>
        <w:t></w:t>
      </w:r>
      <w:r>
        <w:rPr>
          <w:color w:val="000000"/>
          <w:kern w:val="0"/>
        </w:rPr>
        <w:t xml:space="preserve"> </w:t>
      </w:r>
      <w:r>
        <w:rPr>
          <w:rFonts w:hint="eastAsia"/>
          <w:color w:val="000000"/>
          <w:kern w:val="0"/>
        </w:rPr>
        <w:t>show</w:t>
      </w:r>
      <w:r>
        <w:rPr>
          <w:color w:val="000000"/>
          <w:kern w:val="0"/>
        </w:rPr>
        <w:t>s</w:t>
      </w:r>
      <w:r>
        <w:rPr>
          <w:rFonts w:hint="eastAsia"/>
          <w:color w:val="000000"/>
          <w:kern w:val="0"/>
        </w:rPr>
        <w:t xml:space="preserve"> </w:t>
      </w:r>
      <w:r w:rsidRPr="00D63880">
        <w:rPr>
          <w:rFonts w:hint="eastAsia"/>
          <w:color w:val="000000"/>
          <w:kern w:val="0"/>
        </w:rPr>
        <w:t xml:space="preserve">the binding pocket </w:t>
      </w:r>
      <w:r>
        <w:rPr>
          <w:rFonts w:hint="eastAsia"/>
          <w:color w:val="000000"/>
          <w:kern w:val="0"/>
        </w:rPr>
        <w:t xml:space="preserve">of the selective or partial </w:t>
      </w:r>
      <w:proofErr w:type="spellStart"/>
      <w:r w:rsidRPr="00D63880">
        <w:rPr>
          <w:rFonts w:hint="eastAsia"/>
          <w:bCs/>
          <w:color w:val="000000"/>
          <w:kern w:val="0"/>
        </w:rPr>
        <w:t>PPAR</w:t>
      </w:r>
      <w:r w:rsidRPr="00D63880">
        <w:rPr>
          <w:color w:val="000000"/>
          <w:kern w:val="0"/>
        </w:rPr>
        <w:t>γ</w:t>
      </w:r>
      <w:proofErr w:type="spellEnd"/>
      <w:r>
        <w:rPr>
          <w:rFonts w:hint="eastAsia"/>
          <w:color w:val="000000"/>
          <w:kern w:val="0"/>
        </w:rPr>
        <w:t xml:space="preserve"> agonist </w:t>
      </w:r>
      <w:r w:rsidRPr="00807E8F">
        <w:rPr>
          <w:rFonts w:hint="eastAsia"/>
          <w:b/>
          <w:color w:val="000000"/>
          <w:kern w:val="0"/>
        </w:rPr>
        <w:t>a</w:t>
      </w:r>
      <w:r>
        <w:rPr>
          <w:rFonts w:hint="eastAsia"/>
          <w:color w:val="000000"/>
          <w:kern w:val="0"/>
        </w:rPr>
        <w:t xml:space="preserve"> MRL24 (colored by green) and</w:t>
      </w:r>
      <w:r w:rsidRPr="00807E8F">
        <w:rPr>
          <w:rFonts w:hint="eastAsia"/>
          <w:b/>
          <w:color w:val="000000"/>
          <w:kern w:val="0"/>
        </w:rPr>
        <w:t xml:space="preserve"> a</w:t>
      </w:r>
      <w:r>
        <w:rPr>
          <w:rFonts w:hint="eastAsia"/>
          <w:color w:val="000000"/>
          <w:kern w:val="0"/>
        </w:rPr>
        <w:t xml:space="preserve"> SR1664 (colored by yellow) </w:t>
      </w:r>
      <w:r>
        <w:rPr>
          <w:rFonts w:hint="eastAsia"/>
          <w:color w:val="000000"/>
        </w:rPr>
        <w:t>to</w:t>
      </w:r>
      <w:r w:rsidRPr="00D63880">
        <w:rPr>
          <w:rFonts w:hint="eastAsia"/>
          <w:color w:val="000000"/>
        </w:rPr>
        <w:t xml:space="preserve"> </w:t>
      </w:r>
      <w:r>
        <w:rPr>
          <w:rFonts w:hint="eastAsia"/>
          <w:color w:val="000000"/>
        </w:rPr>
        <w:t xml:space="preserve">the </w:t>
      </w:r>
      <w:r>
        <w:rPr>
          <w:rFonts w:hint="eastAsia"/>
          <w:color w:val="000000"/>
          <w:kern w:val="0"/>
        </w:rPr>
        <w:t xml:space="preserve">binding domain (LBD) of </w:t>
      </w:r>
      <w:proofErr w:type="spellStart"/>
      <w:r w:rsidRPr="00D63880">
        <w:rPr>
          <w:rFonts w:hint="eastAsia"/>
          <w:bCs/>
          <w:color w:val="000000"/>
          <w:kern w:val="0"/>
        </w:rPr>
        <w:t>PPAR</w:t>
      </w:r>
      <w:r w:rsidRPr="00D63880">
        <w:rPr>
          <w:color w:val="000000"/>
          <w:kern w:val="0"/>
        </w:rPr>
        <w:t>γ</w:t>
      </w:r>
      <w:proofErr w:type="spellEnd"/>
      <w:r w:rsidRPr="00D63880">
        <w:rPr>
          <w:rFonts w:hint="eastAsia"/>
          <w:color w:val="000000"/>
          <w:kern w:val="0"/>
        </w:rPr>
        <w:t>.</w:t>
      </w:r>
      <w:r>
        <w:rPr>
          <w:rFonts w:hint="eastAsia"/>
          <w:color w:val="000000"/>
          <w:kern w:val="0"/>
        </w:rPr>
        <w:t xml:space="preserve"> The C-terminal helix 12 is colored by purple.</w:t>
      </w:r>
    </w:p>
    <w:p w14:paraId="6BA08D1A" w14:textId="52BB92AF" w:rsidR="00A03D80" w:rsidRPr="009A6E18" w:rsidRDefault="00A03D80" w:rsidP="00A03D80">
      <w:pPr>
        <w:spacing w:line="360" w:lineRule="auto"/>
        <w:jc w:val="both"/>
        <w:rPr>
          <w:rFonts w:hint="eastAsia"/>
          <w:color w:val="000000"/>
          <w:kern w:val="0"/>
        </w:rPr>
      </w:pPr>
      <w:r>
        <w:rPr>
          <w:color w:val="000000"/>
          <w:kern w:val="0"/>
        </w:rPr>
        <w:br w:type="page"/>
      </w:r>
      <w:r w:rsidRPr="0013359A">
        <w:rPr>
          <w:noProof/>
          <w:color w:val="000000"/>
          <w:kern w:val="0"/>
        </w:rPr>
        <w:lastRenderedPageBreak/>
        <w:drawing>
          <wp:inline distT="0" distB="0" distL="0" distR="0" wp14:anchorId="3CE6BFAE" wp14:editId="28795B98">
            <wp:extent cx="5943600" cy="222440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224405"/>
                    </a:xfrm>
                    <a:prstGeom prst="rect">
                      <a:avLst/>
                    </a:prstGeom>
                    <a:noFill/>
                    <a:ln>
                      <a:noFill/>
                    </a:ln>
                  </pic:spPr>
                </pic:pic>
              </a:graphicData>
            </a:graphic>
          </wp:inline>
        </w:drawing>
      </w:r>
    </w:p>
    <w:p w14:paraId="09520267" w14:textId="77777777" w:rsidR="00A03D80" w:rsidRDefault="00A03D80" w:rsidP="00A03D80">
      <w:pPr>
        <w:autoSpaceDE w:val="0"/>
        <w:autoSpaceDN w:val="0"/>
        <w:adjustRightInd w:val="0"/>
        <w:spacing w:after="200" w:line="360" w:lineRule="auto"/>
        <w:rPr>
          <w:color w:val="000000"/>
          <w:kern w:val="0"/>
        </w:rPr>
      </w:pPr>
      <w:r w:rsidRPr="004E7FAD">
        <w:rPr>
          <w:rFonts w:hint="eastAsia"/>
          <w:b/>
          <w:color w:val="000000"/>
          <w:kern w:val="0"/>
        </w:rPr>
        <w:t xml:space="preserve">Supplementary Figure </w:t>
      </w:r>
      <w:r>
        <w:rPr>
          <w:rFonts w:hint="eastAsia"/>
          <w:b/>
          <w:color w:val="000000"/>
          <w:kern w:val="0"/>
        </w:rPr>
        <w:t>9</w:t>
      </w:r>
      <w:r w:rsidRPr="004E7FAD">
        <w:rPr>
          <w:rFonts w:hint="eastAsia"/>
          <w:color w:val="000000"/>
          <w:kern w:val="0"/>
        </w:rPr>
        <w:t xml:space="preserve">. Immunoblots showed the </w:t>
      </w:r>
      <w:r w:rsidRPr="004E7FAD">
        <w:rPr>
          <w:color w:val="000000"/>
          <w:kern w:val="0"/>
        </w:rPr>
        <w:t>expression</w:t>
      </w:r>
      <w:r w:rsidRPr="004E7FAD">
        <w:rPr>
          <w:rFonts w:hint="eastAsia"/>
          <w:color w:val="000000"/>
          <w:kern w:val="0"/>
        </w:rPr>
        <w:t xml:space="preserve"> of </w:t>
      </w:r>
      <w:r w:rsidRPr="004E7FAD">
        <w:rPr>
          <w:rFonts w:hint="eastAsia"/>
          <w:i/>
          <w:color w:val="000000"/>
          <w:kern w:val="0"/>
        </w:rPr>
        <w:t>Ptgr2</w:t>
      </w:r>
      <w:r w:rsidRPr="004E7FAD">
        <w:rPr>
          <w:rFonts w:hint="eastAsia"/>
          <w:color w:val="000000"/>
          <w:kern w:val="0"/>
        </w:rPr>
        <w:t xml:space="preserve"> in the strom</w:t>
      </w:r>
      <w:r w:rsidRPr="004E7FAD">
        <w:rPr>
          <w:color w:val="000000"/>
          <w:kern w:val="0"/>
        </w:rPr>
        <w:t xml:space="preserve">al </w:t>
      </w:r>
      <w:r w:rsidRPr="004E7FAD">
        <w:rPr>
          <w:rFonts w:hint="eastAsia"/>
          <w:color w:val="000000"/>
          <w:kern w:val="0"/>
        </w:rPr>
        <w:t xml:space="preserve">vascular fraction (SVF) and adipocyte portions isolated from brown adipose tissue (left panel) and inguinal fat (right </w:t>
      </w:r>
      <w:r w:rsidRPr="004E7FAD">
        <w:rPr>
          <w:color w:val="000000"/>
          <w:kern w:val="0"/>
        </w:rPr>
        <w:t>panel</w:t>
      </w:r>
      <w:r w:rsidRPr="004E7FAD">
        <w:rPr>
          <w:rFonts w:hint="eastAsia"/>
          <w:color w:val="000000"/>
          <w:kern w:val="0"/>
        </w:rPr>
        <w:t>)</w:t>
      </w:r>
      <w:r w:rsidRPr="004E7FAD">
        <w:rPr>
          <w:color w:val="000000"/>
          <w:kern w:val="0"/>
        </w:rPr>
        <w:t>.</w:t>
      </w:r>
    </w:p>
    <w:p w14:paraId="2A32E8E2" w14:textId="3A5FA2B0" w:rsidR="00A03D80" w:rsidRPr="0029594E" w:rsidRDefault="00A03D80" w:rsidP="00A03D80">
      <w:pPr>
        <w:spacing w:line="360" w:lineRule="auto"/>
        <w:jc w:val="both"/>
        <w:rPr>
          <w:color w:val="339966"/>
          <w:kern w:val="0"/>
        </w:rPr>
      </w:pPr>
      <w:r>
        <w:rPr>
          <w:color w:val="000000"/>
          <w:kern w:val="0"/>
        </w:rPr>
        <w:br w:type="page"/>
      </w:r>
      <w:r w:rsidRPr="0029594E">
        <w:rPr>
          <w:noProof/>
          <w:color w:val="339966"/>
          <w:kern w:val="0"/>
        </w:rPr>
        <w:lastRenderedPageBreak/>
        <w:drawing>
          <wp:inline distT="0" distB="0" distL="0" distR="0" wp14:anchorId="7B545B49" wp14:editId="27F3430A">
            <wp:extent cx="4114800" cy="3019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14800" cy="3019425"/>
                    </a:xfrm>
                    <a:prstGeom prst="rect">
                      <a:avLst/>
                    </a:prstGeom>
                    <a:noFill/>
                    <a:ln>
                      <a:noFill/>
                    </a:ln>
                  </pic:spPr>
                </pic:pic>
              </a:graphicData>
            </a:graphic>
          </wp:inline>
        </w:drawing>
      </w:r>
    </w:p>
    <w:p w14:paraId="7E1CFA2B" w14:textId="6141CD4F" w:rsidR="00A03D80" w:rsidRDefault="00A03D80" w:rsidP="00A03D80">
      <w:pPr>
        <w:autoSpaceDE w:val="0"/>
        <w:autoSpaceDN w:val="0"/>
        <w:adjustRightInd w:val="0"/>
        <w:spacing w:after="200" w:line="360" w:lineRule="auto"/>
        <w:rPr>
          <w:color w:val="000000"/>
          <w:kern w:val="0"/>
        </w:rPr>
      </w:pPr>
      <w:r w:rsidRPr="00865221">
        <w:rPr>
          <w:rFonts w:hint="eastAsia"/>
          <w:b/>
          <w:kern w:val="0"/>
        </w:rPr>
        <w:t>Supplementary Figure 10</w:t>
      </w:r>
      <w:r w:rsidRPr="00865221">
        <w:rPr>
          <w:rFonts w:hint="eastAsia"/>
          <w:kern w:val="0"/>
        </w:rPr>
        <w:t>.</w:t>
      </w:r>
      <w:r w:rsidRPr="00865221">
        <w:t xml:space="preserve"> </w:t>
      </w:r>
      <w:r w:rsidRPr="00865221">
        <w:rPr>
          <w:rFonts w:hint="eastAsia"/>
        </w:rPr>
        <w:t>15-keto-PGE</w:t>
      </w:r>
      <w:r w:rsidRPr="00865221">
        <w:rPr>
          <w:rFonts w:hint="eastAsia"/>
          <w:vertAlign w:val="subscript"/>
        </w:rPr>
        <w:t xml:space="preserve">2 </w:t>
      </w:r>
      <w:r w:rsidRPr="00865221">
        <w:rPr>
          <w:rFonts w:hint="eastAsia"/>
        </w:rPr>
        <w:t>concentration in perigonadal fat (n=6:6) and inguinal fat (n=6:6) after oral gavage of BPRPT245 100 mg/kg/day for 4 days. Samples are harvested 2 hours after the latest dose after perfusion.</w:t>
      </w:r>
      <w:r w:rsidRPr="007E4A73">
        <w:rPr>
          <w:color w:val="000000"/>
          <w:kern w:val="0"/>
        </w:rPr>
        <w:br w:type="page"/>
      </w:r>
      <w:r>
        <w:rPr>
          <w:noProof/>
          <w:color w:val="000000"/>
          <w:kern w:val="0"/>
        </w:rPr>
        <w:lastRenderedPageBreak/>
        <w:drawing>
          <wp:inline distT="0" distB="0" distL="0" distR="0" wp14:anchorId="6E3F00FE" wp14:editId="304BA691">
            <wp:extent cx="2314575" cy="31242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14575" cy="3124200"/>
                    </a:xfrm>
                    <a:prstGeom prst="rect">
                      <a:avLst/>
                    </a:prstGeom>
                    <a:noFill/>
                    <a:ln>
                      <a:noFill/>
                    </a:ln>
                  </pic:spPr>
                </pic:pic>
              </a:graphicData>
            </a:graphic>
          </wp:inline>
        </w:drawing>
      </w:r>
    </w:p>
    <w:p w14:paraId="38B63C2E" w14:textId="77777777" w:rsidR="00A03D80" w:rsidRPr="008C109E" w:rsidRDefault="00A03D80" w:rsidP="00A03D80">
      <w:pPr>
        <w:autoSpaceDE w:val="0"/>
        <w:autoSpaceDN w:val="0"/>
        <w:adjustRightInd w:val="0"/>
        <w:spacing w:after="200" w:line="360" w:lineRule="auto"/>
        <w:rPr>
          <w:rFonts w:hint="eastAsia"/>
          <w:kern w:val="0"/>
        </w:rPr>
      </w:pPr>
      <w:r w:rsidRPr="00865221">
        <w:rPr>
          <w:rFonts w:hint="eastAsia"/>
          <w:b/>
          <w:kern w:val="0"/>
        </w:rPr>
        <w:t>Supplementary Figure 11</w:t>
      </w:r>
      <w:r w:rsidRPr="00865221">
        <w:rPr>
          <w:rFonts w:hint="eastAsia"/>
          <w:kern w:val="0"/>
        </w:rPr>
        <w:t>.</w:t>
      </w:r>
      <w:r w:rsidRPr="00865221">
        <w:t xml:space="preserve"> </w:t>
      </w:r>
      <w:r w:rsidRPr="00865221">
        <w:rPr>
          <w:rFonts w:hint="eastAsia"/>
          <w:bCs/>
          <w:kern w:val="0"/>
        </w:rPr>
        <w:t>BPRPT245</w:t>
      </w:r>
      <w:r w:rsidRPr="00865221">
        <w:rPr>
          <w:rFonts w:hint="eastAsia"/>
          <w:vertAlign w:val="subscript"/>
        </w:rPr>
        <w:t xml:space="preserve"> </w:t>
      </w:r>
      <w:r w:rsidRPr="00865221">
        <w:rPr>
          <w:rFonts w:hint="eastAsia"/>
        </w:rPr>
        <w:t>concentration in perigonadal fat (n=6:6) and inguinal fat (n=6:6) after oral gavage of BPRPT245 100 mg/kg/day for 4 days. Samples are harvested 2 hours after the latest dose after perfusion.</w:t>
      </w:r>
    </w:p>
    <w:p w14:paraId="422F9497" w14:textId="2D8D6CF4" w:rsidR="00A03D80" w:rsidRDefault="00A03D80" w:rsidP="00A03D80">
      <w:pPr>
        <w:autoSpaceDE w:val="0"/>
        <w:autoSpaceDN w:val="0"/>
        <w:adjustRightInd w:val="0"/>
        <w:spacing w:after="200" w:line="360" w:lineRule="auto"/>
        <w:rPr>
          <w:rFonts w:hint="eastAsia"/>
          <w:b/>
          <w:color w:val="000000"/>
          <w:kern w:val="0"/>
        </w:rPr>
      </w:pPr>
      <w:r>
        <w:rPr>
          <w:b/>
          <w:color w:val="000000"/>
          <w:kern w:val="0"/>
        </w:rPr>
        <w:br w:type="page"/>
      </w:r>
      <w:r w:rsidRPr="0029594E">
        <w:rPr>
          <w:rFonts w:hint="eastAsia"/>
          <w:b/>
          <w:noProof/>
          <w:color w:val="000000"/>
          <w:kern w:val="0"/>
        </w:rPr>
        <w:lastRenderedPageBreak/>
        <w:drawing>
          <wp:inline distT="0" distB="0" distL="0" distR="0" wp14:anchorId="02160BAF" wp14:editId="41C13EA7">
            <wp:extent cx="5943600" cy="24136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413635"/>
                    </a:xfrm>
                    <a:prstGeom prst="rect">
                      <a:avLst/>
                    </a:prstGeom>
                    <a:noFill/>
                    <a:ln>
                      <a:noFill/>
                    </a:ln>
                  </pic:spPr>
                </pic:pic>
              </a:graphicData>
            </a:graphic>
          </wp:inline>
        </w:drawing>
      </w:r>
    </w:p>
    <w:p w14:paraId="36644391" w14:textId="77777777" w:rsidR="00A03D80" w:rsidRPr="00865221" w:rsidRDefault="00A03D80" w:rsidP="00A03D80">
      <w:pPr>
        <w:autoSpaceDE w:val="0"/>
        <w:autoSpaceDN w:val="0"/>
        <w:adjustRightInd w:val="0"/>
        <w:spacing w:after="200" w:line="360" w:lineRule="auto"/>
        <w:rPr>
          <w:rFonts w:hint="eastAsia"/>
          <w:bCs/>
          <w:kern w:val="0"/>
        </w:rPr>
      </w:pPr>
      <w:r w:rsidRPr="00865221">
        <w:rPr>
          <w:rFonts w:hint="eastAsia"/>
          <w:b/>
          <w:kern w:val="0"/>
        </w:rPr>
        <w:t xml:space="preserve">Supplementary Figure 12. </w:t>
      </w:r>
      <w:r w:rsidRPr="00865221">
        <w:rPr>
          <w:rFonts w:hint="eastAsia"/>
          <w:bCs/>
          <w:kern w:val="0"/>
        </w:rPr>
        <w:t xml:space="preserve">Serum </w:t>
      </w:r>
      <w:proofErr w:type="gramStart"/>
      <w:r w:rsidRPr="00865221">
        <w:rPr>
          <w:rFonts w:hint="eastAsia"/>
          <w:b/>
          <w:kern w:val="0"/>
        </w:rPr>
        <w:t>a</w:t>
      </w:r>
      <w:proofErr w:type="gramEnd"/>
      <w:r w:rsidRPr="00865221">
        <w:rPr>
          <w:rFonts w:hint="eastAsia"/>
          <w:bCs/>
          <w:kern w:val="0"/>
        </w:rPr>
        <w:t xml:space="preserve"> a</w:t>
      </w:r>
      <w:r w:rsidRPr="00865221">
        <w:rPr>
          <w:bCs/>
          <w:kern w:val="0"/>
        </w:rPr>
        <w:t>lanine aminotransferase</w:t>
      </w:r>
      <w:r w:rsidRPr="00865221">
        <w:rPr>
          <w:rFonts w:hint="eastAsia"/>
          <w:bCs/>
          <w:kern w:val="0"/>
        </w:rPr>
        <w:t xml:space="preserve"> (ALT) </w:t>
      </w:r>
      <w:r w:rsidRPr="00865221">
        <w:rPr>
          <w:rFonts w:hint="eastAsia"/>
          <w:b/>
          <w:kern w:val="0"/>
        </w:rPr>
        <w:t xml:space="preserve">b </w:t>
      </w:r>
      <w:r w:rsidRPr="00865221">
        <w:rPr>
          <w:rFonts w:hint="eastAsia"/>
          <w:bCs/>
          <w:kern w:val="0"/>
        </w:rPr>
        <w:t xml:space="preserve">total bilirubin </w:t>
      </w:r>
      <w:r w:rsidRPr="00865221">
        <w:rPr>
          <w:rFonts w:hint="eastAsia"/>
          <w:b/>
          <w:kern w:val="0"/>
        </w:rPr>
        <w:t>c</w:t>
      </w:r>
      <w:r w:rsidRPr="00865221">
        <w:rPr>
          <w:rFonts w:hint="eastAsia"/>
          <w:bCs/>
          <w:kern w:val="0"/>
        </w:rPr>
        <w:t xml:space="preserve"> blood urea nitrogen (BUN) </w:t>
      </w:r>
      <w:r w:rsidRPr="00865221">
        <w:rPr>
          <w:rFonts w:hint="eastAsia"/>
          <w:b/>
          <w:kern w:val="0"/>
        </w:rPr>
        <w:t>d</w:t>
      </w:r>
      <w:r w:rsidRPr="00865221">
        <w:rPr>
          <w:rFonts w:hint="eastAsia"/>
          <w:bCs/>
          <w:kern w:val="0"/>
        </w:rPr>
        <w:t xml:space="preserve"> creatinine levels of C57BL6/J receiving vehicle and BPRPT (100mg/kg/day) (n=15:14)</w:t>
      </w:r>
    </w:p>
    <w:p w14:paraId="3F80DBEE" w14:textId="77777777" w:rsidR="00A03D80" w:rsidRPr="000D4B37" w:rsidRDefault="00A03D80" w:rsidP="00A03D80">
      <w:pPr>
        <w:autoSpaceDE w:val="0"/>
        <w:autoSpaceDN w:val="0"/>
        <w:adjustRightInd w:val="0"/>
        <w:spacing w:after="200" w:line="360" w:lineRule="auto"/>
        <w:rPr>
          <w:rFonts w:hint="eastAsia"/>
          <w:bCs/>
          <w:color w:val="000000"/>
          <w:kern w:val="0"/>
        </w:rPr>
      </w:pPr>
    </w:p>
    <w:p w14:paraId="4D821386" w14:textId="77777777" w:rsidR="00A03D80" w:rsidRPr="00037FE4" w:rsidRDefault="00A03D80" w:rsidP="00A03D80">
      <w:pPr>
        <w:jc w:val="both"/>
        <w:rPr>
          <w:rFonts w:hint="eastAsia"/>
        </w:rPr>
      </w:pPr>
    </w:p>
    <w:p w14:paraId="1233E242" w14:textId="77777777" w:rsidR="00A03D80" w:rsidRPr="007E4A73" w:rsidRDefault="00A03D80" w:rsidP="00A03D80">
      <w:pPr>
        <w:autoSpaceDE w:val="0"/>
        <w:autoSpaceDN w:val="0"/>
        <w:adjustRightInd w:val="0"/>
        <w:spacing w:after="200" w:line="360" w:lineRule="auto"/>
        <w:rPr>
          <w:rFonts w:hint="eastAsia"/>
          <w:color w:val="000000"/>
          <w:kern w:val="0"/>
        </w:rPr>
      </w:pPr>
    </w:p>
    <w:p w14:paraId="6B7BCB00" w14:textId="77777777" w:rsidR="00A03D80" w:rsidRPr="00037FE4" w:rsidRDefault="00A03D80" w:rsidP="00A03D80">
      <w:pPr>
        <w:autoSpaceDE w:val="0"/>
        <w:autoSpaceDN w:val="0"/>
        <w:adjustRightInd w:val="0"/>
        <w:spacing w:after="200" w:line="360" w:lineRule="auto"/>
        <w:rPr>
          <w:rFonts w:hint="eastAsia"/>
        </w:rPr>
      </w:pPr>
    </w:p>
    <w:p w14:paraId="0727B4B7" w14:textId="77777777" w:rsidR="00A03D80" w:rsidRPr="00374675" w:rsidRDefault="00A03D80" w:rsidP="00A03D80">
      <w:pPr>
        <w:autoSpaceDE w:val="0"/>
        <w:autoSpaceDN w:val="0"/>
        <w:adjustRightInd w:val="0"/>
        <w:spacing w:after="200" w:line="360" w:lineRule="auto"/>
        <w:rPr>
          <w:b/>
        </w:rPr>
      </w:pPr>
      <w:r>
        <w:rPr>
          <w:b/>
          <w:color w:val="000000"/>
          <w:kern w:val="0"/>
        </w:rPr>
        <w:br w:type="page"/>
      </w:r>
      <w:r w:rsidRPr="00374675">
        <w:rPr>
          <w:rFonts w:hint="eastAsia"/>
          <w:b/>
          <w:color w:val="000000"/>
          <w:kern w:val="0"/>
        </w:rPr>
        <w:lastRenderedPageBreak/>
        <w:t xml:space="preserve">Supplementary </w:t>
      </w:r>
      <w:r w:rsidRPr="00374675">
        <w:rPr>
          <w:b/>
        </w:rPr>
        <w:t xml:space="preserve">Table </w:t>
      </w:r>
      <w:r w:rsidRPr="00374675">
        <w:rPr>
          <w:b/>
        </w:rPr>
        <w:fldChar w:fldCharType="begin"/>
      </w:r>
      <w:r w:rsidRPr="00374675">
        <w:rPr>
          <w:b/>
        </w:rPr>
        <w:instrText xml:space="preserve"> SEQ Table \* ARABIC </w:instrText>
      </w:r>
      <w:r w:rsidRPr="00374675">
        <w:rPr>
          <w:b/>
        </w:rPr>
        <w:fldChar w:fldCharType="separate"/>
      </w:r>
      <w:r>
        <w:rPr>
          <w:b/>
          <w:noProof/>
        </w:rPr>
        <w:t>1</w:t>
      </w:r>
      <w:r w:rsidRPr="00374675">
        <w:rPr>
          <w:b/>
        </w:rPr>
        <w:fldChar w:fldCharType="end"/>
      </w:r>
      <w:r w:rsidRPr="00374675">
        <w:rPr>
          <w:b/>
        </w:rPr>
        <w:t>.</w:t>
      </w:r>
      <w:r w:rsidRPr="007C77A4">
        <w:rPr>
          <w:rFonts w:hint="eastAsia"/>
        </w:rPr>
        <w:t xml:space="preserve"> RT-</w:t>
      </w:r>
      <w:r w:rsidRPr="007C77A4">
        <w:t>qPCR primer sequences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6"/>
        <w:gridCol w:w="1075"/>
        <w:gridCol w:w="3362"/>
        <w:gridCol w:w="3867"/>
      </w:tblGrid>
      <w:tr w:rsidR="00A03D80" w:rsidRPr="00044FF8" w14:paraId="459E689D" w14:textId="77777777" w:rsidTr="00AA26B1">
        <w:tc>
          <w:tcPr>
            <w:tcW w:w="559" w:type="pct"/>
          </w:tcPr>
          <w:p w14:paraId="194C91BF" w14:textId="77777777" w:rsidR="00A03D80" w:rsidRPr="00044FF8" w:rsidRDefault="00A03D80" w:rsidP="00AA26B1">
            <w:pPr>
              <w:rPr>
                <w:b/>
              </w:rPr>
            </w:pPr>
            <w:r w:rsidRPr="00044FF8">
              <w:rPr>
                <w:b/>
              </w:rPr>
              <w:t>Gene</w:t>
            </w:r>
          </w:p>
        </w:tc>
        <w:tc>
          <w:tcPr>
            <w:tcW w:w="575" w:type="pct"/>
          </w:tcPr>
          <w:p w14:paraId="298007E2" w14:textId="77777777" w:rsidR="00A03D80" w:rsidRPr="00044FF8" w:rsidRDefault="00A03D80" w:rsidP="00AA26B1">
            <w:pPr>
              <w:rPr>
                <w:b/>
              </w:rPr>
            </w:pPr>
            <w:r w:rsidRPr="00044FF8">
              <w:rPr>
                <w:b/>
              </w:rPr>
              <w:t>Gene</w:t>
            </w:r>
            <w:r>
              <w:rPr>
                <w:rFonts w:hint="eastAsia"/>
                <w:b/>
              </w:rPr>
              <w:t xml:space="preserve"> ID</w:t>
            </w:r>
          </w:p>
        </w:tc>
        <w:tc>
          <w:tcPr>
            <w:tcW w:w="1798" w:type="pct"/>
          </w:tcPr>
          <w:p w14:paraId="2FBB251F" w14:textId="77777777" w:rsidR="00A03D80" w:rsidRPr="00044FF8" w:rsidRDefault="00A03D80" w:rsidP="00AA26B1">
            <w:pPr>
              <w:rPr>
                <w:b/>
              </w:rPr>
            </w:pPr>
            <w:r w:rsidRPr="00044FF8">
              <w:rPr>
                <w:b/>
              </w:rPr>
              <w:t>Forward primer (5’-3’)</w:t>
            </w:r>
          </w:p>
        </w:tc>
        <w:tc>
          <w:tcPr>
            <w:tcW w:w="2068" w:type="pct"/>
          </w:tcPr>
          <w:p w14:paraId="398BDCB2" w14:textId="77777777" w:rsidR="00A03D80" w:rsidRPr="00044FF8" w:rsidRDefault="00A03D80" w:rsidP="00AA26B1">
            <w:pPr>
              <w:rPr>
                <w:b/>
              </w:rPr>
            </w:pPr>
            <w:r w:rsidRPr="00044FF8">
              <w:rPr>
                <w:b/>
              </w:rPr>
              <w:t>Reverse primer (5’-3’)</w:t>
            </w:r>
          </w:p>
        </w:tc>
      </w:tr>
      <w:tr w:rsidR="00A03D80" w:rsidRPr="00044FF8" w14:paraId="07A6F29C" w14:textId="77777777" w:rsidTr="00AA26B1">
        <w:tc>
          <w:tcPr>
            <w:tcW w:w="559" w:type="pct"/>
          </w:tcPr>
          <w:p w14:paraId="6920219B" w14:textId="77777777" w:rsidR="00A03D80" w:rsidRPr="004614BB" w:rsidRDefault="00A03D80" w:rsidP="00AA26B1">
            <w:pPr>
              <w:rPr>
                <w:i/>
              </w:rPr>
            </w:pPr>
            <w:bookmarkStart w:id="7" w:name="OLE_LINK17"/>
            <w:bookmarkStart w:id="8" w:name="OLE_LINK19"/>
            <w:r w:rsidRPr="004614BB">
              <w:rPr>
                <w:i/>
              </w:rPr>
              <w:t>Glut4</w:t>
            </w:r>
          </w:p>
          <w:bookmarkEnd w:id="7"/>
          <w:bookmarkEnd w:id="8"/>
          <w:p w14:paraId="10B61798" w14:textId="77777777" w:rsidR="00A03D80" w:rsidRPr="004614BB" w:rsidRDefault="00A03D80" w:rsidP="00AA26B1">
            <w:pPr>
              <w:rPr>
                <w:i/>
              </w:rPr>
            </w:pPr>
            <w:r w:rsidRPr="004614BB">
              <w:rPr>
                <w:i/>
              </w:rPr>
              <w:t>(</w:t>
            </w:r>
            <w:bookmarkStart w:id="9" w:name="OLE_LINK27"/>
            <w:r w:rsidRPr="004614BB">
              <w:rPr>
                <w:i/>
              </w:rPr>
              <w:t>Slc2a4</w:t>
            </w:r>
            <w:bookmarkEnd w:id="9"/>
            <w:r w:rsidRPr="004614BB">
              <w:rPr>
                <w:i/>
              </w:rPr>
              <w:t>)</w:t>
            </w:r>
          </w:p>
        </w:tc>
        <w:tc>
          <w:tcPr>
            <w:tcW w:w="575" w:type="pct"/>
          </w:tcPr>
          <w:p w14:paraId="34B3E55B" w14:textId="77777777" w:rsidR="00A03D80" w:rsidRPr="009811EF" w:rsidRDefault="00A03D80" w:rsidP="00AA26B1">
            <w:r w:rsidRPr="006E05DC">
              <w:t>20528</w:t>
            </w:r>
          </w:p>
        </w:tc>
        <w:tc>
          <w:tcPr>
            <w:tcW w:w="1798" w:type="pct"/>
          </w:tcPr>
          <w:p w14:paraId="7472A44E" w14:textId="77777777" w:rsidR="00A03D80" w:rsidRPr="009811EF" w:rsidRDefault="00A03D80" w:rsidP="00AA26B1">
            <w:r w:rsidRPr="009811EF">
              <w:t>ACATACCTGACAGGGCAAGG</w:t>
            </w:r>
          </w:p>
        </w:tc>
        <w:tc>
          <w:tcPr>
            <w:tcW w:w="2068" w:type="pct"/>
          </w:tcPr>
          <w:p w14:paraId="6D1632C7" w14:textId="77777777" w:rsidR="00A03D80" w:rsidRPr="009811EF" w:rsidRDefault="00A03D80" w:rsidP="00AA26B1">
            <w:r w:rsidRPr="009811EF">
              <w:t>CGCCCTTAGTTGGTCAGAAG</w:t>
            </w:r>
          </w:p>
        </w:tc>
      </w:tr>
      <w:tr w:rsidR="00A03D80" w:rsidRPr="00044FF8" w14:paraId="2399524D" w14:textId="77777777" w:rsidTr="00AA26B1">
        <w:tc>
          <w:tcPr>
            <w:tcW w:w="559" w:type="pct"/>
          </w:tcPr>
          <w:p w14:paraId="2AB5F6F5" w14:textId="77777777" w:rsidR="00A03D80" w:rsidRPr="004614BB" w:rsidRDefault="00A03D80" w:rsidP="00AA26B1">
            <w:pPr>
              <w:rPr>
                <w:i/>
              </w:rPr>
            </w:pPr>
            <w:bookmarkStart w:id="10" w:name="OLE_LINK28"/>
            <w:r w:rsidRPr="004614BB">
              <w:rPr>
                <w:i/>
              </w:rPr>
              <w:t>I</w:t>
            </w:r>
            <w:r w:rsidRPr="004614BB">
              <w:rPr>
                <w:rFonts w:hint="eastAsia"/>
                <w:i/>
              </w:rPr>
              <w:t>rs2</w:t>
            </w:r>
            <w:bookmarkEnd w:id="10"/>
          </w:p>
        </w:tc>
        <w:tc>
          <w:tcPr>
            <w:tcW w:w="575" w:type="pct"/>
          </w:tcPr>
          <w:p w14:paraId="21CFD5E5" w14:textId="77777777" w:rsidR="00A03D80" w:rsidRPr="009811EF" w:rsidRDefault="00A03D80" w:rsidP="00AA26B1">
            <w:r w:rsidRPr="006E05DC">
              <w:t>384783</w:t>
            </w:r>
          </w:p>
        </w:tc>
        <w:tc>
          <w:tcPr>
            <w:tcW w:w="1798" w:type="pct"/>
          </w:tcPr>
          <w:p w14:paraId="3D4D7135" w14:textId="77777777" w:rsidR="00A03D80" w:rsidRPr="009811EF" w:rsidRDefault="00A03D80" w:rsidP="00AA26B1">
            <w:r w:rsidRPr="009811EF">
              <w:t>CACAATTCCAAGCGCCACAA</w:t>
            </w:r>
          </w:p>
        </w:tc>
        <w:tc>
          <w:tcPr>
            <w:tcW w:w="2068" w:type="pct"/>
          </w:tcPr>
          <w:p w14:paraId="5EFCCEE0" w14:textId="77777777" w:rsidR="00A03D80" w:rsidRPr="009811EF" w:rsidRDefault="00A03D80" w:rsidP="00AA26B1">
            <w:r w:rsidRPr="009811EF">
              <w:t>CATCACCTCCTCCCAGGGTA</w:t>
            </w:r>
          </w:p>
        </w:tc>
      </w:tr>
      <w:tr w:rsidR="00A03D80" w:rsidRPr="00044FF8" w14:paraId="23974F98" w14:textId="77777777" w:rsidTr="00AA26B1">
        <w:tc>
          <w:tcPr>
            <w:tcW w:w="559" w:type="pct"/>
          </w:tcPr>
          <w:p w14:paraId="4BF70F2A" w14:textId="77777777" w:rsidR="00A03D80" w:rsidRPr="004614BB" w:rsidRDefault="00A03D80" w:rsidP="00AA26B1">
            <w:pPr>
              <w:rPr>
                <w:rFonts w:hint="eastAsia"/>
                <w:i/>
              </w:rPr>
            </w:pPr>
            <w:r>
              <w:rPr>
                <w:rFonts w:hint="eastAsia"/>
                <w:i/>
              </w:rPr>
              <w:t>Sorbs1</w:t>
            </w:r>
          </w:p>
        </w:tc>
        <w:tc>
          <w:tcPr>
            <w:tcW w:w="575" w:type="pct"/>
          </w:tcPr>
          <w:p w14:paraId="600DAB21" w14:textId="77777777" w:rsidR="00A03D80" w:rsidRPr="009811EF" w:rsidRDefault="00A03D80" w:rsidP="00AA26B1">
            <w:pPr>
              <w:pStyle w:val="normal0"/>
              <w:widowControl w:val="0"/>
              <w:rPr>
                <w:color w:val="000000"/>
                <w:sz w:val="24"/>
                <w:szCs w:val="24"/>
              </w:rPr>
            </w:pPr>
            <w:r w:rsidRPr="006E05DC">
              <w:rPr>
                <w:color w:val="000000"/>
                <w:sz w:val="24"/>
                <w:szCs w:val="24"/>
              </w:rPr>
              <w:t>20411</w:t>
            </w:r>
          </w:p>
        </w:tc>
        <w:tc>
          <w:tcPr>
            <w:tcW w:w="1798" w:type="pct"/>
          </w:tcPr>
          <w:p w14:paraId="076AE7E9" w14:textId="77777777" w:rsidR="00A03D80" w:rsidRPr="009811EF" w:rsidRDefault="00A03D80" w:rsidP="00AA26B1">
            <w:pPr>
              <w:pStyle w:val="normal0"/>
              <w:widowControl w:val="0"/>
              <w:rPr>
                <w:color w:val="000000"/>
                <w:sz w:val="24"/>
                <w:szCs w:val="24"/>
              </w:rPr>
            </w:pPr>
            <w:r w:rsidRPr="009811EF">
              <w:rPr>
                <w:color w:val="000000"/>
                <w:sz w:val="24"/>
                <w:szCs w:val="24"/>
              </w:rPr>
              <w:t>TGGACCAGACAAAGACATGGA</w:t>
            </w:r>
          </w:p>
        </w:tc>
        <w:tc>
          <w:tcPr>
            <w:tcW w:w="2068" w:type="pct"/>
          </w:tcPr>
          <w:p w14:paraId="2B4F7DBC" w14:textId="77777777" w:rsidR="00A03D80" w:rsidRPr="009811EF" w:rsidRDefault="00A03D80" w:rsidP="00AA26B1">
            <w:pPr>
              <w:pStyle w:val="normal0"/>
              <w:widowControl w:val="0"/>
              <w:rPr>
                <w:color w:val="000000"/>
                <w:sz w:val="24"/>
                <w:szCs w:val="24"/>
              </w:rPr>
            </w:pPr>
            <w:r w:rsidRPr="009811EF">
              <w:rPr>
                <w:color w:val="000000"/>
                <w:sz w:val="24"/>
                <w:szCs w:val="24"/>
              </w:rPr>
              <w:t>TTCCCCTGTAGGAAGACGAGG</w:t>
            </w:r>
          </w:p>
        </w:tc>
      </w:tr>
      <w:tr w:rsidR="00A03D80" w:rsidRPr="00044FF8" w14:paraId="62C984CB" w14:textId="77777777" w:rsidTr="00AA26B1">
        <w:tc>
          <w:tcPr>
            <w:tcW w:w="559" w:type="pct"/>
          </w:tcPr>
          <w:p w14:paraId="7ED539D4" w14:textId="77777777" w:rsidR="00A03D80" w:rsidRPr="004614BB" w:rsidRDefault="00A03D80" w:rsidP="00AA26B1">
            <w:pPr>
              <w:rPr>
                <w:i/>
              </w:rPr>
            </w:pPr>
            <w:r w:rsidRPr="004614BB">
              <w:rPr>
                <w:i/>
              </w:rPr>
              <w:t>C</w:t>
            </w:r>
            <w:r w:rsidRPr="004614BB">
              <w:rPr>
                <w:rFonts w:hint="eastAsia"/>
                <w:i/>
              </w:rPr>
              <w:t>d3</w:t>
            </w:r>
            <w:r w:rsidRPr="004614BB">
              <w:rPr>
                <w:i/>
              </w:rPr>
              <w:t>6</w:t>
            </w:r>
          </w:p>
        </w:tc>
        <w:tc>
          <w:tcPr>
            <w:tcW w:w="575" w:type="pct"/>
          </w:tcPr>
          <w:p w14:paraId="55188262" w14:textId="77777777" w:rsidR="00A03D80" w:rsidRPr="009811EF" w:rsidRDefault="00A03D80" w:rsidP="00AA26B1">
            <w:r w:rsidRPr="006E05DC">
              <w:t>12491</w:t>
            </w:r>
          </w:p>
        </w:tc>
        <w:tc>
          <w:tcPr>
            <w:tcW w:w="1798" w:type="pct"/>
          </w:tcPr>
          <w:p w14:paraId="284ED9EC" w14:textId="77777777" w:rsidR="00A03D80" w:rsidRPr="009811EF" w:rsidRDefault="00A03D80" w:rsidP="00AA26B1">
            <w:r w:rsidRPr="009811EF">
              <w:t>ATGGGCTGTGATCGGAACTG</w:t>
            </w:r>
          </w:p>
        </w:tc>
        <w:tc>
          <w:tcPr>
            <w:tcW w:w="2068" w:type="pct"/>
          </w:tcPr>
          <w:p w14:paraId="740AF0EC" w14:textId="77777777" w:rsidR="00A03D80" w:rsidRPr="009811EF" w:rsidRDefault="00A03D80" w:rsidP="00AA26B1">
            <w:r w:rsidRPr="009811EF">
              <w:t>GTCTTCCCAATAAGCATGTCTCC</w:t>
            </w:r>
          </w:p>
        </w:tc>
      </w:tr>
      <w:tr w:rsidR="00A03D80" w:rsidRPr="00044FF8" w14:paraId="453590FA" w14:textId="77777777" w:rsidTr="00AA26B1">
        <w:tc>
          <w:tcPr>
            <w:tcW w:w="559" w:type="pct"/>
          </w:tcPr>
          <w:p w14:paraId="67F851B6" w14:textId="77777777" w:rsidR="00A03D80" w:rsidRPr="004614BB" w:rsidRDefault="00A03D80" w:rsidP="00AA26B1">
            <w:pPr>
              <w:rPr>
                <w:i/>
              </w:rPr>
            </w:pPr>
            <w:bookmarkStart w:id="11" w:name="OLE_LINK29"/>
            <w:bookmarkStart w:id="12" w:name="OLE_LINK30"/>
            <w:proofErr w:type="spellStart"/>
            <w:r w:rsidRPr="004614BB">
              <w:rPr>
                <w:i/>
              </w:rPr>
              <w:t>A</w:t>
            </w:r>
            <w:r w:rsidRPr="004614BB">
              <w:rPr>
                <w:rFonts w:hint="eastAsia"/>
                <w:i/>
              </w:rPr>
              <w:t>cs</w:t>
            </w:r>
            <w:bookmarkEnd w:id="11"/>
            <w:bookmarkEnd w:id="12"/>
            <w:proofErr w:type="spellEnd"/>
          </w:p>
        </w:tc>
        <w:tc>
          <w:tcPr>
            <w:tcW w:w="575" w:type="pct"/>
          </w:tcPr>
          <w:p w14:paraId="3C639786" w14:textId="77777777" w:rsidR="00A03D80" w:rsidRPr="009811EF" w:rsidRDefault="00A03D80" w:rsidP="00AA26B1">
            <w:r w:rsidRPr="004031A0">
              <w:t>60525</w:t>
            </w:r>
          </w:p>
        </w:tc>
        <w:tc>
          <w:tcPr>
            <w:tcW w:w="1798" w:type="pct"/>
          </w:tcPr>
          <w:p w14:paraId="53B8B271" w14:textId="77777777" w:rsidR="00A03D80" w:rsidRPr="009811EF" w:rsidRDefault="00A03D80" w:rsidP="00AA26B1">
            <w:bookmarkStart w:id="13" w:name="OLE_LINK31"/>
            <w:r w:rsidRPr="009811EF">
              <w:t>GCTGCCGACGGGATCAG</w:t>
            </w:r>
            <w:bookmarkEnd w:id="13"/>
          </w:p>
        </w:tc>
        <w:tc>
          <w:tcPr>
            <w:tcW w:w="2068" w:type="pct"/>
          </w:tcPr>
          <w:p w14:paraId="6FA26CD1" w14:textId="77777777" w:rsidR="00A03D80" w:rsidRPr="009811EF" w:rsidRDefault="00A03D80" w:rsidP="00AA26B1">
            <w:r w:rsidRPr="009811EF">
              <w:t>TCCAGACACATTGAGCATGTCAT</w:t>
            </w:r>
          </w:p>
        </w:tc>
      </w:tr>
      <w:tr w:rsidR="00A03D80" w:rsidRPr="00044FF8" w14:paraId="058D8B60" w14:textId="77777777" w:rsidTr="00AA26B1">
        <w:tc>
          <w:tcPr>
            <w:tcW w:w="559" w:type="pct"/>
          </w:tcPr>
          <w:p w14:paraId="330794D2" w14:textId="77777777" w:rsidR="00A03D80" w:rsidRPr="004614BB" w:rsidRDefault="00A03D80" w:rsidP="00AA26B1">
            <w:pPr>
              <w:rPr>
                <w:i/>
              </w:rPr>
            </w:pPr>
            <w:proofErr w:type="spellStart"/>
            <w:r w:rsidRPr="004614BB">
              <w:rPr>
                <w:i/>
              </w:rPr>
              <w:t>C</w:t>
            </w:r>
            <w:r w:rsidRPr="004614BB">
              <w:rPr>
                <w:rFonts w:hint="eastAsia"/>
                <w:i/>
              </w:rPr>
              <w:t>ebp</w:t>
            </w:r>
            <w:proofErr w:type="spellEnd"/>
            <w:r w:rsidRPr="004614BB">
              <w:rPr>
                <w:i/>
              </w:rPr>
              <w:t>α</w:t>
            </w:r>
          </w:p>
        </w:tc>
        <w:tc>
          <w:tcPr>
            <w:tcW w:w="575" w:type="pct"/>
          </w:tcPr>
          <w:p w14:paraId="44E51980" w14:textId="77777777" w:rsidR="00A03D80" w:rsidRPr="009811EF" w:rsidRDefault="00A03D80" w:rsidP="00AA26B1">
            <w:r w:rsidRPr="006E05DC">
              <w:t>12606</w:t>
            </w:r>
          </w:p>
        </w:tc>
        <w:tc>
          <w:tcPr>
            <w:tcW w:w="1798" w:type="pct"/>
          </w:tcPr>
          <w:p w14:paraId="24101BD8" w14:textId="77777777" w:rsidR="00A03D80" w:rsidRPr="009811EF" w:rsidRDefault="00A03D80" w:rsidP="00AA26B1">
            <w:r w:rsidRPr="009811EF">
              <w:t>GAACAGCAACGAGTACCGGGTA</w:t>
            </w:r>
          </w:p>
        </w:tc>
        <w:tc>
          <w:tcPr>
            <w:tcW w:w="2068" w:type="pct"/>
          </w:tcPr>
          <w:p w14:paraId="1908E6DE" w14:textId="77777777" w:rsidR="00A03D80" w:rsidRPr="009811EF" w:rsidRDefault="00A03D80" w:rsidP="00AA26B1">
            <w:r w:rsidRPr="009811EF">
              <w:t>GCCATGGCCTTGACCAAGGAG</w:t>
            </w:r>
          </w:p>
        </w:tc>
      </w:tr>
      <w:tr w:rsidR="00A03D80" w:rsidRPr="00044FF8" w14:paraId="0596EC29" w14:textId="77777777" w:rsidTr="00AA26B1">
        <w:tc>
          <w:tcPr>
            <w:tcW w:w="559" w:type="pct"/>
          </w:tcPr>
          <w:p w14:paraId="2228823F" w14:textId="77777777" w:rsidR="00A03D80" w:rsidRPr="004614BB" w:rsidRDefault="00A03D80" w:rsidP="00AA26B1">
            <w:pPr>
              <w:rPr>
                <w:i/>
              </w:rPr>
            </w:pPr>
            <w:proofErr w:type="spellStart"/>
            <w:r w:rsidRPr="004614BB">
              <w:rPr>
                <w:i/>
              </w:rPr>
              <w:t>Adip</w:t>
            </w:r>
            <w:r w:rsidRPr="004614BB">
              <w:rPr>
                <w:rFonts w:hint="eastAsia"/>
                <w:i/>
              </w:rPr>
              <w:t>q</w:t>
            </w:r>
            <w:proofErr w:type="spellEnd"/>
          </w:p>
        </w:tc>
        <w:tc>
          <w:tcPr>
            <w:tcW w:w="575" w:type="pct"/>
          </w:tcPr>
          <w:p w14:paraId="07197059" w14:textId="77777777" w:rsidR="00A03D80" w:rsidRPr="009811EF" w:rsidRDefault="00A03D80" w:rsidP="00AA26B1">
            <w:r w:rsidRPr="006E05DC">
              <w:t>11450</w:t>
            </w:r>
          </w:p>
        </w:tc>
        <w:tc>
          <w:tcPr>
            <w:tcW w:w="1798" w:type="pct"/>
          </w:tcPr>
          <w:p w14:paraId="75F7C86A" w14:textId="77777777" w:rsidR="00A03D80" w:rsidRPr="009811EF" w:rsidRDefault="00A03D80" w:rsidP="00AA26B1">
            <w:r w:rsidRPr="009811EF">
              <w:t>TCCTGGAGAGAAGGGAGAGAAAG</w:t>
            </w:r>
          </w:p>
        </w:tc>
        <w:tc>
          <w:tcPr>
            <w:tcW w:w="2068" w:type="pct"/>
          </w:tcPr>
          <w:p w14:paraId="3DD092A7" w14:textId="77777777" w:rsidR="00A03D80" w:rsidRPr="009811EF" w:rsidRDefault="00A03D80" w:rsidP="00AA26B1">
            <w:r w:rsidRPr="009811EF">
              <w:t>CCCTTCAGCTCCTGTCATTCC</w:t>
            </w:r>
          </w:p>
        </w:tc>
      </w:tr>
      <w:tr w:rsidR="00A03D80" w:rsidRPr="00044FF8" w14:paraId="7D70474C" w14:textId="77777777" w:rsidTr="00AA26B1">
        <w:tc>
          <w:tcPr>
            <w:tcW w:w="559" w:type="pct"/>
          </w:tcPr>
          <w:p w14:paraId="09EE8C0F" w14:textId="77777777" w:rsidR="00A03D80" w:rsidRPr="004614BB" w:rsidRDefault="00A03D80" w:rsidP="00AA26B1">
            <w:pPr>
              <w:rPr>
                <w:rFonts w:hint="eastAsia"/>
                <w:i/>
              </w:rPr>
            </w:pPr>
            <w:proofErr w:type="spellStart"/>
            <w:r w:rsidRPr="004614BB">
              <w:rPr>
                <w:i/>
              </w:rPr>
              <w:t>Ppia</w:t>
            </w:r>
            <w:proofErr w:type="spellEnd"/>
            <w:r w:rsidRPr="004614BB">
              <w:rPr>
                <w:rFonts w:hint="eastAsia"/>
                <w:i/>
              </w:rPr>
              <w:t xml:space="preserve"> </w:t>
            </w:r>
          </w:p>
        </w:tc>
        <w:tc>
          <w:tcPr>
            <w:tcW w:w="575" w:type="pct"/>
          </w:tcPr>
          <w:p w14:paraId="1F7FC08B" w14:textId="77777777" w:rsidR="00A03D80" w:rsidRPr="009811EF" w:rsidRDefault="00A03D80" w:rsidP="00AA26B1">
            <w:r w:rsidRPr="006E05DC">
              <w:t>268373</w:t>
            </w:r>
          </w:p>
        </w:tc>
        <w:tc>
          <w:tcPr>
            <w:tcW w:w="1798" w:type="pct"/>
          </w:tcPr>
          <w:p w14:paraId="030A449B" w14:textId="77777777" w:rsidR="00A03D80" w:rsidRPr="009811EF" w:rsidRDefault="00A03D80" w:rsidP="00AA26B1">
            <w:r w:rsidRPr="009811EF">
              <w:t>GCATACGGGTCCTGGCATCTTGTCC</w:t>
            </w:r>
          </w:p>
        </w:tc>
        <w:tc>
          <w:tcPr>
            <w:tcW w:w="2068" w:type="pct"/>
          </w:tcPr>
          <w:p w14:paraId="3BF692F3" w14:textId="77777777" w:rsidR="00A03D80" w:rsidRPr="009811EF" w:rsidRDefault="00A03D80" w:rsidP="00AA26B1">
            <w:pPr>
              <w:ind w:leftChars="-21" w:left="-50"/>
            </w:pPr>
            <w:r w:rsidRPr="009811EF">
              <w:t>ATGGTGATCTTCTTGCTGGTCTTGC</w:t>
            </w:r>
          </w:p>
        </w:tc>
      </w:tr>
    </w:tbl>
    <w:p w14:paraId="576C2957" w14:textId="77777777" w:rsidR="00A03D80" w:rsidRDefault="00A03D80" w:rsidP="00A03D80">
      <w:pPr>
        <w:pStyle w:val="Caption"/>
        <w:spacing w:line="480" w:lineRule="auto"/>
        <w:rPr>
          <w:b/>
          <w:sz w:val="24"/>
          <w:szCs w:val="24"/>
        </w:rPr>
      </w:pPr>
    </w:p>
    <w:p w14:paraId="6B7ADCD3" w14:textId="77777777" w:rsidR="00A03D80" w:rsidRPr="008F2A31" w:rsidRDefault="00A03D80" w:rsidP="00A03D80">
      <w:pPr>
        <w:pStyle w:val="Caption"/>
        <w:spacing w:line="480" w:lineRule="auto"/>
        <w:rPr>
          <w:sz w:val="24"/>
          <w:szCs w:val="24"/>
        </w:rPr>
      </w:pPr>
      <w:r w:rsidRPr="008F2A31">
        <w:rPr>
          <w:rFonts w:hint="eastAsia"/>
          <w:b/>
          <w:sz w:val="24"/>
          <w:szCs w:val="24"/>
        </w:rPr>
        <w:t>Supplementary T</w:t>
      </w:r>
      <w:r w:rsidRPr="008F2A31">
        <w:rPr>
          <w:b/>
          <w:sz w:val="24"/>
          <w:szCs w:val="24"/>
        </w:rPr>
        <w:t xml:space="preserve">able </w:t>
      </w:r>
      <w:r w:rsidRPr="008F2A31">
        <w:rPr>
          <w:b/>
          <w:sz w:val="24"/>
          <w:szCs w:val="24"/>
        </w:rPr>
        <w:fldChar w:fldCharType="begin"/>
      </w:r>
      <w:r w:rsidRPr="008F2A31">
        <w:rPr>
          <w:b/>
          <w:sz w:val="24"/>
          <w:szCs w:val="24"/>
        </w:rPr>
        <w:instrText xml:space="preserve"> SEQ Table \* ARABIC </w:instrText>
      </w:r>
      <w:r w:rsidRPr="008F2A31">
        <w:rPr>
          <w:b/>
          <w:sz w:val="24"/>
          <w:szCs w:val="24"/>
        </w:rPr>
        <w:fldChar w:fldCharType="separate"/>
      </w:r>
      <w:r>
        <w:rPr>
          <w:b/>
          <w:noProof/>
          <w:sz w:val="24"/>
          <w:szCs w:val="24"/>
        </w:rPr>
        <w:t>2</w:t>
      </w:r>
      <w:r w:rsidRPr="008F2A31">
        <w:rPr>
          <w:b/>
          <w:sz w:val="24"/>
          <w:szCs w:val="24"/>
        </w:rPr>
        <w:fldChar w:fldCharType="end"/>
      </w:r>
      <w:r>
        <w:rPr>
          <w:rFonts w:hint="eastAsia"/>
          <w:b/>
          <w:sz w:val="24"/>
          <w:szCs w:val="24"/>
        </w:rPr>
        <w:t xml:space="preserve">. </w:t>
      </w:r>
      <w:r>
        <w:rPr>
          <w:rFonts w:hint="eastAsia"/>
          <w:sz w:val="24"/>
          <w:szCs w:val="24"/>
        </w:rPr>
        <w:t>Pri</w:t>
      </w:r>
      <w:r w:rsidRPr="008F2A31">
        <w:rPr>
          <w:sz w:val="24"/>
          <w:szCs w:val="24"/>
        </w:rPr>
        <w:t>mers</w:t>
      </w:r>
      <w:r>
        <w:rPr>
          <w:rFonts w:hint="eastAsia"/>
          <w:sz w:val="24"/>
          <w:szCs w:val="24"/>
        </w:rPr>
        <w:t xml:space="preserve"> </w:t>
      </w:r>
      <w:r w:rsidRPr="008F2A31">
        <w:rPr>
          <w:sz w:val="24"/>
          <w:szCs w:val="24"/>
        </w:rPr>
        <w:t>for site-directed mutagenesis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2"/>
        <w:gridCol w:w="6664"/>
      </w:tblGrid>
      <w:tr w:rsidR="00A03D80" w:rsidRPr="008F2A31" w14:paraId="6B3D2CB8" w14:textId="77777777" w:rsidTr="00AA26B1">
        <w:tc>
          <w:tcPr>
            <w:tcW w:w="2122" w:type="dxa"/>
          </w:tcPr>
          <w:p w14:paraId="63766BE8" w14:textId="77777777" w:rsidR="00A03D80" w:rsidRPr="008F2A31" w:rsidRDefault="00A03D80" w:rsidP="00AA26B1">
            <w:pPr>
              <w:rPr>
                <w:b/>
              </w:rPr>
            </w:pPr>
          </w:p>
        </w:tc>
        <w:tc>
          <w:tcPr>
            <w:tcW w:w="6372" w:type="dxa"/>
          </w:tcPr>
          <w:p w14:paraId="51169ACB" w14:textId="77777777" w:rsidR="00A03D80" w:rsidRPr="008F2A31" w:rsidRDefault="00A03D80" w:rsidP="00AA26B1">
            <w:pPr>
              <w:rPr>
                <w:b/>
              </w:rPr>
            </w:pPr>
            <w:r w:rsidRPr="008F2A31">
              <w:rPr>
                <w:b/>
              </w:rPr>
              <w:t>Sequence (5’-3’)</w:t>
            </w:r>
          </w:p>
        </w:tc>
      </w:tr>
      <w:tr w:rsidR="00A03D80" w:rsidRPr="008F2A31" w14:paraId="3C37F400" w14:textId="77777777" w:rsidTr="00AA26B1">
        <w:tc>
          <w:tcPr>
            <w:tcW w:w="2122" w:type="dxa"/>
          </w:tcPr>
          <w:p w14:paraId="24E979EB" w14:textId="77777777" w:rsidR="00A03D80" w:rsidRPr="00B95B6D" w:rsidRDefault="00A03D80" w:rsidP="00AA26B1">
            <w:r w:rsidRPr="00B95B6D">
              <w:t>Forward</w:t>
            </w:r>
          </w:p>
        </w:tc>
        <w:tc>
          <w:tcPr>
            <w:tcW w:w="6372" w:type="dxa"/>
          </w:tcPr>
          <w:p w14:paraId="2BF6F594" w14:textId="77777777" w:rsidR="00A03D80" w:rsidRPr="008F2A31" w:rsidRDefault="00A03D80" w:rsidP="00AA26B1">
            <w:r w:rsidRPr="008F2A31">
              <w:t>CATCCGAATTTTTCAAGGGGCCCAGTTTCGATCCGTAGAA</w:t>
            </w:r>
          </w:p>
        </w:tc>
      </w:tr>
      <w:tr w:rsidR="00A03D80" w:rsidRPr="008F2A31" w14:paraId="1AC556DF" w14:textId="77777777" w:rsidTr="00AA26B1">
        <w:tc>
          <w:tcPr>
            <w:tcW w:w="2122" w:type="dxa"/>
          </w:tcPr>
          <w:p w14:paraId="4998778B" w14:textId="77777777" w:rsidR="00A03D80" w:rsidRPr="00B95B6D" w:rsidRDefault="00A03D80" w:rsidP="00AA26B1">
            <w:r w:rsidRPr="00B95B6D">
              <w:t>Reverse</w:t>
            </w:r>
          </w:p>
        </w:tc>
        <w:tc>
          <w:tcPr>
            <w:tcW w:w="6372" w:type="dxa"/>
          </w:tcPr>
          <w:p w14:paraId="792EFDA3" w14:textId="77777777" w:rsidR="00A03D80" w:rsidRPr="008F2A31" w:rsidRDefault="00A03D80" w:rsidP="00AA26B1">
            <w:pPr>
              <w:tabs>
                <w:tab w:val="left" w:pos="3120"/>
              </w:tabs>
            </w:pPr>
            <w:r w:rsidRPr="008F2A31">
              <w:t>TTCTACGGATCGAAACTGGGCCCCTTGAAAAATTCGGATG</w:t>
            </w:r>
          </w:p>
        </w:tc>
      </w:tr>
    </w:tbl>
    <w:p w14:paraId="1FA257D8" w14:textId="77777777" w:rsidR="00A03D80" w:rsidRDefault="00A03D80" w:rsidP="00A03D80">
      <w:pPr>
        <w:pStyle w:val="Caption"/>
        <w:spacing w:line="480" w:lineRule="auto"/>
        <w:rPr>
          <w:rFonts w:eastAsia="PMingLiU" w:hint="eastAsia"/>
          <w:sz w:val="24"/>
          <w:szCs w:val="24"/>
        </w:rPr>
      </w:pPr>
      <w:bookmarkStart w:id="14" w:name="_Ref31461"/>
    </w:p>
    <w:p w14:paraId="3210C11A" w14:textId="77777777" w:rsidR="00A03D80" w:rsidRPr="008F2A31" w:rsidRDefault="00A03D80" w:rsidP="00A03D80">
      <w:pPr>
        <w:pStyle w:val="Caption"/>
        <w:spacing w:line="480" w:lineRule="auto"/>
        <w:rPr>
          <w:sz w:val="24"/>
          <w:szCs w:val="24"/>
        </w:rPr>
      </w:pPr>
      <w:r w:rsidRPr="008F2A31">
        <w:rPr>
          <w:rFonts w:hint="eastAsia"/>
          <w:b/>
          <w:sz w:val="24"/>
          <w:szCs w:val="24"/>
        </w:rPr>
        <w:t xml:space="preserve">Supplementary </w:t>
      </w:r>
      <w:r w:rsidRPr="008F2A31">
        <w:rPr>
          <w:b/>
          <w:sz w:val="24"/>
          <w:szCs w:val="24"/>
        </w:rPr>
        <w:t xml:space="preserve">Table </w:t>
      </w:r>
      <w:r w:rsidRPr="008F2A31">
        <w:rPr>
          <w:b/>
          <w:sz w:val="24"/>
          <w:szCs w:val="24"/>
        </w:rPr>
        <w:fldChar w:fldCharType="begin"/>
      </w:r>
      <w:r w:rsidRPr="008F2A31">
        <w:rPr>
          <w:b/>
          <w:sz w:val="24"/>
          <w:szCs w:val="24"/>
        </w:rPr>
        <w:instrText xml:space="preserve"> SEQ Table \* ARABIC </w:instrText>
      </w:r>
      <w:r w:rsidRPr="008F2A31">
        <w:rPr>
          <w:b/>
          <w:sz w:val="24"/>
          <w:szCs w:val="24"/>
        </w:rPr>
        <w:fldChar w:fldCharType="separate"/>
      </w:r>
      <w:r>
        <w:rPr>
          <w:b/>
          <w:noProof/>
          <w:sz w:val="24"/>
          <w:szCs w:val="24"/>
        </w:rPr>
        <w:t>3</w:t>
      </w:r>
      <w:r w:rsidRPr="008F2A31">
        <w:rPr>
          <w:b/>
          <w:sz w:val="24"/>
          <w:szCs w:val="24"/>
        </w:rPr>
        <w:fldChar w:fldCharType="end"/>
      </w:r>
      <w:bookmarkEnd w:id="14"/>
      <w:r w:rsidRPr="008F2A31">
        <w:rPr>
          <w:b/>
          <w:sz w:val="24"/>
          <w:szCs w:val="24"/>
        </w:rPr>
        <w:t xml:space="preserve">. </w:t>
      </w:r>
      <w:r w:rsidRPr="008F2A31">
        <w:rPr>
          <w:sz w:val="24"/>
          <w:szCs w:val="24"/>
        </w:rPr>
        <w:t>Sequence of sgRNAs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2"/>
        <w:gridCol w:w="6372"/>
      </w:tblGrid>
      <w:tr w:rsidR="00A03D80" w:rsidRPr="008F2A31" w14:paraId="3243F2DF" w14:textId="77777777" w:rsidTr="00AA26B1">
        <w:tc>
          <w:tcPr>
            <w:tcW w:w="2122" w:type="dxa"/>
          </w:tcPr>
          <w:p w14:paraId="47CCCECC" w14:textId="77777777" w:rsidR="00A03D80" w:rsidRPr="008F2A31" w:rsidRDefault="00A03D80" w:rsidP="00AA26B1">
            <w:pPr>
              <w:rPr>
                <w:b/>
              </w:rPr>
            </w:pPr>
          </w:p>
        </w:tc>
        <w:tc>
          <w:tcPr>
            <w:tcW w:w="6372" w:type="dxa"/>
          </w:tcPr>
          <w:p w14:paraId="17264579" w14:textId="77777777" w:rsidR="00A03D80" w:rsidRPr="008F2A31" w:rsidRDefault="00A03D80" w:rsidP="00AA26B1">
            <w:pPr>
              <w:rPr>
                <w:b/>
              </w:rPr>
            </w:pPr>
            <w:r w:rsidRPr="008F2A31">
              <w:rPr>
                <w:b/>
              </w:rPr>
              <w:t>Sequence (5’-3’)</w:t>
            </w:r>
          </w:p>
        </w:tc>
      </w:tr>
      <w:tr w:rsidR="00A03D80" w:rsidRPr="008F2A31" w14:paraId="22807581" w14:textId="77777777" w:rsidTr="00AA26B1">
        <w:tc>
          <w:tcPr>
            <w:tcW w:w="2122" w:type="dxa"/>
          </w:tcPr>
          <w:p w14:paraId="73C92C86" w14:textId="77777777" w:rsidR="00A03D80" w:rsidRPr="00B95B6D" w:rsidRDefault="00A03D80" w:rsidP="00AA26B1">
            <w:r w:rsidRPr="00B95B6D">
              <w:t>sgRNA1</w:t>
            </w:r>
          </w:p>
        </w:tc>
        <w:tc>
          <w:tcPr>
            <w:tcW w:w="6372" w:type="dxa"/>
          </w:tcPr>
          <w:p w14:paraId="07BE16E1" w14:textId="77777777" w:rsidR="00A03D80" w:rsidRPr="008F2A31" w:rsidRDefault="00A03D80" w:rsidP="00AA26B1">
            <w:r w:rsidRPr="008F2A31">
              <w:t>CGGCTTCTACGGATCGAAAC</w:t>
            </w:r>
          </w:p>
        </w:tc>
      </w:tr>
      <w:tr w:rsidR="00A03D80" w:rsidRPr="008F2A31" w14:paraId="3E1AA2EE" w14:textId="77777777" w:rsidTr="00AA26B1">
        <w:tc>
          <w:tcPr>
            <w:tcW w:w="2122" w:type="dxa"/>
          </w:tcPr>
          <w:p w14:paraId="35289F72" w14:textId="77777777" w:rsidR="00A03D80" w:rsidRPr="00B95B6D" w:rsidRDefault="00A03D80" w:rsidP="00AA26B1">
            <w:r w:rsidRPr="00B95B6D">
              <w:t>sgRNA2</w:t>
            </w:r>
          </w:p>
        </w:tc>
        <w:tc>
          <w:tcPr>
            <w:tcW w:w="6372" w:type="dxa"/>
          </w:tcPr>
          <w:p w14:paraId="72799A20" w14:textId="77777777" w:rsidR="00A03D80" w:rsidRPr="008F2A31" w:rsidRDefault="00A03D80" w:rsidP="00AA26B1">
            <w:pPr>
              <w:tabs>
                <w:tab w:val="left" w:pos="3120"/>
              </w:tabs>
            </w:pPr>
            <w:r w:rsidRPr="008F2A31">
              <w:t>GCACCCTTGAAAAATTCGGA</w:t>
            </w:r>
          </w:p>
        </w:tc>
      </w:tr>
    </w:tbl>
    <w:p w14:paraId="1EE94E1E" w14:textId="77777777" w:rsidR="00A03D80" w:rsidRDefault="00A03D80" w:rsidP="00A03D80">
      <w:pPr>
        <w:autoSpaceDE w:val="0"/>
        <w:autoSpaceDN w:val="0"/>
        <w:adjustRightInd w:val="0"/>
        <w:spacing w:after="200" w:line="360" w:lineRule="auto"/>
        <w:rPr>
          <w:rFonts w:hint="eastAsia"/>
          <w:b/>
        </w:rPr>
      </w:pPr>
    </w:p>
    <w:p w14:paraId="77669D93" w14:textId="77777777" w:rsidR="00A03D80" w:rsidRPr="00AE5B4F" w:rsidRDefault="00A03D80" w:rsidP="00A03D80">
      <w:pPr>
        <w:autoSpaceDE w:val="0"/>
        <w:autoSpaceDN w:val="0"/>
        <w:adjustRightInd w:val="0"/>
        <w:spacing w:after="200"/>
        <w:rPr>
          <w:rFonts w:hint="eastAsia"/>
          <w:b/>
        </w:rPr>
      </w:pPr>
      <w:r w:rsidRPr="008F2A31">
        <w:rPr>
          <w:rFonts w:hint="eastAsia"/>
          <w:b/>
        </w:rPr>
        <w:t xml:space="preserve">Supplementary </w:t>
      </w:r>
      <w:r w:rsidRPr="008F2A31">
        <w:rPr>
          <w:b/>
        </w:rPr>
        <w:t>Table</w:t>
      </w:r>
      <w:r>
        <w:rPr>
          <w:rFonts w:hint="eastAsia"/>
          <w:b/>
        </w:rPr>
        <w:t xml:space="preserve"> 4</w:t>
      </w:r>
      <w:r w:rsidRPr="008F2A31">
        <w:rPr>
          <w:b/>
        </w:rPr>
        <w:t>.</w:t>
      </w:r>
      <w:r w:rsidRPr="00AE5B4F">
        <w:t xml:space="preserve"> </w:t>
      </w:r>
      <w:r w:rsidRPr="00AE5B4F">
        <w:rPr>
          <w:bCs/>
        </w:rPr>
        <w:t xml:space="preserve">Pharmacokinetic study of BPRPT245 in mice. </w:t>
      </w:r>
    </w:p>
    <w:tbl>
      <w:tblPr>
        <w:tblW w:w="49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1649"/>
        <w:gridCol w:w="918"/>
        <w:gridCol w:w="1472"/>
        <w:gridCol w:w="694"/>
        <w:gridCol w:w="960"/>
        <w:gridCol w:w="747"/>
        <w:gridCol w:w="1445"/>
        <w:gridCol w:w="733"/>
      </w:tblGrid>
      <w:tr w:rsidR="00A03D80" w:rsidRPr="0059385B" w14:paraId="52386EBA" w14:textId="77777777" w:rsidTr="00AA26B1">
        <w:trPr>
          <w:trHeight w:val="361"/>
        </w:trPr>
        <w:tc>
          <w:tcPr>
            <w:tcW w:w="2506" w:type="pct"/>
            <w:gridSpan w:val="4"/>
          </w:tcPr>
          <w:p w14:paraId="36B817F3" w14:textId="77777777" w:rsidR="00A03D80" w:rsidRPr="00044FF8" w:rsidRDefault="00A03D80" w:rsidP="00AA26B1">
            <w:pPr>
              <w:jc w:val="center"/>
              <w:rPr>
                <w:rFonts w:hint="eastAsia"/>
                <w:b/>
              </w:rPr>
            </w:pPr>
            <w:r>
              <w:rPr>
                <w:rFonts w:hint="eastAsia"/>
                <w:b/>
              </w:rPr>
              <w:t>Mouse IV (dose: 2mg/kg)</w:t>
            </w:r>
          </w:p>
        </w:tc>
        <w:tc>
          <w:tcPr>
            <w:tcW w:w="2494" w:type="pct"/>
            <w:gridSpan w:val="5"/>
          </w:tcPr>
          <w:p w14:paraId="4F7B8F61" w14:textId="77777777" w:rsidR="00A03D80" w:rsidRPr="0059385B" w:rsidRDefault="00A03D80" w:rsidP="00AA26B1">
            <w:pPr>
              <w:jc w:val="center"/>
              <w:rPr>
                <w:rFonts w:hint="eastAsia"/>
                <w:b/>
                <w:lang w:val="it-IT"/>
              </w:rPr>
            </w:pPr>
            <w:r w:rsidRPr="0059385B">
              <w:rPr>
                <w:rFonts w:hint="eastAsia"/>
                <w:b/>
                <w:lang w:val="it-IT"/>
              </w:rPr>
              <w:t>Mouse PO (dose: 10 mg/kg)</w:t>
            </w:r>
          </w:p>
        </w:tc>
      </w:tr>
      <w:tr w:rsidR="00A03D80" w:rsidRPr="0059385B" w14:paraId="2B698112" w14:textId="77777777" w:rsidTr="00AA26B1">
        <w:trPr>
          <w:trHeight w:val="747"/>
        </w:trPr>
        <w:tc>
          <w:tcPr>
            <w:tcW w:w="306" w:type="pct"/>
          </w:tcPr>
          <w:p w14:paraId="59FCC463" w14:textId="77777777" w:rsidR="00A03D80" w:rsidRPr="0059385B" w:rsidRDefault="00A03D80" w:rsidP="00AA26B1">
            <w:pPr>
              <w:jc w:val="center"/>
              <w:rPr>
                <w:rFonts w:hint="eastAsia"/>
                <w:lang w:val="it-IT"/>
              </w:rPr>
            </w:pPr>
            <w:r>
              <w:rPr>
                <w:rFonts w:hint="eastAsia"/>
                <w:lang w:val="it-IT"/>
              </w:rPr>
              <w:t>T</w:t>
            </w:r>
            <w:r w:rsidRPr="0059385B">
              <w:rPr>
                <w:rFonts w:hint="eastAsia"/>
                <w:vertAlign w:val="subscript"/>
                <w:lang w:val="it-IT"/>
              </w:rPr>
              <w:t>1/2</w:t>
            </w:r>
            <w:r>
              <w:rPr>
                <w:rFonts w:hint="eastAsia"/>
                <w:lang w:val="it-IT"/>
              </w:rPr>
              <w:t xml:space="preserve"> (hr)</w:t>
            </w:r>
          </w:p>
        </w:tc>
        <w:tc>
          <w:tcPr>
            <w:tcW w:w="898" w:type="pct"/>
          </w:tcPr>
          <w:p w14:paraId="5106FC9B" w14:textId="77777777" w:rsidR="00A03D80" w:rsidRDefault="00A03D80" w:rsidP="00AA26B1">
            <w:pPr>
              <w:jc w:val="center"/>
              <w:rPr>
                <w:rFonts w:hint="eastAsia"/>
                <w:lang w:val="it-IT"/>
              </w:rPr>
            </w:pPr>
            <w:r>
              <w:rPr>
                <w:rFonts w:hint="eastAsia"/>
                <w:lang w:val="it-IT"/>
              </w:rPr>
              <w:t>Cl</w:t>
            </w:r>
          </w:p>
          <w:p w14:paraId="14159CB4" w14:textId="77777777" w:rsidR="00A03D80" w:rsidRPr="0059385B" w:rsidRDefault="00A03D80" w:rsidP="00AA26B1">
            <w:pPr>
              <w:jc w:val="center"/>
              <w:rPr>
                <w:rFonts w:hint="eastAsia"/>
                <w:lang w:val="it-IT"/>
              </w:rPr>
            </w:pPr>
            <w:r>
              <w:rPr>
                <w:rFonts w:hint="eastAsia"/>
                <w:lang w:val="it-IT"/>
              </w:rPr>
              <w:t>(mL/min/kg)</w:t>
            </w:r>
          </w:p>
        </w:tc>
        <w:tc>
          <w:tcPr>
            <w:tcW w:w="500" w:type="pct"/>
          </w:tcPr>
          <w:p w14:paraId="1C29696E" w14:textId="77777777" w:rsidR="00A03D80" w:rsidRDefault="00A03D80" w:rsidP="00AA26B1">
            <w:pPr>
              <w:jc w:val="center"/>
              <w:rPr>
                <w:rFonts w:hint="eastAsia"/>
                <w:lang w:val="it-IT"/>
              </w:rPr>
            </w:pPr>
            <w:r>
              <w:rPr>
                <w:rFonts w:hint="eastAsia"/>
                <w:lang w:val="it-IT"/>
              </w:rPr>
              <w:t>Vss</w:t>
            </w:r>
          </w:p>
          <w:p w14:paraId="7BBE51BC" w14:textId="77777777" w:rsidR="00A03D80" w:rsidRPr="0059385B" w:rsidRDefault="00A03D80" w:rsidP="00AA26B1">
            <w:pPr>
              <w:jc w:val="center"/>
              <w:rPr>
                <w:rFonts w:hint="eastAsia"/>
                <w:lang w:val="it-IT"/>
              </w:rPr>
            </w:pPr>
            <w:r>
              <w:rPr>
                <w:rFonts w:hint="eastAsia"/>
                <w:lang w:val="it-IT"/>
              </w:rPr>
              <w:t>(L/kg)</w:t>
            </w:r>
          </w:p>
        </w:tc>
        <w:tc>
          <w:tcPr>
            <w:tcW w:w="801" w:type="pct"/>
          </w:tcPr>
          <w:p w14:paraId="4F52A304" w14:textId="77777777" w:rsidR="00A03D80" w:rsidRPr="0059385B" w:rsidRDefault="00A03D80" w:rsidP="00AA26B1">
            <w:pPr>
              <w:jc w:val="center"/>
              <w:rPr>
                <w:rFonts w:hint="eastAsia"/>
                <w:lang w:val="de-DE"/>
              </w:rPr>
            </w:pPr>
            <w:r w:rsidRPr="0059385B">
              <w:rPr>
                <w:rFonts w:hint="eastAsia"/>
                <w:lang w:val="de-DE"/>
              </w:rPr>
              <w:t>AUC (0-inf)</w:t>
            </w:r>
          </w:p>
          <w:p w14:paraId="3044A4E6" w14:textId="77777777" w:rsidR="00A03D80" w:rsidRPr="0059385B" w:rsidRDefault="00A03D80" w:rsidP="00AA26B1">
            <w:pPr>
              <w:jc w:val="center"/>
              <w:rPr>
                <w:rFonts w:hint="eastAsia"/>
                <w:lang w:val="de-DE"/>
              </w:rPr>
            </w:pPr>
            <w:r w:rsidRPr="0059385B">
              <w:rPr>
                <w:rFonts w:hint="eastAsia"/>
                <w:lang w:val="de-DE"/>
              </w:rPr>
              <w:t>(ng/mL*hr)</w:t>
            </w:r>
          </w:p>
        </w:tc>
        <w:tc>
          <w:tcPr>
            <w:tcW w:w="378" w:type="pct"/>
          </w:tcPr>
          <w:p w14:paraId="5476DA3A" w14:textId="77777777" w:rsidR="00A03D80" w:rsidRPr="0059385B" w:rsidRDefault="00A03D80" w:rsidP="00AA26B1">
            <w:pPr>
              <w:jc w:val="center"/>
              <w:rPr>
                <w:lang w:val="de-DE"/>
              </w:rPr>
            </w:pPr>
            <w:r>
              <w:rPr>
                <w:rFonts w:hint="eastAsia"/>
                <w:lang w:val="it-IT"/>
              </w:rPr>
              <w:t>T</w:t>
            </w:r>
            <w:r w:rsidRPr="0059385B">
              <w:rPr>
                <w:rFonts w:hint="eastAsia"/>
                <w:vertAlign w:val="subscript"/>
                <w:lang w:val="it-IT"/>
              </w:rPr>
              <w:t>1/2</w:t>
            </w:r>
            <w:r>
              <w:rPr>
                <w:rFonts w:hint="eastAsia"/>
                <w:lang w:val="it-IT"/>
              </w:rPr>
              <w:t xml:space="preserve"> (hr)</w:t>
            </w:r>
          </w:p>
        </w:tc>
        <w:tc>
          <w:tcPr>
            <w:tcW w:w="523" w:type="pct"/>
          </w:tcPr>
          <w:p w14:paraId="6E9ED8A1" w14:textId="77777777" w:rsidR="00A03D80" w:rsidRDefault="00A03D80" w:rsidP="00AA26B1">
            <w:pPr>
              <w:jc w:val="center"/>
              <w:rPr>
                <w:rFonts w:hint="eastAsia"/>
                <w:lang w:val="de-DE"/>
              </w:rPr>
            </w:pPr>
            <w:r>
              <w:rPr>
                <w:rFonts w:hint="eastAsia"/>
                <w:lang w:val="de-DE"/>
              </w:rPr>
              <w:t>C</w:t>
            </w:r>
            <w:r w:rsidRPr="006E244D">
              <w:rPr>
                <w:rFonts w:hint="eastAsia"/>
                <w:vertAlign w:val="subscript"/>
                <w:lang w:val="de-DE"/>
              </w:rPr>
              <w:t>max</w:t>
            </w:r>
          </w:p>
          <w:p w14:paraId="5EE99877" w14:textId="77777777" w:rsidR="00A03D80" w:rsidRPr="0059385B" w:rsidRDefault="00A03D80" w:rsidP="00AA26B1">
            <w:pPr>
              <w:jc w:val="center"/>
              <w:rPr>
                <w:rFonts w:hint="eastAsia"/>
                <w:lang w:val="de-DE"/>
              </w:rPr>
            </w:pPr>
            <w:r>
              <w:rPr>
                <w:rFonts w:hint="eastAsia"/>
                <w:lang w:val="de-DE"/>
              </w:rPr>
              <w:t>(ng/ml)</w:t>
            </w:r>
          </w:p>
        </w:tc>
        <w:tc>
          <w:tcPr>
            <w:tcW w:w="407" w:type="pct"/>
          </w:tcPr>
          <w:p w14:paraId="428AF05C" w14:textId="77777777" w:rsidR="00A03D80" w:rsidRDefault="00A03D80" w:rsidP="00AA26B1">
            <w:pPr>
              <w:jc w:val="center"/>
              <w:rPr>
                <w:rFonts w:hint="eastAsia"/>
                <w:lang w:val="de-DE"/>
              </w:rPr>
            </w:pPr>
            <w:r>
              <w:rPr>
                <w:rFonts w:hint="eastAsia"/>
                <w:lang w:val="de-DE"/>
              </w:rPr>
              <w:t>T</w:t>
            </w:r>
            <w:r w:rsidRPr="006E244D">
              <w:rPr>
                <w:rFonts w:hint="eastAsia"/>
                <w:vertAlign w:val="subscript"/>
                <w:lang w:val="de-DE"/>
              </w:rPr>
              <w:t>max</w:t>
            </w:r>
          </w:p>
          <w:p w14:paraId="6733DF2C" w14:textId="77777777" w:rsidR="00A03D80" w:rsidRPr="0059385B" w:rsidRDefault="00A03D80" w:rsidP="00AA26B1">
            <w:pPr>
              <w:jc w:val="center"/>
              <w:rPr>
                <w:rFonts w:hint="eastAsia"/>
                <w:lang w:val="de-DE"/>
              </w:rPr>
            </w:pPr>
            <w:r>
              <w:rPr>
                <w:rFonts w:hint="eastAsia"/>
                <w:lang w:val="de-DE"/>
              </w:rPr>
              <w:t>(hr)</w:t>
            </w:r>
          </w:p>
        </w:tc>
        <w:tc>
          <w:tcPr>
            <w:tcW w:w="787" w:type="pct"/>
          </w:tcPr>
          <w:p w14:paraId="4C058E73" w14:textId="77777777" w:rsidR="00A03D80" w:rsidRDefault="00A03D80" w:rsidP="00AA26B1">
            <w:pPr>
              <w:jc w:val="center"/>
              <w:rPr>
                <w:rFonts w:hint="eastAsia"/>
                <w:lang w:val="de-DE"/>
              </w:rPr>
            </w:pPr>
            <w:r>
              <w:rPr>
                <w:rFonts w:hint="eastAsia"/>
                <w:lang w:val="de-DE"/>
              </w:rPr>
              <w:t>AUC (0-inf)</w:t>
            </w:r>
          </w:p>
          <w:p w14:paraId="0C36A819" w14:textId="77777777" w:rsidR="00A03D80" w:rsidRPr="0059385B" w:rsidRDefault="00A03D80" w:rsidP="00AA26B1">
            <w:pPr>
              <w:jc w:val="center"/>
              <w:rPr>
                <w:rFonts w:hint="eastAsia"/>
                <w:lang w:val="de-DE"/>
              </w:rPr>
            </w:pPr>
            <w:r>
              <w:rPr>
                <w:rFonts w:hint="eastAsia"/>
                <w:lang w:val="de-DE"/>
              </w:rPr>
              <w:t>(ng/mL*hr)</w:t>
            </w:r>
          </w:p>
        </w:tc>
        <w:tc>
          <w:tcPr>
            <w:tcW w:w="399" w:type="pct"/>
          </w:tcPr>
          <w:p w14:paraId="27DB8427" w14:textId="77777777" w:rsidR="00A03D80" w:rsidRPr="006E244D" w:rsidRDefault="00A03D80" w:rsidP="00AA26B1">
            <w:pPr>
              <w:jc w:val="center"/>
              <w:rPr>
                <w:rFonts w:hint="eastAsia"/>
                <w:lang w:val="de-DE"/>
              </w:rPr>
            </w:pPr>
            <w:r>
              <w:rPr>
                <w:rFonts w:hint="eastAsia"/>
                <w:lang w:val="de-DE"/>
              </w:rPr>
              <w:t>F(%)</w:t>
            </w:r>
          </w:p>
        </w:tc>
      </w:tr>
      <w:tr w:rsidR="00A03D80" w:rsidRPr="0059385B" w14:paraId="6FEE9FEE" w14:textId="77777777" w:rsidTr="00AA26B1">
        <w:trPr>
          <w:trHeight w:val="374"/>
        </w:trPr>
        <w:tc>
          <w:tcPr>
            <w:tcW w:w="306" w:type="pct"/>
          </w:tcPr>
          <w:p w14:paraId="09894C29" w14:textId="77777777" w:rsidR="00A03D80" w:rsidRPr="0059385B" w:rsidRDefault="00A03D80" w:rsidP="00AA26B1">
            <w:pPr>
              <w:jc w:val="center"/>
              <w:rPr>
                <w:rFonts w:hint="eastAsia"/>
                <w:lang w:val="de-DE"/>
              </w:rPr>
            </w:pPr>
            <w:r>
              <w:rPr>
                <w:rFonts w:hint="eastAsia"/>
                <w:lang w:val="de-DE"/>
              </w:rPr>
              <w:t>2</w:t>
            </w:r>
          </w:p>
        </w:tc>
        <w:tc>
          <w:tcPr>
            <w:tcW w:w="898" w:type="pct"/>
          </w:tcPr>
          <w:p w14:paraId="733B7258" w14:textId="77777777" w:rsidR="00A03D80" w:rsidRPr="0059385B" w:rsidRDefault="00A03D80" w:rsidP="00AA26B1">
            <w:pPr>
              <w:jc w:val="center"/>
              <w:rPr>
                <w:rFonts w:hint="eastAsia"/>
                <w:lang w:val="de-DE"/>
              </w:rPr>
            </w:pPr>
            <w:r>
              <w:rPr>
                <w:rFonts w:hint="eastAsia"/>
                <w:lang w:val="de-DE"/>
              </w:rPr>
              <w:t>79.5</w:t>
            </w:r>
          </w:p>
        </w:tc>
        <w:tc>
          <w:tcPr>
            <w:tcW w:w="500" w:type="pct"/>
          </w:tcPr>
          <w:p w14:paraId="4A9E95AD" w14:textId="77777777" w:rsidR="00A03D80" w:rsidRPr="0059385B" w:rsidRDefault="00A03D80" w:rsidP="00AA26B1">
            <w:pPr>
              <w:jc w:val="center"/>
              <w:rPr>
                <w:rFonts w:hint="eastAsia"/>
                <w:lang w:val="de-DE"/>
              </w:rPr>
            </w:pPr>
            <w:r>
              <w:rPr>
                <w:rFonts w:hint="eastAsia"/>
                <w:lang w:val="de-DE"/>
              </w:rPr>
              <w:t>5</w:t>
            </w:r>
          </w:p>
        </w:tc>
        <w:tc>
          <w:tcPr>
            <w:tcW w:w="801" w:type="pct"/>
          </w:tcPr>
          <w:p w14:paraId="40E0E37E" w14:textId="77777777" w:rsidR="00A03D80" w:rsidRPr="0059385B" w:rsidRDefault="00A03D80" w:rsidP="00AA26B1">
            <w:pPr>
              <w:jc w:val="center"/>
              <w:rPr>
                <w:rFonts w:hint="eastAsia"/>
                <w:lang w:val="de-DE"/>
              </w:rPr>
            </w:pPr>
            <w:r>
              <w:rPr>
                <w:rFonts w:hint="eastAsia"/>
                <w:lang w:val="de-DE"/>
              </w:rPr>
              <w:t>480</w:t>
            </w:r>
          </w:p>
        </w:tc>
        <w:tc>
          <w:tcPr>
            <w:tcW w:w="378" w:type="pct"/>
          </w:tcPr>
          <w:p w14:paraId="0E8423DB" w14:textId="77777777" w:rsidR="00A03D80" w:rsidRPr="0059385B" w:rsidRDefault="00A03D80" w:rsidP="00AA26B1">
            <w:pPr>
              <w:jc w:val="center"/>
              <w:rPr>
                <w:rFonts w:hint="eastAsia"/>
                <w:lang w:val="de-DE"/>
              </w:rPr>
            </w:pPr>
            <w:r>
              <w:rPr>
                <w:rFonts w:hint="eastAsia"/>
                <w:lang w:val="de-DE"/>
              </w:rPr>
              <w:t>2.5</w:t>
            </w:r>
          </w:p>
        </w:tc>
        <w:tc>
          <w:tcPr>
            <w:tcW w:w="523" w:type="pct"/>
          </w:tcPr>
          <w:p w14:paraId="7E603C2E" w14:textId="77777777" w:rsidR="00A03D80" w:rsidRPr="0059385B" w:rsidRDefault="00A03D80" w:rsidP="00AA26B1">
            <w:pPr>
              <w:jc w:val="center"/>
              <w:rPr>
                <w:rFonts w:hint="eastAsia"/>
                <w:lang w:val="de-DE"/>
              </w:rPr>
            </w:pPr>
            <w:r>
              <w:rPr>
                <w:rFonts w:hint="eastAsia"/>
                <w:lang w:val="de-DE"/>
              </w:rPr>
              <w:t>398</w:t>
            </w:r>
          </w:p>
        </w:tc>
        <w:tc>
          <w:tcPr>
            <w:tcW w:w="407" w:type="pct"/>
          </w:tcPr>
          <w:p w14:paraId="4CF1B6AF" w14:textId="77777777" w:rsidR="00A03D80" w:rsidRPr="0059385B" w:rsidRDefault="00A03D80" w:rsidP="00AA26B1">
            <w:pPr>
              <w:jc w:val="center"/>
              <w:rPr>
                <w:rFonts w:hint="eastAsia"/>
                <w:lang w:val="de-DE"/>
              </w:rPr>
            </w:pPr>
            <w:r>
              <w:rPr>
                <w:rFonts w:hint="eastAsia"/>
                <w:lang w:val="de-DE"/>
              </w:rPr>
              <w:t>0.4</w:t>
            </w:r>
          </w:p>
        </w:tc>
        <w:tc>
          <w:tcPr>
            <w:tcW w:w="787" w:type="pct"/>
          </w:tcPr>
          <w:p w14:paraId="6FFA28B8" w14:textId="77777777" w:rsidR="00A03D80" w:rsidRPr="0059385B" w:rsidRDefault="00A03D80" w:rsidP="00AA26B1">
            <w:pPr>
              <w:jc w:val="center"/>
              <w:rPr>
                <w:rFonts w:hint="eastAsia"/>
                <w:lang w:val="de-DE"/>
              </w:rPr>
            </w:pPr>
            <w:r>
              <w:rPr>
                <w:rFonts w:hint="eastAsia"/>
                <w:lang w:val="de-DE"/>
              </w:rPr>
              <w:t>725</w:t>
            </w:r>
          </w:p>
        </w:tc>
        <w:tc>
          <w:tcPr>
            <w:tcW w:w="399" w:type="pct"/>
          </w:tcPr>
          <w:p w14:paraId="6AF9102E" w14:textId="77777777" w:rsidR="00A03D80" w:rsidRPr="0059385B" w:rsidRDefault="00A03D80" w:rsidP="00AA26B1">
            <w:pPr>
              <w:jc w:val="center"/>
              <w:rPr>
                <w:rFonts w:hint="eastAsia"/>
                <w:lang w:val="de-DE"/>
              </w:rPr>
            </w:pPr>
            <w:r>
              <w:rPr>
                <w:rFonts w:hint="eastAsia"/>
                <w:lang w:val="de-DE"/>
              </w:rPr>
              <w:t>30.2</w:t>
            </w:r>
          </w:p>
        </w:tc>
      </w:tr>
    </w:tbl>
    <w:p w14:paraId="307A6AF8" w14:textId="77777777" w:rsidR="00A03D80" w:rsidRDefault="00A03D80" w:rsidP="00A03D80">
      <w:pPr>
        <w:autoSpaceDE w:val="0"/>
        <w:autoSpaceDN w:val="0"/>
        <w:adjustRightInd w:val="0"/>
        <w:spacing w:after="200"/>
        <w:rPr>
          <w:rFonts w:hint="eastAsia"/>
          <w:bCs/>
        </w:rPr>
      </w:pPr>
      <w:r w:rsidRPr="00AE5B4F">
        <w:rPr>
          <w:bCs/>
        </w:rPr>
        <w:t>T</w:t>
      </w:r>
      <w:r w:rsidRPr="0059385B">
        <w:rPr>
          <w:bCs/>
          <w:vertAlign w:val="subscript"/>
        </w:rPr>
        <w:t>1/2</w:t>
      </w:r>
      <w:r w:rsidRPr="00AE5B4F">
        <w:rPr>
          <w:bCs/>
        </w:rPr>
        <w:t xml:space="preserve">: half-life, Cl: clearance, </w:t>
      </w:r>
      <w:proofErr w:type="spellStart"/>
      <w:r w:rsidRPr="00AE5B4F">
        <w:rPr>
          <w:bCs/>
        </w:rPr>
        <w:t>Vss</w:t>
      </w:r>
      <w:proofErr w:type="spellEnd"/>
      <w:r w:rsidRPr="00AE5B4F">
        <w:rPr>
          <w:bCs/>
        </w:rPr>
        <w:t xml:space="preserve">: steady-state volume of distribution, AUC: area under curve, </w:t>
      </w:r>
      <w:proofErr w:type="spellStart"/>
      <w:r w:rsidRPr="00AE5B4F">
        <w:rPr>
          <w:bCs/>
        </w:rPr>
        <w:lastRenderedPageBreak/>
        <w:t>C</w:t>
      </w:r>
      <w:r w:rsidRPr="006E244D">
        <w:rPr>
          <w:bCs/>
          <w:vertAlign w:val="subscript"/>
        </w:rPr>
        <w:t>max</w:t>
      </w:r>
      <w:proofErr w:type="spellEnd"/>
      <w:r w:rsidRPr="00AE5B4F">
        <w:rPr>
          <w:bCs/>
        </w:rPr>
        <w:t xml:space="preserve">: maximum serum concentration, </w:t>
      </w:r>
      <w:proofErr w:type="spellStart"/>
      <w:r w:rsidRPr="00AE5B4F">
        <w:rPr>
          <w:bCs/>
        </w:rPr>
        <w:t>T</w:t>
      </w:r>
      <w:r w:rsidRPr="006E244D">
        <w:rPr>
          <w:bCs/>
          <w:vertAlign w:val="subscript"/>
        </w:rPr>
        <w:t>max</w:t>
      </w:r>
      <w:proofErr w:type="spellEnd"/>
      <w:r w:rsidRPr="00AE5B4F">
        <w:rPr>
          <w:bCs/>
        </w:rPr>
        <w:t xml:space="preserve">: time take to reach </w:t>
      </w:r>
      <w:proofErr w:type="spellStart"/>
      <w:r w:rsidRPr="00AE5B4F">
        <w:rPr>
          <w:bCs/>
        </w:rPr>
        <w:t>C</w:t>
      </w:r>
      <w:r w:rsidRPr="006E244D">
        <w:rPr>
          <w:bCs/>
          <w:vertAlign w:val="subscript"/>
        </w:rPr>
        <w:t>max</w:t>
      </w:r>
      <w:proofErr w:type="spellEnd"/>
      <w:r w:rsidRPr="00AE5B4F">
        <w:rPr>
          <w:bCs/>
        </w:rPr>
        <w:t xml:space="preserve">, </w:t>
      </w:r>
      <w:proofErr w:type="gramStart"/>
      <w:r w:rsidRPr="00AE5B4F">
        <w:rPr>
          <w:bCs/>
        </w:rPr>
        <w:t>F(</w:t>
      </w:r>
      <w:proofErr w:type="gramEnd"/>
      <w:r w:rsidRPr="00AE5B4F">
        <w:rPr>
          <w:bCs/>
        </w:rPr>
        <w:t>%): bioavailability. (Unpublished data)</w:t>
      </w:r>
    </w:p>
    <w:p w14:paraId="63666929" w14:textId="77777777" w:rsidR="00A03D80" w:rsidRDefault="00A03D80" w:rsidP="00A03D80">
      <w:pPr>
        <w:autoSpaceDE w:val="0"/>
        <w:autoSpaceDN w:val="0"/>
        <w:adjustRightInd w:val="0"/>
        <w:spacing w:after="200"/>
        <w:rPr>
          <w:rFonts w:hint="eastAsia"/>
          <w:bCs/>
        </w:rPr>
      </w:pPr>
    </w:p>
    <w:p w14:paraId="6ADD2528" w14:textId="77777777" w:rsidR="00A03D80" w:rsidRPr="004E4C3E" w:rsidRDefault="00A03D80" w:rsidP="00A03D80">
      <w:pPr>
        <w:autoSpaceDE w:val="0"/>
        <w:autoSpaceDN w:val="0"/>
        <w:adjustRightInd w:val="0"/>
        <w:spacing w:after="200"/>
        <w:rPr>
          <w:b/>
          <w:color w:val="000000"/>
        </w:rPr>
      </w:pPr>
      <w:r>
        <w:rPr>
          <w:b/>
          <w:color w:val="000000"/>
        </w:rPr>
        <w:br w:type="page"/>
      </w:r>
      <w:r w:rsidRPr="004E4C3E">
        <w:rPr>
          <w:rFonts w:hint="eastAsia"/>
          <w:b/>
          <w:color w:val="000000"/>
        </w:rPr>
        <w:lastRenderedPageBreak/>
        <w:t xml:space="preserve">Supplementary Table 5. </w:t>
      </w:r>
      <w:r w:rsidRPr="004E4C3E">
        <w:rPr>
          <w:rFonts w:hint="eastAsia"/>
          <w:bCs/>
          <w:color w:val="000000"/>
        </w:rPr>
        <w:t xml:space="preserve">Pathological examination of major organs between mice receiving BPRPT245 and </w:t>
      </w:r>
      <w:proofErr w:type="gramStart"/>
      <w:r w:rsidRPr="004E4C3E">
        <w:rPr>
          <w:rFonts w:hint="eastAsia"/>
          <w:bCs/>
          <w:color w:val="000000"/>
        </w:rPr>
        <w:t>vehicles</w:t>
      </w:r>
      <w:proofErr w:type="gramEnd"/>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6"/>
        <w:gridCol w:w="822"/>
        <w:gridCol w:w="822"/>
        <w:gridCol w:w="822"/>
        <w:gridCol w:w="822"/>
        <w:gridCol w:w="823"/>
      </w:tblGrid>
      <w:tr w:rsidR="00A03D80" w:rsidRPr="004E4C3E" w14:paraId="330AA1FF" w14:textId="77777777" w:rsidTr="00AA26B1">
        <w:trPr>
          <w:trHeight w:val="264"/>
        </w:trPr>
        <w:tc>
          <w:tcPr>
            <w:tcW w:w="4786" w:type="dxa"/>
            <w:tcBorders>
              <w:top w:val="single" w:sz="12" w:space="0" w:color="auto"/>
              <w:left w:val="single" w:sz="12" w:space="0" w:color="auto"/>
              <w:bottom w:val="single" w:sz="12" w:space="0" w:color="auto"/>
            </w:tcBorders>
            <w:shd w:val="clear" w:color="auto" w:fill="auto"/>
            <w:vAlign w:val="center"/>
          </w:tcPr>
          <w:p w14:paraId="40E75283" w14:textId="77777777" w:rsidR="00A03D80" w:rsidRPr="004E4C3E" w:rsidRDefault="00A03D80" w:rsidP="00AA26B1">
            <w:pPr>
              <w:snapToGrid w:val="0"/>
              <w:spacing w:line="280" w:lineRule="exact"/>
              <w:jc w:val="both"/>
              <w:rPr>
                <w:rFonts w:eastAsia="DFKai-SB"/>
                <w:b/>
                <w:color w:val="000000"/>
              </w:rPr>
            </w:pPr>
            <w:r w:rsidRPr="004E4C3E">
              <w:rPr>
                <w:rFonts w:eastAsia="DFKai-SB" w:hint="eastAsia"/>
                <w:b/>
                <w:color w:val="000000"/>
              </w:rPr>
              <w:t>Group</w:t>
            </w:r>
          </w:p>
        </w:tc>
        <w:tc>
          <w:tcPr>
            <w:tcW w:w="4111" w:type="dxa"/>
            <w:gridSpan w:val="5"/>
            <w:tcBorders>
              <w:top w:val="single" w:sz="12" w:space="0" w:color="auto"/>
              <w:left w:val="single" w:sz="12" w:space="0" w:color="auto"/>
              <w:bottom w:val="single" w:sz="12" w:space="0" w:color="auto"/>
              <w:right w:val="single" w:sz="12" w:space="0" w:color="auto"/>
            </w:tcBorders>
            <w:shd w:val="clear" w:color="auto" w:fill="auto"/>
            <w:vAlign w:val="center"/>
          </w:tcPr>
          <w:p w14:paraId="0555437C"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Control</w:t>
            </w:r>
          </w:p>
        </w:tc>
      </w:tr>
      <w:tr w:rsidR="00A03D80" w:rsidRPr="004E4C3E" w14:paraId="370EE7DC" w14:textId="77777777" w:rsidTr="00AA26B1">
        <w:trPr>
          <w:trHeight w:val="264"/>
        </w:trPr>
        <w:tc>
          <w:tcPr>
            <w:tcW w:w="4786" w:type="dxa"/>
            <w:tcBorders>
              <w:top w:val="single" w:sz="12" w:space="0" w:color="auto"/>
              <w:left w:val="single" w:sz="12" w:space="0" w:color="auto"/>
              <w:bottom w:val="single" w:sz="12" w:space="0" w:color="auto"/>
            </w:tcBorders>
            <w:shd w:val="clear" w:color="auto" w:fill="auto"/>
            <w:vAlign w:val="center"/>
          </w:tcPr>
          <w:p w14:paraId="39F58516" w14:textId="77777777" w:rsidR="00A03D80" w:rsidRPr="004E4C3E" w:rsidRDefault="00A03D80" w:rsidP="00AA26B1">
            <w:pPr>
              <w:snapToGrid w:val="0"/>
              <w:spacing w:line="280" w:lineRule="exact"/>
              <w:jc w:val="both"/>
              <w:rPr>
                <w:rFonts w:eastAsia="DFKai-SB"/>
                <w:b/>
                <w:color w:val="000000"/>
              </w:rPr>
            </w:pPr>
            <w:r w:rsidRPr="004E4C3E">
              <w:rPr>
                <w:rFonts w:eastAsia="DFKai-SB"/>
                <w:b/>
                <w:color w:val="000000"/>
              </w:rPr>
              <w:t>Animal ID</w:t>
            </w:r>
          </w:p>
        </w:tc>
        <w:tc>
          <w:tcPr>
            <w:tcW w:w="822" w:type="dxa"/>
            <w:tcBorders>
              <w:top w:val="single" w:sz="12" w:space="0" w:color="auto"/>
              <w:left w:val="single" w:sz="12" w:space="0" w:color="auto"/>
              <w:bottom w:val="single" w:sz="12" w:space="0" w:color="auto"/>
              <w:right w:val="single" w:sz="4" w:space="0" w:color="auto"/>
            </w:tcBorders>
            <w:shd w:val="clear" w:color="auto" w:fill="auto"/>
            <w:vAlign w:val="center"/>
          </w:tcPr>
          <w:p w14:paraId="1AFF617B"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C1</w:t>
            </w:r>
          </w:p>
        </w:tc>
        <w:tc>
          <w:tcPr>
            <w:tcW w:w="822" w:type="dxa"/>
            <w:tcBorders>
              <w:top w:val="single" w:sz="12" w:space="0" w:color="auto"/>
              <w:left w:val="single" w:sz="4" w:space="0" w:color="auto"/>
              <w:bottom w:val="single" w:sz="12" w:space="0" w:color="auto"/>
              <w:right w:val="single" w:sz="4" w:space="0" w:color="auto"/>
            </w:tcBorders>
            <w:shd w:val="clear" w:color="auto" w:fill="auto"/>
            <w:vAlign w:val="center"/>
          </w:tcPr>
          <w:p w14:paraId="524B5FE8"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C2</w:t>
            </w:r>
          </w:p>
        </w:tc>
        <w:tc>
          <w:tcPr>
            <w:tcW w:w="822" w:type="dxa"/>
            <w:tcBorders>
              <w:top w:val="single" w:sz="12" w:space="0" w:color="auto"/>
              <w:left w:val="single" w:sz="4" w:space="0" w:color="auto"/>
              <w:bottom w:val="single" w:sz="12" w:space="0" w:color="auto"/>
              <w:right w:val="single" w:sz="4" w:space="0" w:color="auto"/>
            </w:tcBorders>
            <w:shd w:val="clear" w:color="auto" w:fill="auto"/>
            <w:vAlign w:val="center"/>
          </w:tcPr>
          <w:p w14:paraId="30AB3846"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C3</w:t>
            </w:r>
          </w:p>
        </w:tc>
        <w:tc>
          <w:tcPr>
            <w:tcW w:w="822" w:type="dxa"/>
            <w:tcBorders>
              <w:top w:val="single" w:sz="12" w:space="0" w:color="auto"/>
              <w:left w:val="single" w:sz="4" w:space="0" w:color="auto"/>
              <w:bottom w:val="single" w:sz="12" w:space="0" w:color="auto"/>
              <w:right w:val="single" w:sz="4" w:space="0" w:color="auto"/>
            </w:tcBorders>
            <w:shd w:val="clear" w:color="auto" w:fill="auto"/>
            <w:vAlign w:val="center"/>
          </w:tcPr>
          <w:p w14:paraId="339AABF9"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C4</w:t>
            </w:r>
          </w:p>
        </w:tc>
        <w:tc>
          <w:tcPr>
            <w:tcW w:w="823" w:type="dxa"/>
            <w:tcBorders>
              <w:top w:val="single" w:sz="12" w:space="0" w:color="auto"/>
              <w:left w:val="single" w:sz="4" w:space="0" w:color="auto"/>
              <w:bottom w:val="single" w:sz="12" w:space="0" w:color="auto"/>
              <w:right w:val="single" w:sz="12" w:space="0" w:color="auto"/>
            </w:tcBorders>
            <w:shd w:val="clear" w:color="auto" w:fill="auto"/>
            <w:vAlign w:val="center"/>
          </w:tcPr>
          <w:p w14:paraId="4FC4416E"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C5</w:t>
            </w:r>
          </w:p>
        </w:tc>
      </w:tr>
      <w:tr w:rsidR="00A03D80" w:rsidRPr="004E4C3E" w14:paraId="55ED2657" w14:textId="77777777" w:rsidTr="00AA26B1">
        <w:trPr>
          <w:trHeight w:val="272"/>
        </w:trPr>
        <w:tc>
          <w:tcPr>
            <w:tcW w:w="4786" w:type="dxa"/>
            <w:tcBorders>
              <w:left w:val="single" w:sz="12" w:space="0" w:color="auto"/>
            </w:tcBorders>
            <w:shd w:val="clear" w:color="auto" w:fill="auto"/>
            <w:vAlign w:val="center"/>
          </w:tcPr>
          <w:p w14:paraId="51E1C706" w14:textId="77777777" w:rsidR="00A03D80" w:rsidRPr="004E4C3E" w:rsidRDefault="00A03D80" w:rsidP="00AA26B1">
            <w:pPr>
              <w:jc w:val="both"/>
              <w:rPr>
                <w:rFonts w:eastAsia="DFKai-SB"/>
                <w:b/>
                <w:color w:val="000000"/>
              </w:rPr>
            </w:pPr>
            <w:r w:rsidRPr="004E4C3E">
              <w:rPr>
                <w:rFonts w:eastAsia="DFKai-SB"/>
                <w:b/>
                <w:color w:val="000000"/>
              </w:rPr>
              <w:t>B</w:t>
            </w:r>
            <w:r w:rsidRPr="004E4C3E">
              <w:rPr>
                <w:rFonts w:eastAsia="DFKai-SB" w:hint="eastAsia"/>
                <w:b/>
                <w:color w:val="000000"/>
              </w:rPr>
              <w:t>rain, Forebrain</w:t>
            </w:r>
          </w:p>
        </w:tc>
        <w:tc>
          <w:tcPr>
            <w:tcW w:w="822" w:type="dxa"/>
            <w:tcBorders>
              <w:left w:val="single" w:sz="12" w:space="0" w:color="auto"/>
              <w:right w:val="single" w:sz="4" w:space="0" w:color="auto"/>
            </w:tcBorders>
            <w:shd w:val="clear" w:color="auto" w:fill="auto"/>
            <w:vAlign w:val="center"/>
          </w:tcPr>
          <w:p w14:paraId="5D9D24CB"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709963FF"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479E2F30"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1A852087"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3" w:type="dxa"/>
            <w:tcBorders>
              <w:left w:val="single" w:sz="4" w:space="0" w:color="auto"/>
              <w:right w:val="single" w:sz="12" w:space="0" w:color="auto"/>
            </w:tcBorders>
            <w:shd w:val="clear" w:color="auto" w:fill="auto"/>
            <w:vAlign w:val="center"/>
          </w:tcPr>
          <w:p w14:paraId="003D9797"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7CD969A4" w14:textId="77777777" w:rsidTr="00AA26B1">
        <w:trPr>
          <w:trHeight w:val="197"/>
        </w:trPr>
        <w:tc>
          <w:tcPr>
            <w:tcW w:w="4786" w:type="dxa"/>
            <w:tcBorders>
              <w:left w:val="single" w:sz="12" w:space="0" w:color="auto"/>
            </w:tcBorders>
            <w:shd w:val="clear" w:color="auto" w:fill="auto"/>
            <w:vAlign w:val="center"/>
          </w:tcPr>
          <w:p w14:paraId="05E4B113" w14:textId="77777777" w:rsidR="00A03D80" w:rsidRPr="004E4C3E" w:rsidRDefault="00A03D80" w:rsidP="00AA26B1">
            <w:pPr>
              <w:snapToGrid w:val="0"/>
              <w:spacing w:line="280" w:lineRule="exact"/>
              <w:rPr>
                <w:rFonts w:eastAsia="DFKai-SB"/>
                <w:color w:val="000000"/>
              </w:rPr>
            </w:pPr>
            <w:r w:rsidRPr="004E4C3E">
              <w:rPr>
                <w:rFonts w:eastAsia="DFKai-SB"/>
                <w:b/>
                <w:color w:val="000000"/>
              </w:rPr>
              <w:t>B</w:t>
            </w:r>
            <w:r w:rsidRPr="004E4C3E">
              <w:rPr>
                <w:rFonts w:eastAsia="DFKai-SB" w:hint="eastAsia"/>
                <w:b/>
                <w:color w:val="000000"/>
              </w:rPr>
              <w:t>rain, Midbrain</w:t>
            </w:r>
          </w:p>
        </w:tc>
        <w:tc>
          <w:tcPr>
            <w:tcW w:w="822" w:type="dxa"/>
            <w:tcBorders>
              <w:left w:val="single" w:sz="12" w:space="0" w:color="auto"/>
              <w:right w:val="single" w:sz="4" w:space="0" w:color="auto"/>
            </w:tcBorders>
            <w:shd w:val="clear" w:color="auto" w:fill="auto"/>
            <w:vAlign w:val="center"/>
          </w:tcPr>
          <w:p w14:paraId="3169E31F"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463ADF19"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5B8D9CD2"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62C5FCDA"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3" w:type="dxa"/>
            <w:tcBorders>
              <w:left w:val="single" w:sz="4" w:space="0" w:color="auto"/>
              <w:right w:val="single" w:sz="12" w:space="0" w:color="auto"/>
            </w:tcBorders>
            <w:shd w:val="clear" w:color="auto" w:fill="auto"/>
            <w:vAlign w:val="center"/>
          </w:tcPr>
          <w:p w14:paraId="60822BDB"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3F1A2A10" w14:textId="77777777" w:rsidTr="00AA26B1">
        <w:trPr>
          <w:trHeight w:val="244"/>
        </w:trPr>
        <w:tc>
          <w:tcPr>
            <w:tcW w:w="4786" w:type="dxa"/>
            <w:tcBorders>
              <w:left w:val="single" w:sz="12" w:space="0" w:color="auto"/>
            </w:tcBorders>
            <w:shd w:val="clear" w:color="auto" w:fill="auto"/>
            <w:vAlign w:val="center"/>
          </w:tcPr>
          <w:p w14:paraId="3BB6A6CC" w14:textId="77777777" w:rsidR="00A03D80" w:rsidRPr="004E4C3E" w:rsidRDefault="00A03D80" w:rsidP="00AA26B1">
            <w:pPr>
              <w:snapToGrid w:val="0"/>
              <w:spacing w:line="280" w:lineRule="exact"/>
              <w:ind w:right="28"/>
              <w:rPr>
                <w:rFonts w:eastAsia="DFKai-SB"/>
                <w:b/>
                <w:color w:val="000000"/>
              </w:rPr>
            </w:pPr>
            <w:r w:rsidRPr="004E4C3E">
              <w:rPr>
                <w:rFonts w:eastAsia="DFKai-SB" w:hint="eastAsia"/>
                <w:b/>
                <w:color w:val="000000"/>
              </w:rPr>
              <w:t>Brain, Cerebellum and Pons</w:t>
            </w:r>
          </w:p>
        </w:tc>
        <w:tc>
          <w:tcPr>
            <w:tcW w:w="822" w:type="dxa"/>
            <w:tcBorders>
              <w:left w:val="single" w:sz="12" w:space="0" w:color="auto"/>
              <w:right w:val="single" w:sz="4" w:space="0" w:color="auto"/>
            </w:tcBorders>
            <w:shd w:val="clear" w:color="auto" w:fill="auto"/>
            <w:vAlign w:val="center"/>
          </w:tcPr>
          <w:p w14:paraId="6929C170"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01EEE405"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44AE50BC"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6E5C099F"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3" w:type="dxa"/>
            <w:tcBorders>
              <w:left w:val="single" w:sz="4" w:space="0" w:color="auto"/>
              <w:right w:val="single" w:sz="12" w:space="0" w:color="auto"/>
            </w:tcBorders>
            <w:shd w:val="clear" w:color="auto" w:fill="auto"/>
            <w:vAlign w:val="center"/>
          </w:tcPr>
          <w:p w14:paraId="5BEA1AFC"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001F7628" w14:textId="77777777" w:rsidTr="00AA26B1">
        <w:trPr>
          <w:trHeight w:val="265"/>
        </w:trPr>
        <w:tc>
          <w:tcPr>
            <w:tcW w:w="4786" w:type="dxa"/>
            <w:tcBorders>
              <w:left w:val="single" w:sz="12" w:space="0" w:color="auto"/>
            </w:tcBorders>
            <w:shd w:val="clear" w:color="auto" w:fill="auto"/>
            <w:vAlign w:val="center"/>
          </w:tcPr>
          <w:p w14:paraId="69CC6C98" w14:textId="77777777" w:rsidR="00A03D80" w:rsidRPr="004E4C3E" w:rsidRDefault="00A03D80" w:rsidP="00AA26B1">
            <w:pPr>
              <w:jc w:val="both"/>
              <w:rPr>
                <w:rFonts w:eastAsia="DFKai-SB" w:hint="eastAsia"/>
                <w:b/>
                <w:color w:val="000000"/>
              </w:rPr>
            </w:pPr>
            <w:r w:rsidRPr="004E4C3E">
              <w:rPr>
                <w:rFonts w:eastAsia="DFKai-SB" w:hint="eastAsia"/>
                <w:b/>
                <w:color w:val="000000"/>
              </w:rPr>
              <w:t>Heart</w:t>
            </w:r>
          </w:p>
        </w:tc>
        <w:tc>
          <w:tcPr>
            <w:tcW w:w="822" w:type="dxa"/>
            <w:tcBorders>
              <w:left w:val="single" w:sz="12" w:space="0" w:color="auto"/>
              <w:right w:val="single" w:sz="4" w:space="0" w:color="auto"/>
            </w:tcBorders>
            <w:shd w:val="clear" w:color="auto" w:fill="auto"/>
            <w:vAlign w:val="center"/>
          </w:tcPr>
          <w:p w14:paraId="626EF9AE"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566D68B8"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3E5732E3"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3247F25A"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0D292FE7" w14:textId="77777777" w:rsidR="00A03D80" w:rsidRPr="004E4C3E" w:rsidRDefault="00A03D80" w:rsidP="00AA26B1">
            <w:pPr>
              <w:jc w:val="center"/>
              <w:rPr>
                <w:rFonts w:eastAsia="DFKai-SB"/>
                <w:color w:val="000000"/>
              </w:rPr>
            </w:pPr>
          </w:p>
        </w:tc>
      </w:tr>
      <w:tr w:rsidR="00A03D80" w:rsidRPr="004E4C3E" w14:paraId="62233250" w14:textId="77777777" w:rsidTr="00AA26B1">
        <w:trPr>
          <w:trHeight w:val="244"/>
        </w:trPr>
        <w:tc>
          <w:tcPr>
            <w:tcW w:w="4786" w:type="dxa"/>
            <w:tcBorders>
              <w:left w:val="single" w:sz="12" w:space="0" w:color="auto"/>
            </w:tcBorders>
            <w:shd w:val="clear" w:color="auto" w:fill="auto"/>
            <w:vAlign w:val="center"/>
          </w:tcPr>
          <w:p w14:paraId="520489B6" w14:textId="77777777" w:rsidR="00A03D80" w:rsidRPr="004E4C3E" w:rsidRDefault="00A03D80" w:rsidP="00AA26B1">
            <w:pPr>
              <w:jc w:val="both"/>
              <w:rPr>
                <w:rFonts w:eastAsia="DFKai-SB" w:hint="eastAsia"/>
                <w:color w:val="000000"/>
              </w:rPr>
            </w:pPr>
            <w:r w:rsidRPr="004E4C3E">
              <w:rPr>
                <w:rFonts w:eastAsia="DFKai-SB"/>
                <w:color w:val="000000"/>
              </w:rPr>
              <w:t>Inflammatory cell infiltration/</w:t>
            </w:r>
            <w:r w:rsidRPr="004E4C3E">
              <w:rPr>
                <w:rFonts w:eastAsia="DFKai-SB" w:hint="eastAsia"/>
                <w:color w:val="000000"/>
              </w:rPr>
              <w:t>Cardiomyopathy</w:t>
            </w:r>
          </w:p>
        </w:tc>
        <w:tc>
          <w:tcPr>
            <w:tcW w:w="822" w:type="dxa"/>
            <w:tcBorders>
              <w:left w:val="single" w:sz="12" w:space="0" w:color="auto"/>
              <w:right w:val="single" w:sz="4" w:space="0" w:color="auto"/>
            </w:tcBorders>
            <w:shd w:val="clear" w:color="auto" w:fill="auto"/>
            <w:vAlign w:val="center"/>
          </w:tcPr>
          <w:p w14:paraId="1323F944"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661E6803"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378931C7"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25476E58"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3" w:type="dxa"/>
            <w:tcBorders>
              <w:left w:val="single" w:sz="4" w:space="0" w:color="auto"/>
              <w:right w:val="single" w:sz="12" w:space="0" w:color="auto"/>
            </w:tcBorders>
            <w:shd w:val="clear" w:color="auto" w:fill="auto"/>
            <w:vAlign w:val="center"/>
          </w:tcPr>
          <w:p w14:paraId="4060F1A6"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5030CD64" w14:textId="77777777" w:rsidTr="00AA26B1">
        <w:trPr>
          <w:trHeight w:val="297"/>
        </w:trPr>
        <w:tc>
          <w:tcPr>
            <w:tcW w:w="4786" w:type="dxa"/>
            <w:tcBorders>
              <w:left w:val="single" w:sz="12" w:space="0" w:color="auto"/>
            </w:tcBorders>
            <w:shd w:val="clear" w:color="auto" w:fill="auto"/>
            <w:vAlign w:val="center"/>
          </w:tcPr>
          <w:p w14:paraId="7B4E0C10" w14:textId="77777777" w:rsidR="00A03D80" w:rsidRPr="004E4C3E" w:rsidRDefault="00A03D80" w:rsidP="00AA26B1">
            <w:pPr>
              <w:jc w:val="both"/>
              <w:rPr>
                <w:rFonts w:eastAsia="DFKai-SB" w:hint="eastAsia"/>
                <w:color w:val="000000"/>
              </w:rPr>
            </w:pPr>
            <w:r w:rsidRPr="004E4C3E">
              <w:rPr>
                <w:rFonts w:eastAsia="DFKai-SB" w:hint="eastAsia"/>
                <w:color w:val="000000"/>
              </w:rPr>
              <w:t>Vacuolation, cardiomyocyte</w:t>
            </w:r>
          </w:p>
        </w:tc>
        <w:tc>
          <w:tcPr>
            <w:tcW w:w="822" w:type="dxa"/>
            <w:tcBorders>
              <w:left w:val="single" w:sz="12" w:space="0" w:color="auto"/>
              <w:right w:val="single" w:sz="4" w:space="0" w:color="auto"/>
            </w:tcBorders>
            <w:shd w:val="clear" w:color="auto" w:fill="auto"/>
            <w:vAlign w:val="center"/>
          </w:tcPr>
          <w:p w14:paraId="7C31BC51"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1B126F08"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2D3A4645"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2FA6A008"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26561A04"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0E7B299C" w14:textId="77777777" w:rsidTr="00AA26B1">
        <w:trPr>
          <w:trHeight w:val="383"/>
        </w:trPr>
        <w:tc>
          <w:tcPr>
            <w:tcW w:w="4786" w:type="dxa"/>
            <w:tcBorders>
              <w:left w:val="single" w:sz="12" w:space="0" w:color="auto"/>
            </w:tcBorders>
            <w:shd w:val="clear" w:color="auto" w:fill="auto"/>
            <w:vAlign w:val="center"/>
          </w:tcPr>
          <w:p w14:paraId="7B44492B" w14:textId="77777777" w:rsidR="00A03D80" w:rsidRPr="004E4C3E" w:rsidRDefault="00A03D80" w:rsidP="00AA26B1">
            <w:pPr>
              <w:jc w:val="both"/>
              <w:rPr>
                <w:rFonts w:eastAsia="DFKai-SB" w:hint="eastAsia"/>
                <w:color w:val="000000"/>
              </w:rPr>
            </w:pPr>
            <w:r w:rsidRPr="004E4C3E">
              <w:rPr>
                <w:rFonts w:eastAsia="DFKai-SB" w:hint="eastAsia"/>
                <w:b/>
                <w:color w:val="000000"/>
              </w:rPr>
              <w:t>Lung</w:t>
            </w:r>
          </w:p>
        </w:tc>
        <w:tc>
          <w:tcPr>
            <w:tcW w:w="822" w:type="dxa"/>
            <w:tcBorders>
              <w:left w:val="single" w:sz="12" w:space="0" w:color="auto"/>
              <w:right w:val="single" w:sz="4" w:space="0" w:color="auto"/>
            </w:tcBorders>
            <w:shd w:val="clear" w:color="auto" w:fill="auto"/>
            <w:vAlign w:val="center"/>
          </w:tcPr>
          <w:p w14:paraId="05B800A5"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7EFD5D87"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58FA0EF5"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C1CC438"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46A04B72" w14:textId="77777777" w:rsidR="00A03D80" w:rsidRPr="004E4C3E" w:rsidRDefault="00A03D80" w:rsidP="00AA26B1">
            <w:pPr>
              <w:jc w:val="center"/>
              <w:rPr>
                <w:rFonts w:eastAsia="DFKai-SB"/>
                <w:color w:val="000000"/>
              </w:rPr>
            </w:pPr>
          </w:p>
        </w:tc>
      </w:tr>
      <w:tr w:rsidR="00A03D80" w:rsidRPr="004E4C3E" w14:paraId="69052681" w14:textId="77777777" w:rsidTr="00AA26B1">
        <w:trPr>
          <w:trHeight w:val="383"/>
        </w:trPr>
        <w:tc>
          <w:tcPr>
            <w:tcW w:w="4786" w:type="dxa"/>
            <w:tcBorders>
              <w:left w:val="single" w:sz="12" w:space="0" w:color="auto"/>
            </w:tcBorders>
            <w:shd w:val="clear" w:color="auto" w:fill="auto"/>
            <w:vAlign w:val="center"/>
          </w:tcPr>
          <w:p w14:paraId="25F80D4E" w14:textId="77777777" w:rsidR="00A03D80" w:rsidRPr="004E4C3E" w:rsidRDefault="00A03D80" w:rsidP="00AA26B1">
            <w:pPr>
              <w:snapToGrid w:val="0"/>
              <w:spacing w:line="280" w:lineRule="exact"/>
              <w:rPr>
                <w:rFonts w:eastAsia="DFKai-SB" w:hint="eastAsia"/>
                <w:color w:val="000000"/>
              </w:rPr>
            </w:pPr>
            <w:r w:rsidRPr="004E4C3E">
              <w:rPr>
                <w:rFonts w:hint="eastAsia"/>
                <w:color w:val="000000"/>
              </w:rPr>
              <w:t>Inflammatory cell infiltration, perivascular</w:t>
            </w:r>
          </w:p>
        </w:tc>
        <w:tc>
          <w:tcPr>
            <w:tcW w:w="822" w:type="dxa"/>
            <w:tcBorders>
              <w:left w:val="single" w:sz="12" w:space="0" w:color="auto"/>
              <w:right w:val="single" w:sz="4" w:space="0" w:color="auto"/>
            </w:tcBorders>
            <w:shd w:val="clear" w:color="auto" w:fill="auto"/>
            <w:vAlign w:val="center"/>
          </w:tcPr>
          <w:p w14:paraId="382335B0" w14:textId="77777777" w:rsidR="00A03D80" w:rsidRPr="004E4C3E" w:rsidRDefault="00A03D80" w:rsidP="00AA26B1">
            <w:pPr>
              <w:jc w:val="center"/>
              <w:rPr>
                <w:rFonts w:eastAsia="DFKai-SB" w:hint="eastAsia"/>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39CF7E4D" w14:textId="77777777" w:rsidR="00A03D80" w:rsidRPr="004E4C3E" w:rsidRDefault="00A03D80" w:rsidP="00AA26B1">
            <w:pPr>
              <w:jc w:val="center"/>
              <w:rPr>
                <w:rFonts w:eastAsia="DFKai-SB" w:hint="eastAsia"/>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682D0FE2"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23C74EFC"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3" w:type="dxa"/>
            <w:tcBorders>
              <w:left w:val="single" w:sz="4" w:space="0" w:color="auto"/>
              <w:right w:val="single" w:sz="12" w:space="0" w:color="auto"/>
            </w:tcBorders>
            <w:shd w:val="clear" w:color="auto" w:fill="auto"/>
            <w:vAlign w:val="center"/>
          </w:tcPr>
          <w:p w14:paraId="302DD305"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7DF39505" w14:textId="77777777" w:rsidTr="00AA26B1">
        <w:trPr>
          <w:trHeight w:val="383"/>
        </w:trPr>
        <w:tc>
          <w:tcPr>
            <w:tcW w:w="4786" w:type="dxa"/>
            <w:tcBorders>
              <w:left w:val="single" w:sz="12" w:space="0" w:color="auto"/>
            </w:tcBorders>
            <w:shd w:val="clear" w:color="auto" w:fill="auto"/>
            <w:vAlign w:val="center"/>
          </w:tcPr>
          <w:p w14:paraId="05A30BD7" w14:textId="77777777" w:rsidR="00A03D80" w:rsidRPr="004E4C3E" w:rsidRDefault="00A03D80" w:rsidP="00AA26B1">
            <w:pPr>
              <w:snapToGrid w:val="0"/>
              <w:spacing w:line="280" w:lineRule="exact"/>
              <w:rPr>
                <w:rFonts w:hint="eastAsia"/>
                <w:color w:val="000000"/>
              </w:rPr>
            </w:pPr>
            <w:r w:rsidRPr="004E4C3E">
              <w:rPr>
                <w:rFonts w:hint="eastAsia"/>
                <w:color w:val="000000"/>
              </w:rPr>
              <w:t>Alveolar epithelium hyperplasia</w:t>
            </w:r>
          </w:p>
        </w:tc>
        <w:tc>
          <w:tcPr>
            <w:tcW w:w="822" w:type="dxa"/>
            <w:tcBorders>
              <w:left w:val="single" w:sz="12" w:space="0" w:color="auto"/>
              <w:right w:val="single" w:sz="4" w:space="0" w:color="auto"/>
            </w:tcBorders>
            <w:shd w:val="clear" w:color="auto" w:fill="auto"/>
            <w:vAlign w:val="center"/>
          </w:tcPr>
          <w:p w14:paraId="5B09FCF0"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2939681E"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1A5C1414"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597AFA3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5DDCE2BF"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48E54D05" w14:textId="77777777" w:rsidTr="00AA26B1">
        <w:trPr>
          <w:trHeight w:val="383"/>
        </w:trPr>
        <w:tc>
          <w:tcPr>
            <w:tcW w:w="4786" w:type="dxa"/>
            <w:tcBorders>
              <w:left w:val="single" w:sz="12" w:space="0" w:color="auto"/>
            </w:tcBorders>
            <w:shd w:val="clear" w:color="auto" w:fill="auto"/>
            <w:vAlign w:val="center"/>
          </w:tcPr>
          <w:p w14:paraId="04A8E6A4" w14:textId="77777777" w:rsidR="00A03D80" w:rsidRPr="004E4C3E" w:rsidRDefault="00A03D80" w:rsidP="00AA26B1">
            <w:pPr>
              <w:snapToGrid w:val="0"/>
              <w:spacing w:line="280" w:lineRule="exact"/>
              <w:rPr>
                <w:rFonts w:hint="eastAsia"/>
                <w:color w:val="000000"/>
              </w:rPr>
            </w:pPr>
            <w:r w:rsidRPr="004E4C3E">
              <w:rPr>
                <w:color w:val="000000"/>
              </w:rPr>
              <w:t>Chronic inflammation, focal</w:t>
            </w:r>
          </w:p>
        </w:tc>
        <w:tc>
          <w:tcPr>
            <w:tcW w:w="822" w:type="dxa"/>
            <w:tcBorders>
              <w:left w:val="single" w:sz="12" w:space="0" w:color="auto"/>
              <w:right w:val="single" w:sz="4" w:space="0" w:color="auto"/>
            </w:tcBorders>
            <w:shd w:val="clear" w:color="auto" w:fill="auto"/>
            <w:vAlign w:val="center"/>
          </w:tcPr>
          <w:p w14:paraId="5EA4E4F0"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76EFB056"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644CDBAF"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7394BFEF"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3" w:type="dxa"/>
            <w:tcBorders>
              <w:left w:val="single" w:sz="4" w:space="0" w:color="auto"/>
              <w:right w:val="single" w:sz="12" w:space="0" w:color="auto"/>
            </w:tcBorders>
            <w:shd w:val="clear" w:color="auto" w:fill="auto"/>
            <w:vAlign w:val="center"/>
          </w:tcPr>
          <w:p w14:paraId="2C941B3A"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72775421" w14:textId="77777777" w:rsidTr="00AA26B1">
        <w:trPr>
          <w:trHeight w:val="229"/>
        </w:trPr>
        <w:tc>
          <w:tcPr>
            <w:tcW w:w="4786" w:type="dxa"/>
            <w:tcBorders>
              <w:left w:val="single" w:sz="12" w:space="0" w:color="auto"/>
            </w:tcBorders>
            <w:shd w:val="clear" w:color="auto" w:fill="auto"/>
            <w:vAlign w:val="center"/>
          </w:tcPr>
          <w:p w14:paraId="1FC8A790" w14:textId="77777777" w:rsidR="00A03D80" w:rsidRPr="004E4C3E" w:rsidRDefault="00A03D80" w:rsidP="00AA26B1">
            <w:pPr>
              <w:jc w:val="both"/>
              <w:rPr>
                <w:rFonts w:eastAsia="DFKai-SB"/>
                <w:b/>
                <w:color w:val="000000"/>
              </w:rPr>
            </w:pPr>
            <w:r w:rsidRPr="004E4C3E">
              <w:rPr>
                <w:rFonts w:eastAsia="DFKai-SB" w:hint="eastAsia"/>
                <w:b/>
                <w:color w:val="000000"/>
              </w:rPr>
              <w:t>Liver</w:t>
            </w:r>
          </w:p>
        </w:tc>
        <w:tc>
          <w:tcPr>
            <w:tcW w:w="822" w:type="dxa"/>
            <w:tcBorders>
              <w:left w:val="single" w:sz="12" w:space="0" w:color="auto"/>
              <w:right w:val="single" w:sz="4" w:space="0" w:color="auto"/>
            </w:tcBorders>
            <w:shd w:val="clear" w:color="auto" w:fill="auto"/>
            <w:vAlign w:val="center"/>
          </w:tcPr>
          <w:p w14:paraId="6FD1049E"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40AB2246"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04EC175"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686059CD"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5362056F" w14:textId="77777777" w:rsidR="00A03D80" w:rsidRPr="004E4C3E" w:rsidRDefault="00A03D80" w:rsidP="00AA26B1">
            <w:pPr>
              <w:jc w:val="center"/>
              <w:rPr>
                <w:rFonts w:eastAsia="DFKai-SB"/>
                <w:color w:val="000000"/>
              </w:rPr>
            </w:pPr>
          </w:p>
        </w:tc>
      </w:tr>
      <w:tr w:rsidR="00A03D80" w:rsidRPr="004E4C3E" w14:paraId="6AA18C9B" w14:textId="77777777" w:rsidTr="00AA26B1">
        <w:trPr>
          <w:trHeight w:val="383"/>
        </w:trPr>
        <w:tc>
          <w:tcPr>
            <w:tcW w:w="4786" w:type="dxa"/>
            <w:tcBorders>
              <w:left w:val="single" w:sz="12" w:space="0" w:color="auto"/>
            </w:tcBorders>
            <w:shd w:val="clear" w:color="auto" w:fill="auto"/>
            <w:vAlign w:val="center"/>
          </w:tcPr>
          <w:p w14:paraId="66E369E6" w14:textId="77777777" w:rsidR="00A03D80" w:rsidRPr="004E4C3E" w:rsidRDefault="00A03D80" w:rsidP="00AA26B1">
            <w:pPr>
              <w:snapToGrid w:val="0"/>
              <w:spacing w:line="280" w:lineRule="exact"/>
              <w:rPr>
                <w:rFonts w:eastAsia="DFKai-SB"/>
                <w:color w:val="000000"/>
              </w:rPr>
            </w:pPr>
            <w:r w:rsidRPr="004E4C3E">
              <w:rPr>
                <w:rFonts w:eastAsia="DFKai-SB" w:hint="eastAsia"/>
                <w:color w:val="000000"/>
              </w:rPr>
              <w:t>Steatosis</w:t>
            </w:r>
          </w:p>
        </w:tc>
        <w:tc>
          <w:tcPr>
            <w:tcW w:w="822" w:type="dxa"/>
            <w:tcBorders>
              <w:left w:val="single" w:sz="12" w:space="0" w:color="auto"/>
              <w:right w:val="single" w:sz="4" w:space="0" w:color="auto"/>
            </w:tcBorders>
            <w:shd w:val="clear" w:color="auto" w:fill="auto"/>
            <w:vAlign w:val="center"/>
          </w:tcPr>
          <w:p w14:paraId="3D629CC2" w14:textId="77777777" w:rsidR="00A03D80" w:rsidRPr="004E4C3E" w:rsidRDefault="00A03D80" w:rsidP="00AA26B1">
            <w:pPr>
              <w:jc w:val="center"/>
              <w:rPr>
                <w:rFonts w:eastAsia="DFKai-SB"/>
                <w:color w:val="000000"/>
              </w:rPr>
            </w:pPr>
            <w:r w:rsidRPr="004E4C3E">
              <w:rPr>
                <w:rFonts w:eastAsia="DFKai-SB" w:hint="eastAsia"/>
                <w:color w:val="000000"/>
              </w:rPr>
              <w:t>3</w:t>
            </w:r>
          </w:p>
        </w:tc>
        <w:tc>
          <w:tcPr>
            <w:tcW w:w="822" w:type="dxa"/>
            <w:tcBorders>
              <w:left w:val="single" w:sz="4" w:space="0" w:color="auto"/>
              <w:right w:val="single" w:sz="4" w:space="0" w:color="auto"/>
            </w:tcBorders>
            <w:shd w:val="clear" w:color="auto" w:fill="auto"/>
            <w:vAlign w:val="center"/>
          </w:tcPr>
          <w:p w14:paraId="0B249027" w14:textId="77777777" w:rsidR="00A03D80" w:rsidRPr="004E4C3E" w:rsidRDefault="00A03D80" w:rsidP="00AA26B1">
            <w:pPr>
              <w:jc w:val="center"/>
              <w:rPr>
                <w:rFonts w:eastAsia="DFKai-SB"/>
                <w:color w:val="000000"/>
              </w:rPr>
            </w:pPr>
            <w:r w:rsidRPr="004E4C3E">
              <w:rPr>
                <w:rFonts w:eastAsia="DFKai-SB" w:hint="eastAsia"/>
                <w:color w:val="000000"/>
              </w:rPr>
              <w:t>3</w:t>
            </w:r>
          </w:p>
        </w:tc>
        <w:tc>
          <w:tcPr>
            <w:tcW w:w="822" w:type="dxa"/>
            <w:tcBorders>
              <w:left w:val="single" w:sz="4" w:space="0" w:color="auto"/>
              <w:right w:val="single" w:sz="4" w:space="0" w:color="auto"/>
            </w:tcBorders>
            <w:shd w:val="clear" w:color="auto" w:fill="auto"/>
            <w:vAlign w:val="center"/>
          </w:tcPr>
          <w:p w14:paraId="14BADB32" w14:textId="77777777" w:rsidR="00A03D80" w:rsidRPr="004E4C3E" w:rsidRDefault="00A03D80" w:rsidP="00AA26B1">
            <w:pPr>
              <w:jc w:val="center"/>
              <w:rPr>
                <w:rFonts w:eastAsia="DFKai-SB"/>
                <w:color w:val="000000"/>
              </w:rPr>
            </w:pPr>
            <w:r w:rsidRPr="004E4C3E">
              <w:rPr>
                <w:rFonts w:eastAsia="DFKai-SB" w:hint="eastAsia"/>
                <w:color w:val="000000"/>
              </w:rPr>
              <w:t>3</w:t>
            </w:r>
          </w:p>
        </w:tc>
        <w:tc>
          <w:tcPr>
            <w:tcW w:w="822" w:type="dxa"/>
            <w:tcBorders>
              <w:left w:val="single" w:sz="4" w:space="0" w:color="auto"/>
              <w:right w:val="single" w:sz="4" w:space="0" w:color="auto"/>
            </w:tcBorders>
            <w:shd w:val="clear" w:color="auto" w:fill="auto"/>
            <w:vAlign w:val="center"/>
          </w:tcPr>
          <w:p w14:paraId="5F77DB63" w14:textId="77777777" w:rsidR="00A03D80" w:rsidRPr="004E4C3E" w:rsidRDefault="00A03D80" w:rsidP="00AA26B1">
            <w:pPr>
              <w:jc w:val="center"/>
              <w:rPr>
                <w:rFonts w:eastAsia="DFKai-SB"/>
                <w:color w:val="000000"/>
              </w:rPr>
            </w:pPr>
            <w:r w:rsidRPr="004E4C3E">
              <w:rPr>
                <w:rFonts w:eastAsia="DFKai-SB" w:hint="eastAsia"/>
                <w:color w:val="000000"/>
              </w:rPr>
              <w:t>3</w:t>
            </w:r>
          </w:p>
        </w:tc>
        <w:tc>
          <w:tcPr>
            <w:tcW w:w="823" w:type="dxa"/>
            <w:tcBorders>
              <w:left w:val="single" w:sz="4" w:space="0" w:color="auto"/>
              <w:right w:val="single" w:sz="12" w:space="0" w:color="auto"/>
            </w:tcBorders>
            <w:shd w:val="clear" w:color="auto" w:fill="auto"/>
            <w:vAlign w:val="center"/>
          </w:tcPr>
          <w:p w14:paraId="14285715" w14:textId="77777777" w:rsidR="00A03D80" w:rsidRPr="004E4C3E" w:rsidRDefault="00A03D80" w:rsidP="00AA26B1">
            <w:pPr>
              <w:jc w:val="center"/>
              <w:rPr>
                <w:rFonts w:eastAsia="DFKai-SB"/>
                <w:color w:val="000000"/>
              </w:rPr>
            </w:pPr>
            <w:r w:rsidRPr="004E4C3E">
              <w:rPr>
                <w:rFonts w:eastAsia="DFKai-SB" w:hint="eastAsia"/>
                <w:color w:val="000000"/>
              </w:rPr>
              <w:t>4</w:t>
            </w:r>
          </w:p>
        </w:tc>
      </w:tr>
      <w:tr w:rsidR="00A03D80" w:rsidRPr="004E4C3E" w14:paraId="2D88EA7A" w14:textId="77777777" w:rsidTr="00AA26B1">
        <w:trPr>
          <w:trHeight w:val="383"/>
        </w:trPr>
        <w:tc>
          <w:tcPr>
            <w:tcW w:w="4786" w:type="dxa"/>
            <w:tcBorders>
              <w:left w:val="single" w:sz="12" w:space="0" w:color="auto"/>
            </w:tcBorders>
            <w:shd w:val="clear" w:color="auto" w:fill="auto"/>
            <w:vAlign w:val="center"/>
          </w:tcPr>
          <w:p w14:paraId="529BF731"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Inflammation</w:t>
            </w:r>
            <w:r w:rsidRPr="004E4C3E">
              <w:rPr>
                <w:rFonts w:eastAsia="DFKai-SB"/>
                <w:color w:val="000000"/>
              </w:rPr>
              <w:t xml:space="preserve"> </w:t>
            </w:r>
          </w:p>
        </w:tc>
        <w:tc>
          <w:tcPr>
            <w:tcW w:w="822" w:type="dxa"/>
            <w:tcBorders>
              <w:left w:val="single" w:sz="12" w:space="0" w:color="auto"/>
              <w:right w:val="single" w:sz="4" w:space="0" w:color="auto"/>
            </w:tcBorders>
            <w:shd w:val="clear" w:color="auto" w:fill="auto"/>
            <w:vAlign w:val="center"/>
          </w:tcPr>
          <w:p w14:paraId="4466E752"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3AC50A6F"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342E0F67"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6611BC68"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5175C164"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5889316C" w14:textId="77777777" w:rsidTr="00AA26B1">
        <w:trPr>
          <w:trHeight w:val="383"/>
        </w:trPr>
        <w:tc>
          <w:tcPr>
            <w:tcW w:w="4786" w:type="dxa"/>
            <w:tcBorders>
              <w:left w:val="single" w:sz="12" w:space="0" w:color="auto"/>
            </w:tcBorders>
            <w:shd w:val="clear" w:color="auto" w:fill="auto"/>
            <w:vAlign w:val="center"/>
          </w:tcPr>
          <w:p w14:paraId="7898194B"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Lymphocytic cell infiltration</w:t>
            </w:r>
            <w:r w:rsidRPr="004E4C3E">
              <w:rPr>
                <w:rFonts w:eastAsia="DFKai-SB"/>
                <w:color w:val="000000"/>
              </w:rPr>
              <w:t>, perivascular</w:t>
            </w:r>
          </w:p>
        </w:tc>
        <w:tc>
          <w:tcPr>
            <w:tcW w:w="822" w:type="dxa"/>
            <w:tcBorders>
              <w:left w:val="single" w:sz="12" w:space="0" w:color="auto"/>
              <w:right w:val="single" w:sz="4" w:space="0" w:color="auto"/>
            </w:tcBorders>
            <w:shd w:val="clear" w:color="auto" w:fill="auto"/>
            <w:vAlign w:val="center"/>
          </w:tcPr>
          <w:p w14:paraId="7E0F3D51"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29B03BFF"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68FA6AF1"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69E5A06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29485F9F"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23DD1E32" w14:textId="77777777" w:rsidTr="00AA26B1">
        <w:trPr>
          <w:trHeight w:val="383"/>
        </w:trPr>
        <w:tc>
          <w:tcPr>
            <w:tcW w:w="4786" w:type="dxa"/>
            <w:tcBorders>
              <w:left w:val="single" w:sz="12" w:space="0" w:color="auto"/>
            </w:tcBorders>
            <w:shd w:val="clear" w:color="auto" w:fill="auto"/>
            <w:vAlign w:val="center"/>
          </w:tcPr>
          <w:p w14:paraId="2239F432"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Hepatocellular adenoma, multiple</w:t>
            </w:r>
          </w:p>
        </w:tc>
        <w:tc>
          <w:tcPr>
            <w:tcW w:w="822" w:type="dxa"/>
            <w:tcBorders>
              <w:left w:val="single" w:sz="12" w:space="0" w:color="auto"/>
              <w:right w:val="single" w:sz="4" w:space="0" w:color="auto"/>
            </w:tcBorders>
            <w:shd w:val="clear" w:color="auto" w:fill="auto"/>
            <w:vAlign w:val="center"/>
          </w:tcPr>
          <w:p w14:paraId="2459F496"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2A08F0D7"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340C337C"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531FEB8C"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0A9C28FD"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76DDCA46" w14:textId="77777777" w:rsidTr="00AA26B1">
        <w:trPr>
          <w:trHeight w:val="383"/>
        </w:trPr>
        <w:tc>
          <w:tcPr>
            <w:tcW w:w="4786" w:type="dxa"/>
            <w:tcBorders>
              <w:left w:val="single" w:sz="12" w:space="0" w:color="auto"/>
            </w:tcBorders>
            <w:shd w:val="clear" w:color="auto" w:fill="auto"/>
            <w:vAlign w:val="center"/>
          </w:tcPr>
          <w:p w14:paraId="74DC250D" w14:textId="77777777" w:rsidR="00A03D80" w:rsidRPr="004E4C3E" w:rsidRDefault="00A03D80" w:rsidP="00AA26B1">
            <w:pPr>
              <w:jc w:val="both"/>
              <w:rPr>
                <w:rFonts w:eastAsia="DFKai-SB" w:hint="eastAsia"/>
                <w:b/>
                <w:color w:val="000000"/>
              </w:rPr>
            </w:pPr>
            <w:r w:rsidRPr="004E4C3E">
              <w:rPr>
                <w:rFonts w:eastAsia="DFKai-SB" w:hint="eastAsia"/>
                <w:b/>
                <w:color w:val="000000"/>
              </w:rPr>
              <w:t>Kidney</w:t>
            </w:r>
          </w:p>
        </w:tc>
        <w:tc>
          <w:tcPr>
            <w:tcW w:w="822" w:type="dxa"/>
            <w:tcBorders>
              <w:left w:val="single" w:sz="12" w:space="0" w:color="auto"/>
              <w:right w:val="single" w:sz="4" w:space="0" w:color="auto"/>
            </w:tcBorders>
            <w:shd w:val="clear" w:color="auto" w:fill="auto"/>
            <w:vAlign w:val="center"/>
          </w:tcPr>
          <w:p w14:paraId="3C86491A"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6AF3B26"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B7CC5F9"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4CC39887"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06BF604B" w14:textId="77777777" w:rsidR="00A03D80" w:rsidRPr="004E4C3E" w:rsidRDefault="00A03D80" w:rsidP="00AA26B1">
            <w:pPr>
              <w:jc w:val="center"/>
              <w:rPr>
                <w:rFonts w:eastAsia="DFKai-SB"/>
                <w:color w:val="000000"/>
              </w:rPr>
            </w:pPr>
          </w:p>
        </w:tc>
      </w:tr>
      <w:tr w:rsidR="00A03D80" w:rsidRPr="004E4C3E" w14:paraId="53C74C32" w14:textId="77777777" w:rsidTr="00AA26B1">
        <w:trPr>
          <w:trHeight w:val="383"/>
        </w:trPr>
        <w:tc>
          <w:tcPr>
            <w:tcW w:w="4786" w:type="dxa"/>
            <w:tcBorders>
              <w:left w:val="single" w:sz="12" w:space="0" w:color="auto"/>
            </w:tcBorders>
            <w:shd w:val="clear" w:color="auto" w:fill="auto"/>
            <w:vAlign w:val="center"/>
          </w:tcPr>
          <w:p w14:paraId="35A5E600"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 xml:space="preserve">Tubular </w:t>
            </w:r>
            <w:r w:rsidRPr="004E4C3E">
              <w:rPr>
                <w:rFonts w:eastAsia="DFKai-SB"/>
                <w:color w:val="000000"/>
              </w:rPr>
              <w:t>degeneration/</w:t>
            </w:r>
            <w:r w:rsidRPr="004E4C3E">
              <w:rPr>
                <w:rFonts w:eastAsia="DFKai-SB" w:hint="eastAsia"/>
                <w:color w:val="000000"/>
              </w:rPr>
              <w:t>regeneration</w:t>
            </w:r>
            <w:r w:rsidRPr="004E4C3E">
              <w:rPr>
                <w:rFonts w:eastAsia="DFKai-SB"/>
                <w:color w:val="000000"/>
              </w:rPr>
              <w:t xml:space="preserve"> with inflammatory cell infiltration </w:t>
            </w:r>
          </w:p>
        </w:tc>
        <w:tc>
          <w:tcPr>
            <w:tcW w:w="822" w:type="dxa"/>
            <w:tcBorders>
              <w:left w:val="single" w:sz="12" w:space="0" w:color="auto"/>
              <w:right w:val="single" w:sz="4" w:space="0" w:color="auto"/>
            </w:tcBorders>
            <w:shd w:val="clear" w:color="auto" w:fill="auto"/>
            <w:vAlign w:val="center"/>
          </w:tcPr>
          <w:p w14:paraId="38757088"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0C6AE5C7"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7BFDCAFF"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52619252"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04372D08"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3C53002B" w14:textId="77777777" w:rsidTr="00AA26B1">
        <w:trPr>
          <w:trHeight w:val="383"/>
        </w:trPr>
        <w:tc>
          <w:tcPr>
            <w:tcW w:w="4786" w:type="dxa"/>
            <w:tcBorders>
              <w:left w:val="single" w:sz="12" w:space="0" w:color="auto"/>
            </w:tcBorders>
            <w:shd w:val="clear" w:color="auto" w:fill="auto"/>
            <w:vAlign w:val="center"/>
          </w:tcPr>
          <w:p w14:paraId="1FC2EE29"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Inflammatory c</w:t>
            </w:r>
            <w:r w:rsidRPr="004E4C3E">
              <w:rPr>
                <w:rFonts w:eastAsia="DFKai-SB"/>
                <w:color w:val="000000"/>
              </w:rPr>
              <w:t>e</w:t>
            </w:r>
            <w:r w:rsidRPr="004E4C3E">
              <w:rPr>
                <w:rFonts w:eastAsia="DFKai-SB" w:hint="eastAsia"/>
                <w:color w:val="000000"/>
              </w:rPr>
              <w:t>ll infiltration</w:t>
            </w:r>
            <w:r w:rsidRPr="004E4C3E">
              <w:rPr>
                <w:rFonts w:eastAsia="DFKai-SB"/>
                <w:color w:val="000000"/>
              </w:rPr>
              <w:t xml:space="preserve">, </w:t>
            </w:r>
            <w:proofErr w:type="spellStart"/>
            <w:r w:rsidRPr="004E4C3E">
              <w:rPr>
                <w:rFonts w:eastAsia="TimesNewRomanPSMT"/>
                <w:color w:val="000000"/>
              </w:rPr>
              <w:t>peripelvic</w:t>
            </w:r>
            <w:proofErr w:type="spellEnd"/>
            <w:r w:rsidRPr="004E4C3E">
              <w:rPr>
                <w:rFonts w:eastAsia="DFKai-SB"/>
                <w:color w:val="000000"/>
              </w:rPr>
              <w:t xml:space="preserve"> /</w:t>
            </w:r>
            <w:proofErr w:type="spellStart"/>
            <w:r w:rsidRPr="004E4C3E">
              <w:rPr>
                <w:rFonts w:eastAsia="DFKai-SB"/>
                <w:color w:val="000000"/>
              </w:rPr>
              <w:t>perivacscular</w:t>
            </w:r>
            <w:proofErr w:type="spellEnd"/>
          </w:p>
        </w:tc>
        <w:tc>
          <w:tcPr>
            <w:tcW w:w="822" w:type="dxa"/>
            <w:tcBorders>
              <w:left w:val="single" w:sz="12" w:space="0" w:color="auto"/>
              <w:right w:val="single" w:sz="4" w:space="0" w:color="auto"/>
            </w:tcBorders>
            <w:shd w:val="clear" w:color="auto" w:fill="auto"/>
            <w:vAlign w:val="center"/>
          </w:tcPr>
          <w:p w14:paraId="14376620"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2C559B30"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6B2F57CD"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12484BBC"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7A8E334D"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2EF373C2" w14:textId="77777777" w:rsidTr="00AA26B1">
        <w:trPr>
          <w:trHeight w:val="383"/>
        </w:trPr>
        <w:tc>
          <w:tcPr>
            <w:tcW w:w="4786" w:type="dxa"/>
            <w:tcBorders>
              <w:left w:val="single" w:sz="12" w:space="0" w:color="auto"/>
            </w:tcBorders>
            <w:shd w:val="clear" w:color="auto" w:fill="auto"/>
            <w:vAlign w:val="center"/>
          </w:tcPr>
          <w:p w14:paraId="573A3A60"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Hyaline cast, renal tubule</w:t>
            </w:r>
          </w:p>
        </w:tc>
        <w:tc>
          <w:tcPr>
            <w:tcW w:w="822" w:type="dxa"/>
            <w:tcBorders>
              <w:left w:val="single" w:sz="12" w:space="0" w:color="auto"/>
              <w:right w:val="single" w:sz="4" w:space="0" w:color="auto"/>
            </w:tcBorders>
            <w:shd w:val="clear" w:color="auto" w:fill="auto"/>
            <w:vAlign w:val="center"/>
          </w:tcPr>
          <w:p w14:paraId="6FDE5D06"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40A39B74"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5F8F76BF"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1DCB73C7"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823" w:type="dxa"/>
            <w:tcBorders>
              <w:left w:val="single" w:sz="4" w:space="0" w:color="auto"/>
              <w:right w:val="single" w:sz="12" w:space="0" w:color="auto"/>
            </w:tcBorders>
            <w:shd w:val="clear" w:color="auto" w:fill="auto"/>
            <w:vAlign w:val="center"/>
          </w:tcPr>
          <w:p w14:paraId="21254C79"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r>
      <w:tr w:rsidR="00A03D80" w:rsidRPr="004E4C3E" w14:paraId="694FC421" w14:textId="77777777" w:rsidTr="00AA26B1">
        <w:trPr>
          <w:trHeight w:val="383"/>
        </w:trPr>
        <w:tc>
          <w:tcPr>
            <w:tcW w:w="4786" w:type="dxa"/>
            <w:tcBorders>
              <w:left w:val="single" w:sz="12" w:space="0" w:color="auto"/>
            </w:tcBorders>
            <w:shd w:val="clear" w:color="auto" w:fill="auto"/>
            <w:vAlign w:val="center"/>
          </w:tcPr>
          <w:p w14:paraId="4CAC9CFD"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Cytoplasmic vacuolation, renal tubule</w:t>
            </w:r>
          </w:p>
        </w:tc>
        <w:tc>
          <w:tcPr>
            <w:tcW w:w="822" w:type="dxa"/>
            <w:tcBorders>
              <w:left w:val="single" w:sz="12" w:space="0" w:color="auto"/>
              <w:right w:val="single" w:sz="4" w:space="0" w:color="auto"/>
            </w:tcBorders>
            <w:shd w:val="clear" w:color="auto" w:fill="auto"/>
            <w:vAlign w:val="center"/>
          </w:tcPr>
          <w:p w14:paraId="150F62A4"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0A47E10F"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0291A7C3"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28DD96DE"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57F190E0"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670CC3A3" w14:textId="77777777" w:rsidTr="00AA26B1">
        <w:trPr>
          <w:trHeight w:val="383"/>
        </w:trPr>
        <w:tc>
          <w:tcPr>
            <w:tcW w:w="4786" w:type="dxa"/>
            <w:tcBorders>
              <w:left w:val="single" w:sz="12" w:space="0" w:color="auto"/>
            </w:tcBorders>
            <w:shd w:val="clear" w:color="auto" w:fill="auto"/>
            <w:vAlign w:val="center"/>
          </w:tcPr>
          <w:p w14:paraId="34240F43"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Mineralization, renal tubule</w:t>
            </w:r>
          </w:p>
        </w:tc>
        <w:tc>
          <w:tcPr>
            <w:tcW w:w="822" w:type="dxa"/>
            <w:tcBorders>
              <w:left w:val="single" w:sz="12" w:space="0" w:color="auto"/>
              <w:right w:val="single" w:sz="4" w:space="0" w:color="auto"/>
            </w:tcBorders>
            <w:shd w:val="clear" w:color="auto" w:fill="auto"/>
            <w:vAlign w:val="center"/>
          </w:tcPr>
          <w:p w14:paraId="666A5F0B"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19CD23CE"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6DE36482"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4793C4CA"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0AF15313"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7CEDEA31" w14:textId="77777777" w:rsidTr="00AA26B1">
        <w:trPr>
          <w:trHeight w:val="383"/>
        </w:trPr>
        <w:tc>
          <w:tcPr>
            <w:tcW w:w="4786" w:type="dxa"/>
            <w:tcBorders>
              <w:left w:val="single" w:sz="12" w:space="0" w:color="auto"/>
            </w:tcBorders>
            <w:shd w:val="clear" w:color="auto" w:fill="auto"/>
            <w:vAlign w:val="bottom"/>
          </w:tcPr>
          <w:p w14:paraId="6FBA25D8" w14:textId="77777777" w:rsidR="00A03D80" w:rsidRPr="004E4C3E" w:rsidRDefault="00A03D80" w:rsidP="00AA26B1">
            <w:pPr>
              <w:widowControl/>
              <w:rPr>
                <w:rFonts w:hint="eastAsia"/>
                <w:b/>
                <w:color w:val="000000"/>
              </w:rPr>
            </w:pPr>
            <w:r w:rsidRPr="004E4C3E">
              <w:rPr>
                <w:rFonts w:hint="eastAsia"/>
                <w:b/>
                <w:color w:val="000000"/>
              </w:rPr>
              <w:t>Pancreas</w:t>
            </w:r>
          </w:p>
        </w:tc>
        <w:tc>
          <w:tcPr>
            <w:tcW w:w="822" w:type="dxa"/>
            <w:tcBorders>
              <w:left w:val="single" w:sz="12" w:space="0" w:color="auto"/>
              <w:right w:val="single" w:sz="4" w:space="0" w:color="auto"/>
            </w:tcBorders>
            <w:shd w:val="clear" w:color="auto" w:fill="auto"/>
            <w:vAlign w:val="center"/>
          </w:tcPr>
          <w:p w14:paraId="534AC34F"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763380A4"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30DB16B4"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6002CC6F"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66699E61" w14:textId="77777777" w:rsidR="00A03D80" w:rsidRPr="004E4C3E" w:rsidRDefault="00A03D80" w:rsidP="00AA26B1">
            <w:pPr>
              <w:jc w:val="center"/>
              <w:rPr>
                <w:rFonts w:eastAsia="DFKai-SB"/>
                <w:color w:val="000000"/>
              </w:rPr>
            </w:pPr>
          </w:p>
        </w:tc>
      </w:tr>
      <w:tr w:rsidR="00A03D80" w:rsidRPr="004E4C3E" w14:paraId="518F680F" w14:textId="77777777" w:rsidTr="00AA26B1">
        <w:trPr>
          <w:trHeight w:val="383"/>
        </w:trPr>
        <w:tc>
          <w:tcPr>
            <w:tcW w:w="4786" w:type="dxa"/>
            <w:tcBorders>
              <w:left w:val="single" w:sz="12" w:space="0" w:color="auto"/>
            </w:tcBorders>
            <w:shd w:val="clear" w:color="auto" w:fill="auto"/>
            <w:vAlign w:val="bottom"/>
          </w:tcPr>
          <w:p w14:paraId="4E3E5CC6" w14:textId="77777777" w:rsidR="00A03D80" w:rsidRPr="004E4C3E" w:rsidRDefault="00A03D80" w:rsidP="00AA26B1">
            <w:pPr>
              <w:widowControl/>
              <w:snapToGrid w:val="0"/>
              <w:spacing w:line="280" w:lineRule="exact"/>
              <w:rPr>
                <w:rFonts w:eastAsia="DFKai-SB" w:hint="eastAsia"/>
                <w:color w:val="000000"/>
              </w:rPr>
            </w:pPr>
            <w:r w:rsidRPr="004E4C3E">
              <w:rPr>
                <w:rFonts w:eastAsia="DFKai-SB" w:hint="eastAsia"/>
                <w:color w:val="000000"/>
              </w:rPr>
              <w:t xml:space="preserve">Atrophy and </w:t>
            </w:r>
            <w:r w:rsidRPr="004E4C3E">
              <w:rPr>
                <w:rFonts w:eastAsia="DFKai-SB"/>
                <w:color w:val="000000"/>
              </w:rPr>
              <w:t>accumulation adipocyte, acinar cell</w:t>
            </w:r>
          </w:p>
        </w:tc>
        <w:tc>
          <w:tcPr>
            <w:tcW w:w="822" w:type="dxa"/>
            <w:tcBorders>
              <w:left w:val="single" w:sz="12" w:space="0" w:color="auto"/>
              <w:right w:val="single" w:sz="4" w:space="0" w:color="auto"/>
            </w:tcBorders>
            <w:shd w:val="clear" w:color="auto" w:fill="auto"/>
            <w:vAlign w:val="center"/>
          </w:tcPr>
          <w:p w14:paraId="497A054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6928429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48905D1F" w14:textId="77777777" w:rsidR="00A03D80" w:rsidRPr="004E4C3E" w:rsidRDefault="00A03D80" w:rsidP="00AA26B1">
            <w:pPr>
              <w:jc w:val="center"/>
              <w:rPr>
                <w:rFonts w:eastAsia="DFKai-SB"/>
                <w:color w:val="000000"/>
              </w:rPr>
            </w:pPr>
            <w:r w:rsidRPr="004E4C3E">
              <w:rPr>
                <w:rFonts w:eastAsia="DFKai-SB" w:hint="eastAsia"/>
                <w:color w:val="000000"/>
              </w:rPr>
              <w:t>4</w:t>
            </w:r>
          </w:p>
        </w:tc>
        <w:tc>
          <w:tcPr>
            <w:tcW w:w="822" w:type="dxa"/>
            <w:tcBorders>
              <w:left w:val="single" w:sz="4" w:space="0" w:color="auto"/>
              <w:right w:val="single" w:sz="4" w:space="0" w:color="auto"/>
            </w:tcBorders>
            <w:shd w:val="clear" w:color="auto" w:fill="auto"/>
            <w:vAlign w:val="center"/>
          </w:tcPr>
          <w:p w14:paraId="6551512A"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7BA3AF77"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494BFF26" w14:textId="77777777" w:rsidTr="00AA26B1">
        <w:trPr>
          <w:trHeight w:val="339"/>
        </w:trPr>
        <w:tc>
          <w:tcPr>
            <w:tcW w:w="4786" w:type="dxa"/>
            <w:tcBorders>
              <w:left w:val="single" w:sz="12" w:space="0" w:color="auto"/>
            </w:tcBorders>
            <w:shd w:val="clear" w:color="auto" w:fill="auto"/>
            <w:vAlign w:val="bottom"/>
          </w:tcPr>
          <w:p w14:paraId="0597DCCC" w14:textId="77777777" w:rsidR="00A03D80" w:rsidRPr="004E4C3E" w:rsidRDefault="00A03D80" w:rsidP="00AA26B1">
            <w:pPr>
              <w:widowControl/>
              <w:snapToGrid w:val="0"/>
              <w:spacing w:line="280" w:lineRule="exact"/>
              <w:rPr>
                <w:rFonts w:eastAsia="DFKai-SB" w:hint="eastAsia"/>
                <w:color w:val="000000"/>
              </w:rPr>
            </w:pPr>
            <w:r w:rsidRPr="004E4C3E">
              <w:rPr>
                <w:rFonts w:eastAsia="DFKai-SB" w:hint="eastAsia"/>
                <w:color w:val="000000"/>
              </w:rPr>
              <w:t>Pancreati</w:t>
            </w:r>
            <w:r w:rsidRPr="004E4C3E">
              <w:rPr>
                <w:rFonts w:eastAsia="DFKai-SB"/>
                <w:color w:val="000000"/>
              </w:rPr>
              <w:t>c</w:t>
            </w:r>
            <w:r w:rsidRPr="004E4C3E">
              <w:rPr>
                <w:rFonts w:eastAsia="DFKai-SB" w:hint="eastAsia"/>
                <w:color w:val="000000"/>
              </w:rPr>
              <w:t xml:space="preserve"> islets </w:t>
            </w:r>
            <w:r w:rsidRPr="004E4C3E">
              <w:rPr>
                <w:rFonts w:eastAsia="DFKai-SB"/>
                <w:color w:val="000000"/>
              </w:rPr>
              <w:t>hyperplasia</w:t>
            </w:r>
          </w:p>
        </w:tc>
        <w:tc>
          <w:tcPr>
            <w:tcW w:w="822" w:type="dxa"/>
            <w:tcBorders>
              <w:left w:val="single" w:sz="12" w:space="0" w:color="auto"/>
              <w:right w:val="single" w:sz="4" w:space="0" w:color="auto"/>
            </w:tcBorders>
            <w:shd w:val="clear" w:color="auto" w:fill="auto"/>
            <w:vAlign w:val="center"/>
          </w:tcPr>
          <w:p w14:paraId="2DFE2D51"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0B1D408A"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7C41A5E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7D8587F8"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06BE3034"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36710BE5" w14:textId="77777777" w:rsidTr="00AA26B1">
        <w:trPr>
          <w:trHeight w:val="369"/>
        </w:trPr>
        <w:tc>
          <w:tcPr>
            <w:tcW w:w="4786" w:type="dxa"/>
            <w:tcBorders>
              <w:left w:val="single" w:sz="12" w:space="0" w:color="auto"/>
            </w:tcBorders>
            <w:shd w:val="clear" w:color="auto" w:fill="auto"/>
            <w:vAlign w:val="center"/>
          </w:tcPr>
          <w:p w14:paraId="038840DB" w14:textId="77777777" w:rsidR="00A03D80" w:rsidRPr="004E4C3E" w:rsidRDefault="00A03D80" w:rsidP="00AA26B1">
            <w:pPr>
              <w:jc w:val="both"/>
              <w:rPr>
                <w:rFonts w:eastAsia="DFKai-SB"/>
                <w:color w:val="000000"/>
              </w:rPr>
            </w:pPr>
            <w:r w:rsidRPr="004E4C3E">
              <w:rPr>
                <w:rFonts w:eastAsia="DFKai-SB" w:hint="eastAsia"/>
                <w:color w:val="000000"/>
              </w:rPr>
              <w:t xml:space="preserve">Lymphocytic </w:t>
            </w:r>
            <w:r w:rsidRPr="004E4C3E">
              <w:rPr>
                <w:rFonts w:eastAsia="DFKai-SB"/>
                <w:color w:val="000000"/>
              </w:rPr>
              <w:t xml:space="preserve">infiltration, </w:t>
            </w:r>
            <w:r w:rsidRPr="004E4C3E">
              <w:rPr>
                <w:rFonts w:hint="eastAsia"/>
                <w:color w:val="000000"/>
              </w:rPr>
              <w:t>perivascular</w:t>
            </w:r>
          </w:p>
        </w:tc>
        <w:tc>
          <w:tcPr>
            <w:tcW w:w="822" w:type="dxa"/>
            <w:tcBorders>
              <w:left w:val="single" w:sz="12" w:space="0" w:color="auto"/>
              <w:right w:val="single" w:sz="4" w:space="0" w:color="auto"/>
            </w:tcBorders>
            <w:shd w:val="clear" w:color="auto" w:fill="auto"/>
            <w:vAlign w:val="center"/>
          </w:tcPr>
          <w:p w14:paraId="1D2CC231"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592280DB"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1BB62E19"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37133512"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76E7D205"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57584DD7" w14:textId="77777777" w:rsidTr="00AA26B1">
        <w:trPr>
          <w:trHeight w:val="369"/>
        </w:trPr>
        <w:tc>
          <w:tcPr>
            <w:tcW w:w="4786" w:type="dxa"/>
            <w:tcBorders>
              <w:left w:val="single" w:sz="12" w:space="0" w:color="auto"/>
            </w:tcBorders>
            <w:shd w:val="clear" w:color="auto" w:fill="auto"/>
            <w:vAlign w:val="center"/>
          </w:tcPr>
          <w:p w14:paraId="29E21042" w14:textId="77777777" w:rsidR="00A03D80" w:rsidRPr="004E4C3E" w:rsidRDefault="00A03D80" w:rsidP="00AA26B1">
            <w:pPr>
              <w:snapToGrid w:val="0"/>
              <w:spacing w:line="280" w:lineRule="exact"/>
              <w:jc w:val="both"/>
              <w:rPr>
                <w:rFonts w:hint="eastAsia"/>
                <w:color w:val="000000"/>
              </w:rPr>
            </w:pPr>
            <w:r w:rsidRPr="004E4C3E">
              <w:rPr>
                <w:rFonts w:hint="eastAsia"/>
                <w:color w:val="000000"/>
              </w:rPr>
              <w:t>Fat infiltration</w:t>
            </w:r>
            <w:r w:rsidRPr="004E4C3E">
              <w:rPr>
                <w:rFonts w:eastAsia="DFKai-SB" w:hint="eastAsia"/>
                <w:color w:val="000000"/>
              </w:rPr>
              <w:t>, exo</w:t>
            </w:r>
            <w:r w:rsidRPr="004E4C3E">
              <w:rPr>
                <w:rFonts w:eastAsia="DFKai-SB"/>
                <w:color w:val="000000"/>
              </w:rPr>
              <w:t>crine</w:t>
            </w:r>
          </w:p>
        </w:tc>
        <w:tc>
          <w:tcPr>
            <w:tcW w:w="822" w:type="dxa"/>
            <w:tcBorders>
              <w:left w:val="single" w:sz="12" w:space="0" w:color="auto"/>
              <w:right w:val="single" w:sz="4" w:space="0" w:color="auto"/>
            </w:tcBorders>
            <w:shd w:val="clear" w:color="auto" w:fill="auto"/>
            <w:vAlign w:val="center"/>
          </w:tcPr>
          <w:p w14:paraId="60967311"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06C92AC5"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6E7A8801"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6DC0704B"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0AA0D6AC"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42F3C380" w14:textId="77777777" w:rsidTr="00AA26B1">
        <w:trPr>
          <w:trHeight w:val="369"/>
        </w:trPr>
        <w:tc>
          <w:tcPr>
            <w:tcW w:w="4786" w:type="dxa"/>
            <w:tcBorders>
              <w:left w:val="single" w:sz="12" w:space="0" w:color="auto"/>
            </w:tcBorders>
            <w:shd w:val="clear" w:color="auto" w:fill="auto"/>
            <w:vAlign w:val="center"/>
          </w:tcPr>
          <w:p w14:paraId="71AF0446" w14:textId="77777777" w:rsidR="00A03D80" w:rsidRPr="004E4C3E" w:rsidRDefault="00A03D80" w:rsidP="00AA26B1">
            <w:pPr>
              <w:snapToGrid w:val="0"/>
              <w:spacing w:line="280" w:lineRule="exact"/>
              <w:rPr>
                <w:rFonts w:eastAsia="DFKai-SB" w:hint="eastAsia"/>
                <w:b/>
                <w:color w:val="000000"/>
              </w:rPr>
            </w:pPr>
            <w:r w:rsidRPr="004E4C3E">
              <w:rPr>
                <w:b/>
                <w:color w:val="000000"/>
              </w:rPr>
              <w:t>Brown fat (</w:t>
            </w:r>
            <w:r w:rsidRPr="004E4C3E">
              <w:rPr>
                <w:rFonts w:eastAsia="NewBaskerville-Roman"/>
                <w:b/>
                <w:color w:val="000000"/>
              </w:rPr>
              <w:t>largely in dorsal intrascapular region)</w:t>
            </w:r>
          </w:p>
        </w:tc>
        <w:tc>
          <w:tcPr>
            <w:tcW w:w="822" w:type="dxa"/>
            <w:tcBorders>
              <w:left w:val="single" w:sz="12" w:space="0" w:color="auto"/>
              <w:right w:val="single" w:sz="4" w:space="0" w:color="auto"/>
            </w:tcBorders>
            <w:shd w:val="clear" w:color="auto" w:fill="auto"/>
            <w:vAlign w:val="center"/>
          </w:tcPr>
          <w:p w14:paraId="6243E318"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616BFEB0"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7168028"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053F2652"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62ADDC92" w14:textId="77777777" w:rsidR="00A03D80" w:rsidRPr="004E4C3E" w:rsidRDefault="00A03D80" w:rsidP="00AA26B1">
            <w:pPr>
              <w:jc w:val="center"/>
              <w:rPr>
                <w:rFonts w:eastAsia="DFKai-SB"/>
                <w:color w:val="000000"/>
              </w:rPr>
            </w:pPr>
          </w:p>
        </w:tc>
      </w:tr>
      <w:tr w:rsidR="00A03D80" w:rsidRPr="004E4C3E" w14:paraId="06C2CDCA" w14:textId="77777777" w:rsidTr="00AA26B1">
        <w:trPr>
          <w:trHeight w:val="369"/>
        </w:trPr>
        <w:tc>
          <w:tcPr>
            <w:tcW w:w="4786" w:type="dxa"/>
            <w:tcBorders>
              <w:left w:val="single" w:sz="12" w:space="0" w:color="auto"/>
            </w:tcBorders>
            <w:shd w:val="clear" w:color="auto" w:fill="auto"/>
            <w:vAlign w:val="center"/>
          </w:tcPr>
          <w:p w14:paraId="1C9FE603" w14:textId="77777777" w:rsidR="00A03D80" w:rsidRPr="004E4C3E" w:rsidRDefault="00A03D80" w:rsidP="00AA26B1">
            <w:pPr>
              <w:jc w:val="both"/>
              <w:rPr>
                <w:rFonts w:eastAsia="DFKai-SB" w:hint="eastAsia"/>
                <w:color w:val="000000"/>
              </w:rPr>
            </w:pPr>
            <w:r w:rsidRPr="004E4C3E">
              <w:rPr>
                <w:rFonts w:eastAsia="DFKai-SB" w:hint="eastAsia"/>
                <w:color w:val="000000"/>
              </w:rPr>
              <w:t>Increased adipocyte size</w:t>
            </w:r>
          </w:p>
        </w:tc>
        <w:tc>
          <w:tcPr>
            <w:tcW w:w="822" w:type="dxa"/>
            <w:tcBorders>
              <w:left w:val="single" w:sz="12" w:space="0" w:color="auto"/>
              <w:right w:val="single" w:sz="4" w:space="0" w:color="auto"/>
            </w:tcBorders>
            <w:shd w:val="clear" w:color="auto" w:fill="auto"/>
            <w:vAlign w:val="center"/>
          </w:tcPr>
          <w:p w14:paraId="3D47B2C5"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02A1F375"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1A057259"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5E008591"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5510F639"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27563AD2" w14:textId="77777777" w:rsidTr="00AA26B1">
        <w:trPr>
          <w:trHeight w:val="369"/>
        </w:trPr>
        <w:tc>
          <w:tcPr>
            <w:tcW w:w="4786" w:type="dxa"/>
            <w:tcBorders>
              <w:left w:val="single" w:sz="12" w:space="0" w:color="auto"/>
            </w:tcBorders>
            <w:shd w:val="clear" w:color="auto" w:fill="auto"/>
            <w:vAlign w:val="center"/>
          </w:tcPr>
          <w:p w14:paraId="7A5D7321" w14:textId="77777777" w:rsidR="00A03D80" w:rsidRPr="004E4C3E" w:rsidRDefault="00A03D80" w:rsidP="00AA26B1">
            <w:pPr>
              <w:jc w:val="both"/>
              <w:rPr>
                <w:rFonts w:eastAsia="DFKai-SB"/>
                <w:b/>
                <w:color w:val="000000"/>
              </w:rPr>
            </w:pPr>
            <w:r w:rsidRPr="004E4C3E">
              <w:rPr>
                <w:b/>
                <w:color w:val="000000"/>
              </w:rPr>
              <w:t>White fat (</w:t>
            </w:r>
            <w:r w:rsidRPr="004E4C3E">
              <w:rPr>
                <w:rFonts w:hint="eastAsia"/>
                <w:b/>
                <w:color w:val="000000"/>
              </w:rPr>
              <w:t>P</w:t>
            </w:r>
            <w:r w:rsidRPr="004E4C3E">
              <w:rPr>
                <w:b/>
                <w:color w:val="000000"/>
              </w:rPr>
              <w:t>erigonadal fat)</w:t>
            </w:r>
          </w:p>
        </w:tc>
        <w:tc>
          <w:tcPr>
            <w:tcW w:w="822" w:type="dxa"/>
            <w:tcBorders>
              <w:left w:val="single" w:sz="12" w:space="0" w:color="auto"/>
              <w:right w:val="single" w:sz="4" w:space="0" w:color="auto"/>
            </w:tcBorders>
            <w:shd w:val="clear" w:color="auto" w:fill="auto"/>
            <w:vAlign w:val="center"/>
          </w:tcPr>
          <w:p w14:paraId="6E16B465"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781366D2"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1B5C884B"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47E55E6B"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4563F90D" w14:textId="77777777" w:rsidR="00A03D80" w:rsidRPr="004E4C3E" w:rsidRDefault="00A03D80" w:rsidP="00AA26B1">
            <w:pPr>
              <w:jc w:val="center"/>
              <w:rPr>
                <w:rFonts w:eastAsia="DFKai-SB"/>
                <w:color w:val="000000"/>
              </w:rPr>
            </w:pPr>
          </w:p>
        </w:tc>
      </w:tr>
      <w:tr w:rsidR="00A03D80" w:rsidRPr="004E4C3E" w14:paraId="26BC3324" w14:textId="77777777" w:rsidTr="00AA26B1">
        <w:trPr>
          <w:trHeight w:val="369"/>
        </w:trPr>
        <w:tc>
          <w:tcPr>
            <w:tcW w:w="4786" w:type="dxa"/>
            <w:tcBorders>
              <w:left w:val="single" w:sz="12" w:space="0" w:color="auto"/>
            </w:tcBorders>
            <w:shd w:val="clear" w:color="auto" w:fill="auto"/>
            <w:vAlign w:val="center"/>
          </w:tcPr>
          <w:p w14:paraId="321B4EA0" w14:textId="77777777" w:rsidR="00A03D80" w:rsidRPr="004E4C3E" w:rsidRDefault="00A03D80" w:rsidP="00AA26B1">
            <w:pPr>
              <w:jc w:val="both"/>
              <w:rPr>
                <w:rFonts w:hint="eastAsia"/>
                <w:color w:val="000000"/>
              </w:rPr>
            </w:pPr>
            <w:r w:rsidRPr="004E4C3E">
              <w:rPr>
                <w:rFonts w:hint="eastAsia"/>
                <w:color w:val="000000"/>
              </w:rPr>
              <w:lastRenderedPageBreak/>
              <w:t>Inflam</w:t>
            </w:r>
            <w:r w:rsidRPr="004E4C3E">
              <w:rPr>
                <w:color w:val="000000"/>
              </w:rPr>
              <w:t>m</w:t>
            </w:r>
            <w:r w:rsidRPr="004E4C3E">
              <w:rPr>
                <w:rFonts w:hint="eastAsia"/>
                <w:color w:val="000000"/>
              </w:rPr>
              <w:t xml:space="preserve">atory </w:t>
            </w:r>
            <w:r w:rsidRPr="004E4C3E">
              <w:rPr>
                <w:color w:val="000000"/>
              </w:rPr>
              <w:t>cell infiltration</w:t>
            </w:r>
          </w:p>
        </w:tc>
        <w:tc>
          <w:tcPr>
            <w:tcW w:w="822" w:type="dxa"/>
            <w:tcBorders>
              <w:left w:val="single" w:sz="12" w:space="0" w:color="auto"/>
              <w:right w:val="single" w:sz="4" w:space="0" w:color="auto"/>
            </w:tcBorders>
            <w:shd w:val="clear" w:color="auto" w:fill="auto"/>
            <w:vAlign w:val="center"/>
          </w:tcPr>
          <w:p w14:paraId="5CA41CC6"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1EF0D12A"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17950E0E"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822" w:type="dxa"/>
            <w:tcBorders>
              <w:left w:val="single" w:sz="4" w:space="0" w:color="auto"/>
              <w:right w:val="single" w:sz="4" w:space="0" w:color="auto"/>
            </w:tcBorders>
            <w:shd w:val="clear" w:color="auto" w:fill="auto"/>
            <w:vAlign w:val="center"/>
          </w:tcPr>
          <w:p w14:paraId="4C48E1B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2308E169"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3E85968B" w14:textId="77777777" w:rsidTr="00AA26B1">
        <w:trPr>
          <w:trHeight w:val="369"/>
        </w:trPr>
        <w:tc>
          <w:tcPr>
            <w:tcW w:w="4786" w:type="dxa"/>
            <w:tcBorders>
              <w:left w:val="single" w:sz="12" w:space="0" w:color="auto"/>
            </w:tcBorders>
            <w:shd w:val="clear" w:color="auto" w:fill="auto"/>
            <w:vAlign w:val="center"/>
          </w:tcPr>
          <w:p w14:paraId="1D02B62F" w14:textId="77777777" w:rsidR="00A03D80" w:rsidRPr="004E4C3E" w:rsidRDefault="00A03D80" w:rsidP="00AA26B1">
            <w:pPr>
              <w:jc w:val="both"/>
              <w:rPr>
                <w:rFonts w:eastAsia="DFKai-SB"/>
                <w:b/>
                <w:color w:val="000000"/>
              </w:rPr>
            </w:pPr>
            <w:r w:rsidRPr="004E4C3E">
              <w:rPr>
                <w:rFonts w:eastAsia="DFKai-SB" w:hint="eastAsia"/>
                <w:b/>
                <w:color w:val="000000"/>
              </w:rPr>
              <w:t>Bone marrow, Sternum</w:t>
            </w:r>
            <w:r w:rsidRPr="004E4C3E">
              <w:rPr>
                <w:rFonts w:eastAsia="DFKai-SB"/>
                <w:b/>
                <w:color w:val="000000"/>
              </w:rPr>
              <w:t>/</w:t>
            </w:r>
            <w:r w:rsidRPr="004E4C3E">
              <w:rPr>
                <w:rFonts w:hint="eastAsia"/>
                <w:b/>
                <w:color w:val="000000"/>
              </w:rPr>
              <w:t xml:space="preserve"> Femur</w:t>
            </w:r>
          </w:p>
        </w:tc>
        <w:tc>
          <w:tcPr>
            <w:tcW w:w="822" w:type="dxa"/>
            <w:tcBorders>
              <w:left w:val="single" w:sz="12" w:space="0" w:color="auto"/>
              <w:right w:val="single" w:sz="4" w:space="0" w:color="auto"/>
            </w:tcBorders>
            <w:shd w:val="clear" w:color="auto" w:fill="auto"/>
            <w:vAlign w:val="center"/>
          </w:tcPr>
          <w:p w14:paraId="0C13F534"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74B29458"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822" w:type="dxa"/>
            <w:tcBorders>
              <w:left w:val="single" w:sz="4" w:space="0" w:color="auto"/>
              <w:right w:val="single" w:sz="4" w:space="0" w:color="auto"/>
            </w:tcBorders>
            <w:shd w:val="clear" w:color="auto" w:fill="auto"/>
            <w:vAlign w:val="center"/>
          </w:tcPr>
          <w:p w14:paraId="01F1E69D" w14:textId="77777777" w:rsidR="00A03D80" w:rsidRPr="004E4C3E" w:rsidRDefault="00A03D80" w:rsidP="00AA26B1">
            <w:pPr>
              <w:jc w:val="center"/>
              <w:rPr>
                <w:rFonts w:eastAsia="DFKai-SB"/>
                <w:color w:val="000000"/>
              </w:rPr>
            </w:pPr>
          </w:p>
        </w:tc>
        <w:tc>
          <w:tcPr>
            <w:tcW w:w="822" w:type="dxa"/>
            <w:tcBorders>
              <w:left w:val="single" w:sz="4" w:space="0" w:color="auto"/>
              <w:right w:val="single" w:sz="4" w:space="0" w:color="auto"/>
            </w:tcBorders>
            <w:shd w:val="clear" w:color="auto" w:fill="auto"/>
            <w:vAlign w:val="center"/>
          </w:tcPr>
          <w:p w14:paraId="3828C537" w14:textId="77777777" w:rsidR="00A03D80" w:rsidRPr="004E4C3E" w:rsidRDefault="00A03D80" w:rsidP="00AA26B1">
            <w:pPr>
              <w:jc w:val="center"/>
              <w:rPr>
                <w:rFonts w:eastAsia="DFKai-SB"/>
                <w:color w:val="000000"/>
              </w:rPr>
            </w:pPr>
          </w:p>
        </w:tc>
        <w:tc>
          <w:tcPr>
            <w:tcW w:w="823" w:type="dxa"/>
            <w:tcBorders>
              <w:left w:val="single" w:sz="4" w:space="0" w:color="auto"/>
              <w:right w:val="single" w:sz="12" w:space="0" w:color="auto"/>
            </w:tcBorders>
            <w:shd w:val="clear" w:color="auto" w:fill="auto"/>
            <w:vAlign w:val="center"/>
          </w:tcPr>
          <w:p w14:paraId="0F22A0F5" w14:textId="77777777" w:rsidR="00A03D80" w:rsidRPr="004E4C3E" w:rsidRDefault="00A03D80" w:rsidP="00AA26B1">
            <w:pPr>
              <w:jc w:val="center"/>
              <w:rPr>
                <w:rFonts w:eastAsia="DFKai-SB"/>
                <w:color w:val="000000"/>
              </w:rPr>
            </w:pPr>
          </w:p>
        </w:tc>
      </w:tr>
      <w:tr w:rsidR="00A03D80" w:rsidRPr="004E4C3E" w14:paraId="55FC3F1D" w14:textId="77777777" w:rsidTr="00AA26B1">
        <w:trPr>
          <w:trHeight w:val="369"/>
        </w:trPr>
        <w:tc>
          <w:tcPr>
            <w:tcW w:w="4786" w:type="dxa"/>
            <w:tcBorders>
              <w:left w:val="single" w:sz="12" w:space="0" w:color="auto"/>
            </w:tcBorders>
            <w:shd w:val="clear" w:color="auto" w:fill="auto"/>
            <w:vAlign w:val="center"/>
          </w:tcPr>
          <w:p w14:paraId="25ED2D89" w14:textId="77777777" w:rsidR="00A03D80" w:rsidRPr="004E4C3E" w:rsidRDefault="00A03D80" w:rsidP="00AA26B1">
            <w:pPr>
              <w:jc w:val="both"/>
              <w:rPr>
                <w:rFonts w:eastAsia="DFKai-SB" w:hint="eastAsia"/>
                <w:color w:val="000000"/>
              </w:rPr>
            </w:pPr>
            <w:r w:rsidRPr="004E4C3E">
              <w:rPr>
                <w:rFonts w:eastAsia="DFKai-SB" w:hint="eastAsia"/>
                <w:color w:val="000000"/>
              </w:rPr>
              <w:t>Mineralization, focal</w:t>
            </w:r>
          </w:p>
        </w:tc>
        <w:tc>
          <w:tcPr>
            <w:tcW w:w="822" w:type="dxa"/>
            <w:tcBorders>
              <w:left w:val="single" w:sz="12" w:space="0" w:color="auto"/>
              <w:right w:val="single" w:sz="4" w:space="0" w:color="auto"/>
            </w:tcBorders>
            <w:shd w:val="clear" w:color="auto" w:fill="auto"/>
            <w:vAlign w:val="center"/>
          </w:tcPr>
          <w:p w14:paraId="16F8AED9"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5D5878A5"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26194C87"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2" w:type="dxa"/>
            <w:tcBorders>
              <w:left w:val="single" w:sz="4" w:space="0" w:color="auto"/>
              <w:right w:val="single" w:sz="4" w:space="0" w:color="auto"/>
            </w:tcBorders>
            <w:shd w:val="clear" w:color="auto" w:fill="auto"/>
            <w:vAlign w:val="center"/>
          </w:tcPr>
          <w:p w14:paraId="339990D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3" w:type="dxa"/>
            <w:tcBorders>
              <w:left w:val="single" w:sz="4" w:space="0" w:color="auto"/>
              <w:right w:val="single" w:sz="12" w:space="0" w:color="auto"/>
            </w:tcBorders>
            <w:shd w:val="clear" w:color="auto" w:fill="auto"/>
            <w:vAlign w:val="center"/>
          </w:tcPr>
          <w:p w14:paraId="25555720"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42EC078D" w14:textId="77777777" w:rsidTr="00AA26B1">
        <w:trPr>
          <w:trHeight w:val="369"/>
        </w:trPr>
        <w:tc>
          <w:tcPr>
            <w:tcW w:w="4786" w:type="dxa"/>
            <w:tcBorders>
              <w:left w:val="single" w:sz="12" w:space="0" w:color="auto"/>
            </w:tcBorders>
            <w:shd w:val="clear" w:color="auto" w:fill="auto"/>
            <w:vAlign w:val="center"/>
          </w:tcPr>
          <w:p w14:paraId="490E293B" w14:textId="77777777" w:rsidR="00A03D80" w:rsidRPr="004E4C3E" w:rsidRDefault="00A03D80" w:rsidP="00AA26B1">
            <w:pPr>
              <w:jc w:val="both"/>
              <w:rPr>
                <w:rFonts w:eastAsia="DFKai-SB" w:hint="eastAsia"/>
                <w:color w:val="000000"/>
              </w:rPr>
            </w:pPr>
            <w:r w:rsidRPr="004E4C3E">
              <w:rPr>
                <w:rFonts w:eastAsia="DFKai-SB" w:hint="eastAsia"/>
                <w:color w:val="000000"/>
              </w:rPr>
              <w:t>Cel</w:t>
            </w:r>
            <w:r w:rsidRPr="004E4C3E">
              <w:rPr>
                <w:rFonts w:eastAsia="DFKai-SB"/>
                <w:color w:val="000000"/>
              </w:rPr>
              <w:t>l</w:t>
            </w:r>
            <w:r w:rsidRPr="004E4C3E">
              <w:rPr>
                <w:rFonts w:eastAsia="DFKai-SB" w:hint="eastAsia"/>
                <w:color w:val="000000"/>
              </w:rPr>
              <w:t>ularity, decreased, bone marrow</w:t>
            </w:r>
          </w:p>
        </w:tc>
        <w:tc>
          <w:tcPr>
            <w:tcW w:w="822" w:type="dxa"/>
            <w:tcBorders>
              <w:left w:val="single" w:sz="12" w:space="0" w:color="auto"/>
              <w:right w:val="single" w:sz="4" w:space="0" w:color="auto"/>
            </w:tcBorders>
            <w:shd w:val="clear" w:color="auto" w:fill="auto"/>
            <w:vAlign w:val="center"/>
          </w:tcPr>
          <w:p w14:paraId="3F509347"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112ED247" w14:textId="77777777" w:rsidR="00A03D80" w:rsidRPr="004E4C3E" w:rsidRDefault="00A03D80" w:rsidP="00AA26B1">
            <w:pPr>
              <w:jc w:val="center"/>
              <w:rPr>
                <w:rFonts w:eastAsia="DFKai-SB" w:hint="eastAsia"/>
                <w:color w:val="000000"/>
              </w:rPr>
            </w:pPr>
          </w:p>
        </w:tc>
        <w:tc>
          <w:tcPr>
            <w:tcW w:w="822" w:type="dxa"/>
            <w:tcBorders>
              <w:left w:val="single" w:sz="4" w:space="0" w:color="auto"/>
              <w:right w:val="single" w:sz="4" w:space="0" w:color="auto"/>
            </w:tcBorders>
            <w:shd w:val="clear" w:color="auto" w:fill="auto"/>
            <w:vAlign w:val="center"/>
          </w:tcPr>
          <w:p w14:paraId="4C45AC35"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822" w:type="dxa"/>
            <w:tcBorders>
              <w:left w:val="single" w:sz="4" w:space="0" w:color="auto"/>
              <w:right w:val="single" w:sz="4" w:space="0" w:color="auto"/>
            </w:tcBorders>
            <w:shd w:val="clear" w:color="auto" w:fill="auto"/>
            <w:vAlign w:val="center"/>
          </w:tcPr>
          <w:p w14:paraId="27EC52DC"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823" w:type="dxa"/>
            <w:tcBorders>
              <w:left w:val="single" w:sz="4" w:space="0" w:color="auto"/>
              <w:right w:val="single" w:sz="12" w:space="0" w:color="auto"/>
            </w:tcBorders>
            <w:shd w:val="clear" w:color="auto" w:fill="auto"/>
            <w:vAlign w:val="center"/>
          </w:tcPr>
          <w:p w14:paraId="30338116" w14:textId="77777777" w:rsidR="00A03D80" w:rsidRPr="004E4C3E" w:rsidRDefault="00A03D80" w:rsidP="00AA26B1">
            <w:pPr>
              <w:jc w:val="center"/>
              <w:rPr>
                <w:rFonts w:eastAsia="DFKai-SB"/>
                <w:color w:val="000000"/>
              </w:rPr>
            </w:pPr>
            <w:r w:rsidRPr="004E4C3E">
              <w:rPr>
                <w:rFonts w:eastAsia="DFKai-SB" w:hint="eastAsia"/>
                <w:color w:val="000000"/>
              </w:rPr>
              <w:t>1</w:t>
            </w:r>
          </w:p>
        </w:tc>
      </w:tr>
    </w:tbl>
    <w:p w14:paraId="73EA8EE6" w14:textId="77777777" w:rsidR="00A03D80" w:rsidRPr="004E4C3E" w:rsidRDefault="00A03D80" w:rsidP="00A03D80">
      <w:pPr>
        <w:autoSpaceDE w:val="0"/>
        <w:autoSpaceDN w:val="0"/>
        <w:adjustRightInd w:val="0"/>
        <w:spacing w:after="200"/>
        <w:rPr>
          <w:bCs/>
          <w:color w:val="000000"/>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080"/>
        <w:gridCol w:w="900"/>
        <w:gridCol w:w="1080"/>
        <w:gridCol w:w="1080"/>
      </w:tblGrid>
      <w:tr w:rsidR="00A03D80" w:rsidRPr="004E4C3E" w14:paraId="16DB51D8" w14:textId="77777777" w:rsidTr="00AA26B1">
        <w:trPr>
          <w:trHeight w:val="264"/>
        </w:trPr>
        <w:tc>
          <w:tcPr>
            <w:tcW w:w="4788" w:type="dxa"/>
            <w:tcBorders>
              <w:top w:val="single" w:sz="12" w:space="0" w:color="auto"/>
              <w:left w:val="single" w:sz="12" w:space="0" w:color="auto"/>
              <w:bottom w:val="single" w:sz="12" w:space="0" w:color="auto"/>
            </w:tcBorders>
            <w:shd w:val="clear" w:color="auto" w:fill="auto"/>
            <w:vAlign w:val="center"/>
          </w:tcPr>
          <w:p w14:paraId="0879163A" w14:textId="77777777" w:rsidR="00A03D80" w:rsidRPr="004E4C3E" w:rsidRDefault="00A03D80" w:rsidP="00AA26B1">
            <w:pPr>
              <w:snapToGrid w:val="0"/>
              <w:spacing w:line="280" w:lineRule="exact"/>
              <w:jc w:val="both"/>
              <w:rPr>
                <w:rFonts w:eastAsia="DFKai-SB"/>
                <w:b/>
                <w:color w:val="000000"/>
              </w:rPr>
            </w:pPr>
            <w:r w:rsidRPr="004E4C3E">
              <w:rPr>
                <w:rFonts w:eastAsia="DFKai-SB" w:hint="eastAsia"/>
                <w:b/>
                <w:color w:val="000000"/>
              </w:rPr>
              <w:t>G</w:t>
            </w:r>
            <w:r w:rsidRPr="004E4C3E">
              <w:rPr>
                <w:rFonts w:eastAsia="DFKai-SB"/>
                <w:b/>
                <w:color w:val="000000"/>
              </w:rPr>
              <w:t>roup</w:t>
            </w:r>
          </w:p>
        </w:tc>
        <w:tc>
          <w:tcPr>
            <w:tcW w:w="4140"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28566E89" w14:textId="77777777" w:rsidR="00A03D80" w:rsidRPr="004E4C3E" w:rsidRDefault="00A03D80" w:rsidP="00AA26B1">
            <w:pPr>
              <w:snapToGrid w:val="0"/>
              <w:spacing w:line="240" w:lineRule="exact"/>
              <w:jc w:val="center"/>
              <w:rPr>
                <w:rFonts w:hint="eastAsia"/>
                <w:b/>
                <w:color w:val="000000"/>
              </w:rPr>
            </w:pPr>
            <w:r w:rsidRPr="004E4C3E">
              <w:rPr>
                <w:rFonts w:hint="eastAsia"/>
                <w:b/>
                <w:color w:val="000000"/>
              </w:rPr>
              <w:t>Test</w:t>
            </w:r>
          </w:p>
        </w:tc>
      </w:tr>
      <w:tr w:rsidR="00A03D80" w:rsidRPr="004E4C3E" w14:paraId="5B81F4A0" w14:textId="77777777" w:rsidTr="00AA26B1">
        <w:trPr>
          <w:trHeight w:val="264"/>
        </w:trPr>
        <w:tc>
          <w:tcPr>
            <w:tcW w:w="4788" w:type="dxa"/>
            <w:tcBorders>
              <w:top w:val="single" w:sz="12" w:space="0" w:color="auto"/>
              <w:left w:val="single" w:sz="12" w:space="0" w:color="auto"/>
              <w:bottom w:val="single" w:sz="12" w:space="0" w:color="auto"/>
            </w:tcBorders>
            <w:shd w:val="clear" w:color="auto" w:fill="auto"/>
            <w:vAlign w:val="center"/>
          </w:tcPr>
          <w:p w14:paraId="76DF774C" w14:textId="77777777" w:rsidR="00A03D80" w:rsidRPr="004E4C3E" w:rsidRDefault="00A03D80" w:rsidP="00AA26B1">
            <w:pPr>
              <w:snapToGrid w:val="0"/>
              <w:spacing w:line="280" w:lineRule="exact"/>
              <w:jc w:val="both"/>
              <w:rPr>
                <w:rFonts w:eastAsia="DFKai-SB"/>
                <w:b/>
                <w:color w:val="000000"/>
              </w:rPr>
            </w:pPr>
            <w:r w:rsidRPr="004E4C3E">
              <w:rPr>
                <w:rFonts w:eastAsia="DFKai-SB"/>
                <w:b/>
                <w:color w:val="000000"/>
              </w:rPr>
              <w:t>Animal ID</w:t>
            </w:r>
          </w:p>
        </w:tc>
        <w:tc>
          <w:tcPr>
            <w:tcW w:w="1080" w:type="dxa"/>
            <w:tcBorders>
              <w:top w:val="single" w:sz="12" w:space="0" w:color="auto"/>
              <w:left w:val="single" w:sz="12" w:space="0" w:color="auto"/>
              <w:bottom w:val="single" w:sz="12" w:space="0" w:color="auto"/>
              <w:right w:val="single" w:sz="4" w:space="0" w:color="auto"/>
            </w:tcBorders>
            <w:shd w:val="clear" w:color="auto" w:fill="auto"/>
            <w:vAlign w:val="center"/>
          </w:tcPr>
          <w:p w14:paraId="75F0A8C6" w14:textId="77777777" w:rsidR="00A03D80" w:rsidRPr="004E4C3E" w:rsidRDefault="00A03D80" w:rsidP="00AA26B1">
            <w:pPr>
              <w:snapToGrid w:val="0"/>
              <w:spacing w:line="240" w:lineRule="exact"/>
              <w:jc w:val="center"/>
              <w:rPr>
                <w:rFonts w:hint="eastAsia"/>
                <w:b/>
                <w:color w:val="000000"/>
              </w:rPr>
            </w:pPr>
            <w:r w:rsidRPr="004E4C3E">
              <w:rPr>
                <w:b/>
                <w:color w:val="000000"/>
              </w:rPr>
              <w:t>T</w:t>
            </w:r>
            <w:r w:rsidRPr="004E4C3E">
              <w:rPr>
                <w:rFonts w:hint="eastAsia"/>
                <w:b/>
                <w:color w:val="000000"/>
              </w:rPr>
              <w:t>1</w:t>
            </w:r>
          </w:p>
        </w:tc>
        <w:tc>
          <w:tcPr>
            <w:tcW w:w="900" w:type="dxa"/>
            <w:tcBorders>
              <w:top w:val="single" w:sz="12" w:space="0" w:color="auto"/>
              <w:left w:val="single" w:sz="4" w:space="0" w:color="auto"/>
              <w:bottom w:val="single" w:sz="12" w:space="0" w:color="auto"/>
              <w:right w:val="single" w:sz="4" w:space="0" w:color="auto"/>
            </w:tcBorders>
            <w:shd w:val="clear" w:color="auto" w:fill="auto"/>
            <w:vAlign w:val="center"/>
          </w:tcPr>
          <w:p w14:paraId="2C87B209" w14:textId="77777777" w:rsidR="00A03D80" w:rsidRPr="004E4C3E" w:rsidRDefault="00A03D80" w:rsidP="00AA26B1">
            <w:pPr>
              <w:snapToGrid w:val="0"/>
              <w:spacing w:line="240" w:lineRule="exact"/>
              <w:jc w:val="center"/>
              <w:rPr>
                <w:rFonts w:hint="eastAsia"/>
                <w:b/>
                <w:color w:val="000000"/>
              </w:rPr>
            </w:pPr>
            <w:r w:rsidRPr="004E4C3E">
              <w:rPr>
                <w:b/>
                <w:color w:val="000000"/>
              </w:rPr>
              <w:t>T</w:t>
            </w:r>
            <w:r w:rsidRPr="004E4C3E">
              <w:rPr>
                <w:rFonts w:hint="eastAsia"/>
                <w:b/>
                <w:color w:val="000000"/>
              </w:rPr>
              <w:t>2</w:t>
            </w:r>
          </w:p>
        </w:tc>
        <w:tc>
          <w:tcPr>
            <w:tcW w:w="1080" w:type="dxa"/>
            <w:tcBorders>
              <w:top w:val="single" w:sz="12" w:space="0" w:color="auto"/>
              <w:left w:val="single" w:sz="4" w:space="0" w:color="auto"/>
              <w:bottom w:val="single" w:sz="12" w:space="0" w:color="auto"/>
              <w:right w:val="single" w:sz="4" w:space="0" w:color="auto"/>
            </w:tcBorders>
            <w:shd w:val="clear" w:color="auto" w:fill="auto"/>
            <w:vAlign w:val="center"/>
          </w:tcPr>
          <w:p w14:paraId="6CC5D1B8" w14:textId="77777777" w:rsidR="00A03D80" w:rsidRPr="004E4C3E" w:rsidRDefault="00A03D80" w:rsidP="00AA26B1">
            <w:pPr>
              <w:snapToGrid w:val="0"/>
              <w:spacing w:line="240" w:lineRule="exact"/>
              <w:ind w:firstLineChars="50" w:firstLine="120"/>
              <w:rPr>
                <w:rFonts w:hint="eastAsia"/>
                <w:b/>
                <w:color w:val="000000"/>
              </w:rPr>
            </w:pPr>
            <w:r w:rsidRPr="004E4C3E">
              <w:rPr>
                <w:b/>
                <w:color w:val="000000"/>
              </w:rPr>
              <w:t>T</w:t>
            </w:r>
            <w:r w:rsidRPr="004E4C3E">
              <w:rPr>
                <w:rFonts w:hint="eastAsia"/>
                <w:b/>
                <w:color w:val="000000"/>
              </w:rPr>
              <w:t>2</w:t>
            </w:r>
          </w:p>
        </w:tc>
        <w:tc>
          <w:tcPr>
            <w:tcW w:w="1080" w:type="dxa"/>
            <w:tcBorders>
              <w:top w:val="single" w:sz="12" w:space="0" w:color="auto"/>
              <w:left w:val="single" w:sz="4" w:space="0" w:color="auto"/>
              <w:bottom w:val="single" w:sz="12" w:space="0" w:color="auto"/>
              <w:right w:val="single" w:sz="12" w:space="0" w:color="auto"/>
            </w:tcBorders>
            <w:shd w:val="clear" w:color="auto" w:fill="auto"/>
            <w:vAlign w:val="center"/>
          </w:tcPr>
          <w:p w14:paraId="7C0B607F" w14:textId="77777777" w:rsidR="00A03D80" w:rsidRPr="004E4C3E" w:rsidRDefault="00A03D80" w:rsidP="00AA26B1">
            <w:pPr>
              <w:snapToGrid w:val="0"/>
              <w:spacing w:line="240" w:lineRule="exact"/>
              <w:jc w:val="center"/>
              <w:rPr>
                <w:rFonts w:hint="eastAsia"/>
                <w:b/>
                <w:color w:val="000000"/>
              </w:rPr>
            </w:pPr>
            <w:r w:rsidRPr="004E4C3E">
              <w:rPr>
                <w:b/>
                <w:color w:val="000000"/>
              </w:rPr>
              <w:t>T</w:t>
            </w:r>
            <w:r w:rsidRPr="004E4C3E">
              <w:rPr>
                <w:rFonts w:hint="eastAsia"/>
                <w:b/>
                <w:color w:val="000000"/>
              </w:rPr>
              <w:t>4</w:t>
            </w:r>
          </w:p>
        </w:tc>
      </w:tr>
      <w:tr w:rsidR="00A03D80" w:rsidRPr="004E4C3E" w14:paraId="532DC4FA" w14:textId="77777777" w:rsidTr="00AA26B1">
        <w:trPr>
          <w:trHeight w:val="244"/>
        </w:trPr>
        <w:tc>
          <w:tcPr>
            <w:tcW w:w="4788" w:type="dxa"/>
            <w:tcBorders>
              <w:left w:val="single" w:sz="12" w:space="0" w:color="auto"/>
            </w:tcBorders>
            <w:shd w:val="clear" w:color="auto" w:fill="auto"/>
            <w:vAlign w:val="center"/>
          </w:tcPr>
          <w:p w14:paraId="23928E25" w14:textId="77777777" w:rsidR="00A03D80" w:rsidRPr="004E4C3E" w:rsidRDefault="00A03D80" w:rsidP="00AA26B1">
            <w:pPr>
              <w:jc w:val="both"/>
              <w:rPr>
                <w:rFonts w:eastAsia="DFKai-SB"/>
                <w:b/>
                <w:color w:val="000000"/>
              </w:rPr>
            </w:pPr>
            <w:r w:rsidRPr="004E4C3E">
              <w:rPr>
                <w:rFonts w:eastAsia="DFKai-SB"/>
                <w:b/>
                <w:color w:val="000000"/>
              </w:rPr>
              <w:t>B</w:t>
            </w:r>
            <w:r w:rsidRPr="004E4C3E">
              <w:rPr>
                <w:rFonts w:eastAsia="DFKai-SB" w:hint="eastAsia"/>
                <w:b/>
                <w:color w:val="000000"/>
              </w:rPr>
              <w:t>rain, Forebrain</w:t>
            </w:r>
          </w:p>
        </w:tc>
        <w:tc>
          <w:tcPr>
            <w:tcW w:w="1080" w:type="dxa"/>
            <w:tcBorders>
              <w:left w:val="single" w:sz="12" w:space="0" w:color="auto"/>
              <w:right w:val="single" w:sz="4" w:space="0" w:color="auto"/>
            </w:tcBorders>
            <w:shd w:val="clear" w:color="auto" w:fill="auto"/>
            <w:vAlign w:val="center"/>
          </w:tcPr>
          <w:p w14:paraId="4863EA1F"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900" w:type="dxa"/>
            <w:tcBorders>
              <w:left w:val="single" w:sz="4" w:space="0" w:color="auto"/>
              <w:right w:val="single" w:sz="4" w:space="0" w:color="auto"/>
            </w:tcBorders>
            <w:shd w:val="clear" w:color="auto" w:fill="auto"/>
            <w:vAlign w:val="center"/>
          </w:tcPr>
          <w:p w14:paraId="3C198872"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3A944772"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6585A592"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0EFC14F7" w14:textId="77777777" w:rsidTr="00AA26B1">
        <w:trPr>
          <w:trHeight w:val="244"/>
        </w:trPr>
        <w:tc>
          <w:tcPr>
            <w:tcW w:w="4788" w:type="dxa"/>
            <w:tcBorders>
              <w:left w:val="single" w:sz="12" w:space="0" w:color="auto"/>
            </w:tcBorders>
            <w:shd w:val="clear" w:color="auto" w:fill="auto"/>
            <w:vAlign w:val="center"/>
          </w:tcPr>
          <w:p w14:paraId="1DEA9D17" w14:textId="77777777" w:rsidR="00A03D80" w:rsidRPr="004E4C3E" w:rsidRDefault="00A03D80" w:rsidP="00AA26B1">
            <w:pPr>
              <w:snapToGrid w:val="0"/>
              <w:spacing w:line="280" w:lineRule="exact"/>
              <w:rPr>
                <w:rFonts w:eastAsia="DFKai-SB"/>
                <w:color w:val="000000"/>
              </w:rPr>
            </w:pPr>
            <w:r w:rsidRPr="004E4C3E">
              <w:rPr>
                <w:rFonts w:eastAsia="DFKai-SB"/>
                <w:b/>
                <w:color w:val="000000"/>
              </w:rPr>
              <w:t>B</w:t>
            </w:r>
            <w:r w:rsidRPr="004E4C3E">
              <w:rPr>
                <w:rFonts w:eastAsia="DFKai-SB" w:hint="eastAsia"/>
                <w:b/>
                <w:color w:val="000000"/>
              </w:rPr>
              <w:t>rain, Midbrain</w:t>
            </w:r>
          </w:p>
        </w:tc>
        <w:tc>
          <w:tcPr>
            <w:tcW w:w="1080" w:type="dxa"/>
            <w:tcBorders>
              <w:left w:val="single" w:sz="12" w:space="0" w:color="auto"/>
              <w:right w:val="single" w:sz="4" w:space="0" w:color="auto"/>
            </w:tcBorders>
            <w:shd w:val="clear" w:color="auto" w:fill="auto"/>
            <w:vAlign w:val="center"/>
          </w:tcPr>
          <w:p w14:paraId="4C992EE8"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900" w:type="dxa"/>
            <w:tcBorders>
              <w:left w:val="single" w:sz="4" w:space="0" w:color="auto"/>
              <w:right w:val="single" w:sz="4" w:space="0" w:color="auto"/>
            </w:tcBorders>
            <w:shd w:val="clear" w:color="auto" w:fill="auto"/>
            <w:vAlign w:val="center"/>
          </w:tcPr>
          <w:p w14:paraId="2BA952EC"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19DEFD01"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1A9CDDF7"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6E2FA89C" w14:textId="77777777" w:rsidTr="00AA26B1">
        <w:trPr>
          <w:trHeight w:val="244"/>
        </w:trPr>
        <w:tc>
          <w:tcPr>
            <w:tcW w:w="4788" w:type="dxa"/>
            <w:tcBorders>
              <w:left w:val="single" w:sz="12" w:space="0" w:color="auto"/>
            </w:tcBorders>
            <w:shd w:val="clear" w:color="auto" w:fill="auto"/>
            <w:vAlign w:val="center"/>
          </w:tcPr>
          <w:p w14:paraId="77BCFF19" w14:textId="77777777" w:rsidR="00A03D80" w:rsidRPr="004E4C3E" w:rsidRDefault="00A03D80" w:rsidP="00AA26B1">
            <w:pPr>
              <w:snapToGrid w:val="0"/>
              <w:spacing w:line="280" w:lineRule="exact"/>
              <w:ind w:right="28"/>
              <w:rPr>
                <w:rFonts w:eastAsia="DFKai-SB"/>
                <w:b/>
                <w:color w:val="000000"/>
              </w:rPr>
            </w:pPr>
            <w:r w:rsidRPr="004E4C3E">
              <w:rPr>
                <w:rFonts w:eastAsia="DFKai-SB" w:hint="eastAsia"/>
                <w:b/>
                <w:color w:val="000000"/>
              </w:rPr>
              <w:t>Brain, Cerebellum and Pons</w:t>
            </w:r>
          </w:p>
        </w:tc>
        <w:tc>
          <w:tcPr>
            <w:tcW w:w="1080" w:type="dxa"/>
            <w:tcBorders>
              <w:left w:val="single" w:sz="12" w:space="0" w:color="auto"/>
              <w:right w:val="single" w:sz="4" w:space="0" w:color="auto"/>
            </w:tcBorders>
            <w:shd w:val="clear" w:color="auto" w:fill="auto"/>
            <w:vAlign w:val="center"/>
          </w:tcPr>
          <w:p w14:paraId="28936B34"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900" w:type="dxa"/>
            <w:tcBorders>
              <w:left w:val="single" w:sz="4" w:space="0" w:color="auto"/>
              <w:right w:val="single" w:sz="4" w:space="0" w:color="auto"/>
            </w:tcBorders>
            <w:shd w:val="clear" w:color="auto" w:fill="auto"/>
            <w:vAlign w:val="center"/>
          </w:tcPr>
          <w:p w14:paraId="3A846CF4"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055495ED"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shd w:val="clear" w:color="auto" w:fill="auto"/>
            <w:vAlign w:val="center"/>
          </w:tcPr>
          <w:p w14:paraId="19084AF0"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78F0B5D3" w14:textId="77777777" w:rsidTr="00AA26B1">
        <w:trPr>
          <w:trHeight w:val="123"/>
        </w:trPr>
        <w:tc>
          <w:tcPr>
            <w:tcW w:w="4788" w:type="dxa"/>
            <w:tcBorders>
              <w:left w:val="single" w:sz="12" w:space="0" w:color="auto"/>
            </w:tcBorders>
            <w:shd w:val="clear" w:color="auto" w:fill="auto"/>
            <w:vAlign w:val="center"/>
          </w:tcPr>
          <w:p w14:paraId="35645731" w14:textId="77777777" w:rsidR="00A03D80" w:rsidRPr="004E4C3E" w:rsidRDefault="00A03D80" w:rsidP="00AA26B1">
            <w:pPr>
              <w:jc w:val="both"/>
              <w:rPr>
                <w:rFonts w:eastAsia="DFKai-SB" w:hint="eastAsia"/>
                <w:b/>
                <w:color w:val="000000"/>
              </w:rPr>
            </w:pPr>
            <w:r w:rsidRPr="004E4C3E">
              <w:rPr>
                <w:rFonts w:eastAsia="DFKai-SB" w:hint="eastAsia"/>
                <w:b/>
                <w:color w:val="000000"/>
              </w:rPr>
              <w:t>Heart</w:t>
            </w:r>
          </w:p>
        </w:tc>
        <w:tc>
          <w:tcPr>
            <w:tcW w:w="1080" w:type="dxa"/>
            <w:tcBorders>
              <w:left w:val="single" w:sz="12" w:space="0" w:color="auto"/>
              <w:right w:val="single" w:sz="4" w:space="0" w:color="auto"/>
            </w:tcBorders>
            <w:shd w:val="clear" w:color="auto" w:fill="auto"/>
            <w:vAlign w:val="center"/>
          </w:tcPr>
          <w:p w14:paraId="6571C9A4"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shd w:val="clear" w:color="auto" w:fill="auto"/>
            <w:vAlign w:val="center"/>
          </w:tcPr>
          <w:p w14:paraId="5951866C"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279EC204"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1085D2B2" w14:textId="77777777" w:rsidR="00A03D80" w:rsidRPr="004E4C3E" w:rsidRDefault="00A03D80" w:rsidP="00AA26B1">
            <w:pPr>
              <w:jc w:val="center"/>
              <w:rPr>
                <w:rFonts w:eastAsia="DFKai-SB"/>
                <w:color w:val="000000"/>
              </w:rPr>
            </w:pPr>
          </w:p>
        </w:tc>
      </w:tr>
      <w:tr w:rsidR="00A03D80" w:rsidRPr="004E4C3E" w14:paraId="282BAC99" w14:textId="77777777" w:rsidTr="00AA26B1">
        <w:trPr>
          <w:trHeight w:val="244"/>
        </w:trPr>
        <w:tc>
          <w:tcPr>
            <w:tcW w:w="4788" w:type="dxa"/>
            <w:tcBorders>
              <w:left w:val="single" w:sz="12" w:space="0" w:color="auto"/>
            </w:tcBorders>
            <w:shd w:val="clear" w:color="auto" w:fill="auto"/>
            <w:vAlign w:val="center"/>
          </w:tcPr>
          <w:p w14:paraId="457C6493" w14:textId="77777777" w:rsidR="00A03D80" w:rsidRPr="004E4C3E" w:rsidRDefault="00A03D80" w:rsidP="00AA26B1">
            <w:pPr>
              <w:snapToGrid w:val="0"/>
              <w:spacing w:line="280" w:lineRule="exact"/>
              <w:rPr>
                <w:rFonts w:eastAsia="DFKai-SB" w:hint="eastAsia"/>
                <w:color w:val="000000"/>
              </w:rPr>
            </w:pPr>
            <w:r w:rsidRPr="004E4C3E">
              <w:rPr>
                <w:rFonts w:eastAsia="DFKai-SB"/>
                <w:color w:val="000000"/>
              </w:rPr>
              <w:t>Inflammatory cell infiltration/</w:t>
            </w:r>
            <w:r w:rsidRPr="004E4C3E">
              <w:rPr>
                <w:rFonts w:eastAsia="DFKai-SB" w:hint="eastAsia"/>
                <w:color w:val="000000"/>
              </w:rPr>
              <w:t>Cardiomyopathy</w:t>
            </w:r>
          </w:p>
        </w:tc>
        <w:tc>
          <w:tcPr>
            <w:tcW w:w="1080" w:type="dxa"/>
            <w:tcBorders>
              <w:left w:val="single" w:sz="12" w:space="0" w:color="auto"/>
              <w:right w:val="single" w:sz="4" w:space="0" w:color="auto"/>
            </w:tcBorders>
            <w:shd w:val="clear" w:color="auto" w:fill="auto"/>
            <w:vAlign w:val="center"/>
          </w:tcPr>
          <w:p w14:paraId="502B3E3B"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25FF4DAE"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4E53C36F"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7E7D4E24"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592DF6E9" w14:textId="77777777" w:rsidTr="00AA26B1">
        <w:trPr>
          <w:trHeight w:val="297"/>
        </w:trPr>
        <w:tc>
          <w:tcPr>
            <w:tcW w:w="4788" w:type="dxa"/>
            <w:tcBorders>
              <w:left w:val="single" w:sz="12" w:space="0" w:color="auto"/>
            </w:tcBorders>
            <w:shd w:val="clear" w:color="auto" w:fill="auto"/>
            <w:vAlign w:val="center"/>
          </w:tcPr>
          <w:p w14:paraId="2E892441" w14:textId="77777777" w:rsidR="00A03D80" w:rsidRPr="004E4C3E" w:rsidRDefault="00A03D80" w:rsidP="00AA26B1">
            <w:pPr>
              <w:jc w:val="both"/>
              <w:rPr>
                <w:rFonts w:eastAsia="DFKai-SB" w:hint="eastAsia"/>
                <w:color w:val="000000"/>
              </w:rPr>
            </w:pPr>
            <w:r w:rsidRPr="004E4C3E">
              <w:rPr>
                <w:rFonts w:eastAsia="DFKai-SB" w:hint="eastAsia"/>
                <w:color w:val="000000"/>
              </w:rPr>
              <w:t>Vacuolation, cardiomyocyte</w:t>
            </w:r>
          </w:p>
        </w:tc>
        <w:tc>
          <w:tcPr>
            <w:tcW w:w="1080" w:type="dxa"/>
            <w:tcBorders>
              <w:left w:val="single" w:sz="12" w:space="0" w:color="auto"/>
              <w:right w:val="single" w:sz="4" w:space="0" w:color="auto"/>
            </w:tcBorders>
            <w:shd w:val="clear" w:color="auto" w:fill="auto"/>
            <w:vAlign w:val="center"/>
          </w:tcPr>
          <w:p w14:paraId="5E408DB4"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900" w:type="dxa"/>
            <w:tcBorders>
              <w:left w:val="single" w:sz="4" w:space="0" w:color="auto"/>
              <w:right w:val="single" w:sz="4" w:space="0" w:color="auto"/>
            </w:tcBorders>
            <w:shd w:val="clear" w:color="auto" w:fill="auto"/>
            <w:vAlign w:val="center"/>
          </w:tcPr>
          <w:p w14:paraId="6D892627"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4189985C"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56A6D45E"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562D71B7" w14:textId="77777777" w:rsidTr="00AA26B1">
        <w:trPr>
          <w:trHeight w:val="383"/>
        </w:trPr>
        <w:tc>
          <w:tcPr>
            <w:tcW w:w="4788" w:type="dxa"/>
            <w:tcBorders>
              <w:left w:val="single" w:sz="12" w:space="0" w:color="auto"/>
            </w:tcBorders>
            <w:shd w:val="clear" w:color="auto" w:fill="auto"/>
            <w:vAlign w:val="center"/>
          </w:tcPr>
          <w:p w14:paraId="53661D8A" w14:textId="77777777" w:rsidR="00A03D80" w:rsidRPr="004E4C3E" w:rsidRDefault="00A03D80" w:rsidP="00AA26B1">
            <w:pPr>
              <w:jc w:val="both"/>
              <w:rPr>
                <w:rFonts w:eastAsia="DFKai-SB" w:hint="eastAsia"/>
                <w:color w:val="000000"/>
              </w:rPr>
            </w:pPr>
            <w:r w:rsidRPr="004E4C3E">
              <w:rPr>
                <w:rFonts w:eastAsia="DFKai-SB" w:hint="eastAsia"/>
                <w:b/>
                <w:color w:val="000000"/>
              </w:rPr>
              <w:t>Lung</w:t>
            </w:r>
          </w:p>
        </w:tc>
        <w:tc>
          <w:tcPr>
            <w:tcW w:w="1080" w:type="dxa"/>
            <w:tcBorders>
              <w:left w:val="single" w:sz="12" w:space="0" w:color="auto"/>
              <w:right w:val="single" w:sz="4" w:space="0" w:color="auto"/>
            </w:tcBorders>
            <w:shd w:val="clear" w:color="auto" w:fill="auto"/>
            <w:vAlign w:val="center"/>
          </w:tcPr>
          <w:p w14:paraId="0F880942"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shd w:val="clear" w:color="auto" w:fill="auto"/>
            <w:vAlign w:val="center"/>
          </w:tcPr>
          <w:p w14:paraId="70D7DF72"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24A41AA4"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469ED3BA" w14:textId="77777777" w:rsidR="00A03D80" w:rsidRPr="004E4C3E" w:rsidRDefault="00A03D80" w:rsidP="00AA26B1">
            <w:pPr>
              <w:jc w:val="center"/>
              <w:rPr>
                <w:rFonts w:eastAsia="DFKai-SB"/>
                <w:color w:val="000000"/>
              </w:rPr>
            </w:pPr>
          </w:p>
        </w:tc>
      </w:tr>
      <w:tr w:rsidR="00A03D80" w:rsidRPr="004E4C3E" w14:paraId="35239012" w14:textId="77777777" w:rsidTr="00AA26B1">
        <w:trPr>
          <w:trHeight w:val="383"/>
        </w:trPr>
        <w:tc>
          <w:tcPr>
            <w:tcW w:w="4788" w:type="dxa"/>
            <w:tcBorders>
              <w:left w:val="single" w:sz="12" w:space="0" w:color="auto"/>
            </w:tcBorders>
            <w:shd w:val="clear" w:color="auto" w:fill="auto"/>
            <w:vAlign w:val="center"/>
          </w:tcPr>
          <w:p w14:paraId="28706FF2" w14:textId="77777777" w:rsidR="00A03D80" w:rsidRPr="004E4C3E" w:rsidRDefault="00A03D80" w:rsidP="00AA26B1">
            <w:pPr>
              <w:snapToGrid w:val="0"/>
              <w:spacing w:line="280" w:lineRule="exact"/>
              <w:rPr>
                <w:rFonts w:eastAsia="DFKai-SB" w:hint="eastAsia"/>
                <w:color w:val="000000"/>
              </w:rPr>
            </w:pPr>
            <w:r w:rsidRPr="004E4C3E">
              <w:rPr>
                <w:rFonts w:hint="eastAsia"/>
                <w:color w:val="000000"/>
              </w:rPr>
              <w:t>Inflammatory cell infiltration, perivascular</w:t>
            </w:r>
          </w:p>
        </w:tc>
        <w:tc>
          <w:tcPr>
            <w:tcW w:w="1080" w:type="dxa"/>
            <w:tcBorders>
              <w:left w:val="single" w:sz="12" w:space="0" w:color="auto"/>
              <w:right w:val="single" w:sz="4" w:space="0" w:color="auto"/>
            </w:tcBorders>
            <w:shd w:val="clear" w:color="auto" w:fill="auto"/>
            <w:vAlign w:val="center"/>
          </w:tcPr>
          <w:p w14:paraId="7C83510E"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54C9847D"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51EC99BC"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7CD29177"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3716D42E" w14:textId="77777777" w:rsidTr="00AA26B1">
        <w:trPr>
          <w:trHeight w:val="383"/>
        </w:trPr>
        <w:tc>
          <w:tcPr>
            <w:tcW w:w="4788" w:type="dxa"/>
            <w:tcBorders>
              <w:left w:val="single" w:sz="12" w:space="0" w:color="auto"/>
            </w:tcBorders>
            <w:shd w:val="clear" w:color="auto" w:fill="auto"/>
            <w:vAlign w:val="center"/>
          </w:tcPr>
          <w:p w14:paraId="305AD689" w14:textId="77777777" w:rsidR="00A03D80" w:rsidRPr="004E4C3E" w:rsidRDefault="00A03D80" w:rsidP="00AA26B1">
            <w:pPr>
              <w:snapToGrid w:val="0"/>
              <w:spacing w:line="280" w:lineRule="exact"/>
              <w:rPr>
                <w:rFonts w:hint="eastAsia"/>
                <w:color w:val="000000"/>
              </w:rPr>
            </w:pPr>
            <w:r w:rsidRPr="004E4C3E">
              <w:rPr>
                <w:rFonts w:hint="eastAsia"/>
                <w:color w:val="000000"/>
              </w:rPr>
              <w:t>Alveolar epithelium hyperplasia</w:t>
            </w:r>
          </w:p>
        </w:tc>
        <w:tc>
          <w:tcPr>
            <w:tcW w:w="1080" w:type="dxa"/>
            <w:tcBorders>
              <w:left w:val="single" w:sz="12" w:space="0" w:color="auto"/>
              <w:right w:val="single" w:sz="4" w:space="0" w:color="auto"/>
            </w:tcBorders>
            <w:shd w:val="clear" w:color="auto" w:fill="auto"/>
            <w:vAlign w:val="center"/>
          </w:tcPr>
          <w:p w14:paraId="27E51100"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19C9EE91"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72D1E1A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78CBA21B"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250D891F" w14:textId="77777777" w:rsidTr="00AA26B1">
        <w:trPr>
          <w:trHeight w:val="383"/>
        </w:trPr>
        <w:tc>
          <w:tcPr>
            <w:tcW w:w="4788" w:type="dxa"/>
            <w:tcBorders>
              <w:left w:val="single" w:sz="12" w:space="0" w:color="auto"/>
            </w:tcBorders>
            <w:shd w:val="clear" w:color="auto" w:fill="auto"/>
            <w:vAlign w:val="center"/>
          </w:tcPr>
          <w:p w14:paraId="01D6B19F" w14:textId="77777777" w:rsidR="00A03D80" w:rsidRPr="004E4C3E" w:rsidRDefault="00A03D80" w:rsidP="00AA26B1">
            <w:pPr>
              <w:snapToGrid w:val="0"/>
              <w:spacing w:line="280" w:lineRule="exact"/>
              <w:rPr>
                <w:rFonts w:hint="eastAsia"/>
                <w:color w:val="000000"/>
              </w:rPr>
            </w:pPr>
            <w:r w:rsidRPr="004E4C3E">
              <w:rPr>
                <w:color w:val="000000"/>
              </w:rPr>
              <w:t>Chronic inflammation, focal</w:t>
            </w:r>
          </w:p>
        </w:tc>
        <w:tc>
          <w:tcPr>
            <w:tcW w:w="1080" w:type="dxa"/>
            <w:tcBorders>
              <w:left w:val="single" w:sz="12" w:space="0" w:color="auto"/>
              <w:right w:val="single" w:sz="4" w:space="0" w:color="auto"/>
            </w:tcBorders>
            <w:shd w:val="clear" w:color="auto" w:fill="auto"/>
            <w:vAlign w:val="center"/>
          </w:tcPr>
          <w:p w14:paraId="2468CA20"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631EEB4B"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34357988"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028435B8"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6A862951" w14:textId="77777777" w:rsidTr="00AA26B1">
        <w:trPr>
          <w:trHeight w:val="383"/>
        </w:trPr>
        <w:tc>
          <w:tcPr>
            <w:tcW w:w="4788" w:type="dxa"/>
            <w:tcBorders>
              <w:left w:val="single" w:sz="12" w:space="0" w:color="auto"/>
            </w:tcBorders>
            <w:shd w:val="clear" w:color="auto" w:fill="auto"/>
            <w:vAlign w:val="center"/>
          </w:tcPr>
          <w:p w14:paraId="1352235D" w14:textId="77777777" w:rsidR="00A03D80" w:rsidRPr="004E4C3E" w:rsidRDefault="00A03D80" w:rsidP="00AA26B1">
            <w:pPr>
              <w:jc w:val="both"/>
              <w:rPr>
                <w:rFonts w:eastAsia="DFKai-SB"/>
                <w:b/>
                <w:color w:val="000000"/>
              </w:rPr>
            </w:pPr>
            <w:r w:rsidRPr="004E4C3E">
              <w:rPr>
                <w:rFonts w:eastAsia="DFKai-SB" w:hint="eastAsia"/>
                <w:b/>
                <w:color w:val="000000"/>
              </w:rPr>
              <w:t>Liver</w:t>
            </w:r>
          </w:p>
        </w:tc>
        <w:tc>
          <w:tcPr>
            <w:tcW w:w="1080" w:type="dxa"/>
            <w:tcBorders>
              <w:left w:val="single" w:sz="12" w:space="0" w:color="auto"/>
              <w:right w:val="single" w:sz="4" w:space="0" w:color="auto"/>
            </w:tcBorders>
            <w:shd w:val="clear" w:color="auto" w:fill="auto"/>
            <w:vAlign w:val="center"/>
          </w:tcPr>
          <w:p w14:paraId="51235AA3"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shd w:val="clear" w:color="auto" w:fill="auto"/>
            <w:vAlign w:val="center"/>
          </w:tcPr>
          <w:p w14:paraId="5458ED5D"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7296F3EE"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2418E7ED" w14:textId="77777777" w:rsidR="00A03D80" w:rsidRPr="004E4C3E" w:rsidRDefault="00A03D80" w:rsidP="00AA26B1">
            <w:pPr>
              <w:jc w:val="center"/>
              <w:rPr>
                <w:rFonts w:eastAsia="DFKai-SB"/>
                <w:color w:val="000000"/>
              </w:rPr>
            </w:pPr>
          </w:p>
        </w:tc>
      </w:tr>
      <w:tr w:rsidR="00A03D80" w:rsidRPr="004E4C3E" w14:paraId="4B3B3A48" w14:textId="77777777" w:rsidTr="00AA26B1">
        <w:trPr>
          <w:trHeight w:val="383"/>
        </w:trPr>
        <w:tc>
          <w:tcPr>
            <w:tcW w:w="4788" w:type="dxa"/>
            <w:tcBorders>
              <w:left w:val="single" w:sz="12" w:space="0" w:color="auto"/>
            </w:tcBorders>
            <w:shd w:val="clear" w:color="auto" w:fill="auto"/>
            <w:vAlign w:val="center"/>
          </w:tcPr>
          <w:p w14:paraId="37EBE770" w14:textId="77777777" w:rsidR="00A03D80" w:rsidRPr="004E4C3E" w:rsidRDefault="00A03D80" w:rsidP="00AA26B1">
            <w:pPr>
              <w:snapToGrid w:val="0"/>
              <w:spacing w:line="280" w:lineRule="exact"/>
              <w:rPr>
                <w:rFonts w:eastAsia="DFKai-SB"/>
                <w:color w:val="000000"/>
              </w:rPr>
            </w:pPr>
            <w:r w:rsidRPr="004E4C3E">
              <w:rPr>
                <w:rFonts w:eastAsia="DFKai-SB" w:hint="eastAsia"/>
                <w:color w:val="000000"/>
              </w:rPr>
              <w:t>Steatosis</w:t>
            </w:r>
          </w:p>
        </w:tc>
        <w:tc>
          <w:tcPr>
            <w:tcW w:w="1080" w:type="dxa"/>
            <w:tcBorders>
              <w:left w:val="single" w:sz="12" w:space="0" w:color="auto"/>
              <w:right w:val="single" w:sz="4" w:space="0" w:color="auto"/>
            </w:tcBorders>
            <w:shd w:val="clear" w:color="auto" w:fill="auto"/>
            <w:vAlign w:val="center"/>
          </w:tcPr>
          <w:p w14:paraId="701A7373"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41CBF2B8" w14:textId="77777777" w:rsidR="00A03D80" w:rsidRPr="004E4C3E" w:rsidRDefault="00A03D80" w:rsidP="00AA26B1">
            <w:pPr>
              <w:jc w:val="center"/>
              <w:rPr>
                <w:rFonts w:eastAsia="DFKai-SB"/>
                <w:color w:val="000000"/>
              </w:rPr>
            </w:pPr>
            <w:r w:rsidRPr="004E4C3E">
              <w:rPr>
                <w:rFonts w:eastAsia="DFKai-SB" w:hint="eastAsia"/>
                <w:color w:val="000000"/>
              </w:rPr>
              <w:t>4</w:t>
            </w:r>
          </w:p>
        </w:tc>
        <w:tc>
          <w:tcPr>
            <w:tcW w:w="1080" w:type="dxa"/>
            <w:tcBorders>
              <w:left w:val="single" w:sz="4" w:space="0" w:color="auto"/>
              <w:right w:val="single" w:sz="4" w:space="0" w:color="auto"/>
            </w:tcBorders>
            <w:shd w:val="clear" w:color="auto" w:fill="auto"/>
            <w:vAlign w:val="center"/>
          </w:tcPr>
          <w:p w14:paraId="482B6512"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43D1306A" w14:textId="77777777" w:rsidR="00A03D80" w:rsidRPr="004E4C3E" w:rsidRDefault="00A03D80" w:rsidP="00AA26B1">
            <w:pPr>
              <w:jc w:val="center"/>
              <w:rPr>
                <w:rFonts w:eastAsia="DFKai-SB"/>
                <w:color w:val="000000"/>
              </w:rPr>
            </w:pPr>
            <w:r w:rsidRPr="004E4C3E">
              <w:rPr>
                <w:rFonts w:eastAsia="DFKai-SB" w:hint="eastAsia"/>
                <w:color w:val="000000"/>
              </w:rPr>
              <w:t>4</w:t>
            </w:r>
          </w:p>
        </w:tc>
      </w:tr>
      <w:tr w:rsidR="00A03D80" w:rsidRPr="004E4C3E" w14:paraId="7BF349AA" w14:textId="77777777" w:rsidTr="00AA26B1">
        <w:trPr>
          <w:trHeight w:val="229"/>
        </w:trPr>
        <w:tc>
          <w:tcPr>
            <w:tcW w:w="4788" w:type="dxa"/>
            <w:tcBorders>
              <w:left w:val="single" w:sz="12" w:space="0" w:color="auto"/>
            </w:tcBorders>
            <w:shd w:val="clear" w:color="auto" w:fill="auto"/>
            <w:vAlign w:val="center"/>
          </w:tcPr>
          <w:p w14:paraId="3A37CBF3"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Inflammation</w:t>
            </w:r>
            <w:r w:rsidRPr="004E4C3E">
              <w:rPr>
                <w:rFonts w:eastAsia="DFKai-SB"/>
                <w:color w:val="000000"/>
              </w:rPr>
              <w:t xml:space="preserve"> </w:t>
            </w:r>
          </w:p>
        </w:tc>
        <w:tc>
          <w:tcPr>
            <w:tcW w:w="1080" w:type="dxa"/>
            <w:tcBorders>
              <w:left w:val="single" w:sz="12" w:space="0" w:color="auto"/>
              <w:right w:val="single" w:sz="4" w:space="0" w:color="auto"/>
            </w:tcBorders>
            <w:shd w:val="clear" w:color="auto" w:fill="auto"/>
            <w:vAlign w:val="center"/>
          </w:tcPr>
          <w:p w14:paraId="0998036B"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27C7E70E"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3AF7CCFE"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4F7FFBFF"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0CD11EE8" w14:textId="77777777" w:rsidTr="00AA26B1">
        <w:trPr>
          <w:trHeight w:val="383"/>
        </w:trPr>
        <w:tc>
          <w:tcPr>
            <w:tcW w:w="4788" w:type="dxa"/>
            <w:tcBorders>
              <w:left w:val="single" w:sz="12" w:space="0" w:color="auto"/>
            </w:tcBorders>
            <w:shd w:val="clear" w:color="auto" w:fill="auto"/>
            <w:vAlign w:val="center"/>
          </w:tcPr>
          <w:p w14:paraId="3F5DEB67"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Lymphocytic cell infiltration</w:t>
            </w:r>
            <w:r w:rsidRPr="004E4C3E">
              <w:rPr>
                <w:rFonts w:eastAsia="DFKai-SB"/>
                <w:color w:val="000000"/>
              </w:rPr>
              <w:t>, perivascular</w:t>
            </w:r>
          </w:p>
        </w:tc>
        <w:tc>
          <w:tcPr>
            <w:tcW w:w="1080" w:type="dxa"/>
            <w:tcBorders>
              <w:left w:val="single" w:sz="12" w:space="0" w:color="auto"/>
              <w:right w:val="single" w:sz="4" w:space="0" w:color="auto"/>
            </w:tcBorders>
            <w:shd w:val="clear" w:color="auto" w:fill="auto"/>
            <w:vAlign w:val="center"/>
          </w:tcPr>
          <w:p w14:paraId="111CB6F2"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15A3244E"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2EB47544"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5C037CA1"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2D9B191D" w14:textId="77777777" w:rsidTr="00AA26B1">
        <w:trPr>
          <w:trHeight w:val="383"/>
        </w:trPr>
        <w:tc>
          <w:tcPr>
            <w:tcW w:w="4788" w:type="dxa"/>
            <w:tcBorders>
              <w:left w:val="single" w:sz="12" w:space="0" w:color="auto"/>
            </w:tcBorders>
            <w:shd w:val="clear" w:color="auto" w:fill="auto"/>
            <w:vAlign w:val="center"/>
          </w:tcPr>
          <w:p w14:paraId="4D9B6BC5"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Hepatocellular adenoma, multiple</w:t>
            </w:r>
          </w:p>
        </w:tc>
        <w:tc>
          <w:tcPr>
            <w:tcW w:w="1080" w:type="dxa"/>
            <w:tcBorders>
              <w:left w:val="single" w:sz="12" w:space="0" w:color="auto"/>
              <w:right w:val="single" w:sz="4" w:space="0" w:color="auto"/>
            </w:tcBorders>
            <w:shd w:val="clear" w:color="auto" w:fill="auto"/>
            <w:vAlign w:val="center"/>
          </w:tcPr>
          <w:p w14:paraId="5E8234F7"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900" w:type="dxa"/>
            <w:tcBorders>
              <w:left w:val="single" w:sz="4" w:space="0" w:color="auto"/>
              <w:right w:val="single" w:sz="4" w:space="0" w:color="auto"/>
            </w:tcBorders>
            <w:shd w:val="clear" w:color="auto" w:fill="auto"/>
            <w:vAlign w:val="center"/>
          </w:tcPr>
          <w:p w14:paraId="4436BDC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031A365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1FA23A16"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1CB152C3" w14:textId="77777777" w:rsidTr="00AA26B1">
        <w:trPr>
          <w:trHeight w:val="383"/>
        </w:trPr>
        <w:tc>
          <w:tcPr>
            <w:tcW w:w="4788" w:type="dxa"/>
            <w:tcBorders>
              <w:left w:val="single" w:sz="12" w:space="0" w:color="auto"/>
            </w:tcBorders>
            <w:shd w:val="clear" w:color="auto" w:fill="auto"/>
            <w:vAlign w:val="center"/>
          </w:tcPr>
          <w:p w14:paraId="321F4414" w14:textId="77777777" w:rsidR="00A03D80" w:rsidRPr="004E4C3E" w:rsidRDefault="00A03D80" w:rsidP="00AA26B1">
            <w:pPr>
              <w:jc w:val="both"/>
              <w:rPr>
                <w:rFonts w:eastAsia="DFKai-SB" w:hint="eastAsia"/>
                <w:b/>
                <w:color w:val="000000"/>
              </w:rPr>
            </w:pPr>
            <w:r w:rsidRPr="004E4C3E">
              <w:rPr>
                <w:rFonts w:eastAsia="DFKai-SB" w:hint="eastAsia"/>
                <w:b/>
                <w:color w:val="000000"/>
              </w:rPr>
              <w:t>Kidney</w:t>
            </w:r>
          </w:p>
        </w:tc>
        <w:tc>
          <w:tcPr>
            <w:tcW w:w="1080" w:type="dxa"/>
            <w:tcBorders>
              <w:left w:val="single" w:sz="12" w:space="0" w:color="auto"/>
              <w:right w:val="single" w:sz="4" w:space="0" w:color="auto"/>
            </w:tcBorders>
            <w:shd w:val="clear" w:color="auto" w:fill="auto"/>
            <w:vAlign w:val="center"/>
          </w:tcPr>
          <w:p w14:paraId="7483853C" w14:textId="77777777" w:rsidR="00A03D80" w:rsidRPr="004E4C3E" w:rsidRDefault="00A03D80" w:rsidP="00AA26B1">
            <w:pPr>
              <w:jc w:val="center"/>
              <w:rPr>
                <w:rFonts w:eastAsia="DFKai-SB" w:hint="eastAsia"/>
                <w:color w:val="000000"/>
              </w:rPr>
            </w:pPr>
          </w:p>
        </w:tc>
        <w:tc>
          <w:tcPr>
            <w:tcW w:w="900" w:type="dxa"/>
            <w:tcBorders>
              <w:left w:val="single" w:sz="4" w:space="0" w:color="auto"/>
              <w:right w:val="single" w:sz="4" w:space="0" w:color="auto"/>
            </w:tcBorders>
            <w:shd w:val="clear" w:color="auto" w:fill="auto"/>
            <w:vAlign w:val="center"/>
          </w:tcPr>
          <w:p w14:paraId="749B440F" w14:textId="77777777" w:rsidR="00A03D80" w:rsidRPr="004E4C3E" w:rsidRDefault="00A03D80" w:rsidP="00AA26B1">
            <w:pPr>
              <w:jc w:val="center"/>
              <w:rPr>
                <w:rFonts w:eastAsia="DFKai-SB" w:hint="eastAsia"/>
                <w:color w:val="000000"/>
              </w:rPr>
            </w:pPr>
          </w:p>
        </w:tc>
        <w:tc>
          <w:tcPr>
            <w:tcW w:w="1080" w:type="dxa"/>
            <w:tcBorders>
              <w:left w:val="single" w:sz="4" w:space="0" w:color="auto"/>
              <w:right w:val="single" w:sz="4" w:space="0" w:color="auto"/>
            </w:tcBorders>
            <w:shd w:val="clear" w:color="auto" w:fill="auto"/>
            <w:vAlign w:val="center"/>
          </w:tcPr>
          <w:p w14:paraId="038ED7A2" w14:textId="77777777" w:rsidR="00A03D80" w:rsidRPr="004E4C3E" w:rsidRDefault="00A03D80" w:rsidP="00AA26B1">
            <w:pPr>
              <w:jc w:val="center"/>
              <w:rPr>
                <w:rFonts w:eastAsia="DFKai-SB" w:hint="eastAsia"/>
                <w:color w:val="000000"/>
              </w:rPr>
            </w:pPr>
          </w:p>
        </w:tc>
        <w:tc>
          <w:tcPr>
            <w:tcW w:w="1080" w:type="dxa"/>
            <w:tcBorders>
              <w:left w:val="single" w:sz="4" w:space="0" w:color="auto"/>
              <w:right w:val="single" w:sz="4" w:space="0" w:color="auto"/>
            </w:tcBorders>
            <w:shd w:val="clear" w:color="auto" w:fill="auto"/>
            <w:vAlign w:val="center"/>
          </w:tcPr>
          <w:p w14:paraId="19F30FC9" w14:textId="77777777" w:rsidR="00A03D80" w:rsidRPr="004E4C3E" w:rsidRDefault="00A03D80" w:rsidP="00AA26B1">
            <w:pPr>
              <w:jc w:val="center"/>
              <w:rPr>
                <w:rFonts w:eastAsia="DFKai-SB" w:hint="eastAsia"/>
                <w:color w:val="000000"/>
              </w:rPr>
            </w:pPr>
          </w:p>
        </w:tc>
      </w:tr>
      <w:tr w:rsidR="00A03D80" w:rsidRPr="004E4C3E" w14:paraId="69EDDCFC" w14:textId="77777777" w:rsidTr="00AA26B1">
        <w:trPr>
          <w:trHeight w:val="383"/>
        </w:trPr>
        <w:tc>
          <w:tcPr>
            <w:tcW w:w="4788" w:type="dxa"/>
            <w:tcBorders>
              <w:left w:val="single" w:sz="12" w:space="0" w:color="auto"/>
            </w:tcBorders>
            <w:shd w:val="clear" w:color="auto" w:fill="auto"/>
            <w:vAlign w:val="center"/>
          </w:tcPr>
          <w:p w14:paraId="59C0B3EB"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 xml:space="preserve">Tubular </w:t>
            </w:r>
            <w:r w:rsidRPr="004E4C3E">
              <w:rPr>
                <w:rFonts w:eastAsia="DFKai-SB"/>
                <w:color w:val="000000"/>
              </w:rPr>
              <w:t>degeneration/</w:t>
            </w:r>
            <w:r w:rsidRPr="004E4C3E">
              <w:rPr>
                <w:rFonts w:eastAsia="DFKai-SB" w:hint="eastAsia"/>
                <w:color w:val="000000"/>
              </w:rPr>
              <w:t>regeneration</w:t>
            </w:r>
            <w:r w:rsidRPr="004E4C3E">
              <w:rPr>
                <w:rFonts w:eastAsia="DFKai-SB"/>
                <w:color w:val="000000"/>
              </w:rPr>
              <w:t xml:space="preserve"> with inflammatory cell infiltration</w:t>
            </w:r>
          </w:p>
        </w:tc>
        <w:tc>
          <w:tcPr>
            <w:tcW w:w="1080" w:type="dxa"/>
            <w:tcBorders>
              <w:left w:val="single" w:sz="12" w:space="0" w:color="auto"/>
              <w:right w:val="single" w:sz="4" w:space="0" w:color="auto"/>
            </w:tcBorders>
            <w:shd w:val="clear" w:color="auto" w:fill="auto"/>
            <w:vAlign w:val="center"/>
          </w:tcPr>
          <w:p w14:paraId="50C3173C"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675F42F8"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4C990CB1"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2688D205"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175E5FCC" w14:textId="77777777" w:rsidTr="00AA26B1">
        <w:trPr>
          <w:trHeight w:val="383"/>
        </w:trPr>
        <w:tc>
          <w:tcPr>
            <w:tcW w:w="4788" w:type="dxa"/>
            <w:tcBorders>
              <w:left w:val="single" w:sz="12" w:space="0" w:color="auto"/>
            </w:tcBorders>
            <w:shd w:val="clear" w:color="auto" w:fill="auto"/>
            <w:vAlign w:val="center"/>
          </w:tcPr>
          <w:p w14:paraId="6543A136"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Inflammatory c</w:t>
            </w:r>
            <w:r w:rsidRPr="004E4C3E">
              <w:rPr>
                <w:rFonts w:eastAsia="DFKai-SB"/>
                <w:color w:val="000000"/>
              </w:rPr>
              <w:t>e</w:t>
            </w:r>
            <w:r w:rsidRPr="004E4C3E">
              <w:rPr>
                <w:rFonts w:eastAsia="DFKai-SB" w:hint="eastAsia"/>
                <w:color w:val="000000"/>
              </w:rPr>
              <w:t>ll infiltration</w:t>
            </w:r>
            <w:r w:rsidRPr="004E4C3E">
              <w:rPr>
                <w:rFonts w:eastAsia="DFKai-SB"/>
                <w:color w:val="000000"/>
              </w:rPr>
              <w:t xml:space="preserve">, </w:t>
            </w:r>
            <w:proofErr w:type="spellStart"/>
            <w:r w:rsidRPr="004E4C3E">
              <w:rPr>
                <w:rFonts w:eastAsia="TimesNewRomanPSMT"/>
                <w:color w:val="000000"/>
              </w:rPr>
              <w:t>peripelvic</w:t>
            </w:r>
            <w:proofErr w:type="spellEnd"/>
            <w:r w:rsidRPr="004E4C3E">
              <w:rPr>
                <w:rFonts w:eastAsia="DFKai-SB"/>
                <w:color w:val="000000"/>
              </w:rPr>
              <w:t xml:space="preserve"> /</w:t>
            </w:r>
            <w:proofErr w:type="spellStart"/>
            <w:r w:rsidRPr="004E4C3E">
              <w:rPr>
                <w:rFonts w:eastAsia="DFKai-SB"/>
                <w:color w:val="000000"/>
              </w:rPr>
              <w:t>perivacscular</w:t>
            </w:r>
            <w:proofErr w:type="spellEnd"/>
          </w:p>
        </w:tc>
        <w:tc>
          <w:tcPr>
            <w:tcW w:w="1080" w:type="dxa"/>
            <w:tcBorders>
              <w:left w:val="single" w:sz="12" w:space="0" w:color="auto"/>
              <w:right w:val="single" w:sz="4" w:space="0" w:color="auto"/>
            </w:tcBorders>
            <w:shd w:val="clear" w:color="auto" w:fill="auto"/>
            <w:vAlign w:val="center"/>
          </w:tcPr>
          <w:p w14:paraId="6E8C8382" w14:textId="77777777" w:rsidR="00A03D80" w:rsidRPr="004E4C3E" w:rsidRDefault="00A03D80" w:rsidP="00AA26B1">
            <w:pPr>
              <w:jc w:val="center"/>
              <w:rPr>
                <w:rFonts w:eastAsia="DFKai-SB" w:hint="eastAsia"/>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1F9E0BD6"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0D38E318" w14:textId="77777777" w:rsidR="00A03D80" w:rsidRPr="004E4C3E" w:rsidRDefault="00A03D80" w:rsidP="00AA26B1">
            <w:pPr>
              <w:jc w:val="center"/>
              <w:rPr>
                <w:rFonts w:eastAsia="DFKai-SB" w:hint="eastAsia"/>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5A6CB4BB" w14:textId="77777777" w:rsidR="00A03D80" w:rsidRPr="004E4C3E" w:rsidRDefault="00A03D80" w:rsidP="00AA26B1">
            <w:pPr>
              <w:jc w:val="center"/>
              <w:rPr>
                <w:rFonts w:eastAsia="DFKai-SB" w:hint="eastAsia"/>
                <w:color w:val="000000"/>
              </w:rPr>
            </w:pPr>
            <w:r w:rsidRPr="004E4C3E">
              <w:rPr>
                <w:rFonts w:eastAsia="DFKai-SB" w:hint="eastAsia"/>
                <w:color w:val="000000"/>
              </w:rPr>
              <w:t>2</w:t>
            </w:r>
          </w:p>
        </w:tc>
      </w:tr>
      <w:tr w:rsidR="00A03D80" w:rsidRPr="004E4C3E" w14:paraId="59474059" w14:textId="77777777" w:rsidTr="00AA26B1">
        <w:trPr>
          <w:trHeight w:val="260"/>
        </w:trPr>
        <w:tc>
          <w:tcPr>
            <w:tcW w:w="4788" w:type="dxa"/>
            <w:tcBorders>
              <w:left w:val="single" w:sz="12" w:space="0" w:color="auto"/>
            </w:tcBorders>
            <w:shd w:val="clear" w:color="auto" w:fill="auto"/>
            <w:vAlign w:val="center"/>
          </w:tcPr>
          <w:p w14:paraId="1A8DE43C"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Hyaline cast, renal tubule</w:t>
            </w:r>
          </w:p>
        </w:tc>
        <w:tc>
          <w:tcPr>
            <w:tcW w:w="1080" w:type="dxa"/>
            <w:tcBorders>
              <w:left w:val="single" w:sz="12" w:space="0" w:color="auto"/>
              <w:right w:val="single" w:sz="4" w:space="0" w:color="auto"/>
            </w:tcBorders>
            <w:shd w:val="clear" w:color="auto" w:fill="auto"/>
            <w:vAlign w:val="center"/>
          </w:tcPr>
          <w:p w14:paraId="5079A471"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65A66A4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3C48F15A"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555FDA51"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16FD0941" w14:textId="77777777" w:rsidTr="00AA26B1">
        <w:trPr>
          <w:trHeight w:val="260"/>
        </w:trPr>
        <w:tc>
          <w:tcPr>
            <w:tcW w:w="4788" w:type="dxa"/>
            <w:tcBorders>
              <w:left w:val="single" w:sz="12" w:space="0" w:color="auto"/>
            </w:tcBorders>
            <w:shd w:val="clear" w:color="auto" w:fill="auto"/>
            <w:vAlign w:val="center"/>
          </w:tcPr>
          <w:p w14:paraId="1D7C77E4"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Cytoplasmic vacuolation, renal tubule</w:t>
            </w:r>
          </w:p>
        </w:tc>
        <w:tc>
          <w:tcPr>
            <w:tcW w:w="1080" w:type="dxa"/>
            <w:tcBorders>
              <w:left w:val="single" w:sz="12" w:space="0" w:color="auto"/>
              <w:right w:val="single" w:sz="4" w:space="0" w:color="auto"/>
            </w:tcBorders>
            <w:shd w:val="clear" w:color="auto" w:fill="auto"/>
            <w:vAlign w:val="center"/>
          </w:tcPr>
          <w:p w14:paraId="4B102C56"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4681B629"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79361157"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2A443DA1"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11AE85B3" w14:textId="77777777" w:rsidTr="00AA26B1">
        <w:trPr>
          <w:trHeight w:val="260"/>
        </w:trPr>
        <w:tc>
          <w:tcPr>
            <w:tcW w:w="4788" w:type="dxa"/>
            <w:tcBorders>
              <w:left w:val="single" w:sz="12" w:space="0" w:color="auto"/>
            </w:tcBorders>
            <w:shd w:val="clear" w:color="auto" w:fill="auto"/>
            <w:vAlign w:val="center"/>
          </w:tcPr>
          <w:p w14:paraId="0458CC32" w14:textId="77777777" w:rsidR="00A03D80" w:rsidRPr="004E4C3E" w:rsidRDefault="00A03D80" w:rsidP="00AA26B1">
            <w:pPr>
              <w:snapToGrid w:val="0"/>
              <w:spacing w:line="280" w:lineRule="exact"/>
              <w:rPr>
                <w:rFonts w:eastAsia="DFKai-SB" w:hint="eastAsia"/>
                <w:color w:val="000000"/>
              </w:rPr>
            </w:pPr>
            <w:r w:rsidRPr="004E4C3E">
              <w:rPr>
                <w:rFonts w:eastAsia="DFKai-SB" w:hint="eastAsia"/>
                <w:color w:val="000000"/>
              </w:rPr>
              <w:t>Mineralization, renal tubule</w:t>
            </w:r>
          </w:p>
        </w:tc>
        <w:tc>
          <w:tcPr>
            <w:tcW w:w="1080" w:type="dxa"/>
            <w:tcBorders>
              <w:left w:val="single" w:sz="12" w:space="0" w:color="auto"/>
              <w:right w:val="single" w:sz="4" w:space="0" w:color="auto"/>
            </w:tcBorders>
            <w:shd w:val="clear" w:color="auto" w:fill="auto"/>
            <w:vAlign w:val="center"/>
          </w:tcPr>
          <w:p w14:paraId="5D9E5BE0"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1F3785AE"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30102DDE"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77BC6653"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3C26212D" w14:textId="77777777" w:rsidTr="00AA26B1">
        <w:trPr>
          <w:trHeight w:val="295"/>
        </w:trPr>
        <w:tc>
          <w:tcPr>
            <w:tcW w:w="4788" w:type="dxa"/>
            <w:tcBorders>
              <w:left w:val="single" w:sz="12" w:space="0" w:color="auto"/>
            </w:tcBorders>
            <w:shd w:val="clear" w:color="auto" w:fill="auto"/>
            <w:vAlign w:val="bottom"/>
          </w:tcPr>
          <w:p w14:paraId="6F4BEE21" w14:textId="77777777" w:rsidR="00A03D80" w:rsidRPr="004E4C3E" w:rsidRDefault="00A03D80" w:rsidP="00AA26B1">
            <w:pPr>
              <w:widowControl/>
              <w:rPr>
                <w:rFonts w:hint="eastAsia"/>
                <w:b/>
                <w:color w:val="000000"/>
              </w:rPr>
            </w:pPr>
            <w:r w:rsidRPr="004E4C3E">
              <w:rPr>
                <w:rFonts w:hint="eastAsia"/>
                <w:b/>
                <w:color w:val="000000"/>
              </w:rPr>
              <w:t>Pancreas</w:t>
            </w:r>
          </w:p>
        </w:tc>
        <w:tc>
          <w:tcPr>
            <w:tcW w:w="1080" w:type="dxa"/>
            <w:tcBorders>
              <w:left w:val="single" w:sz="12" w:space="0" w:color="auto"/>
              <w:right w:val="single" w:sz="4" w:space="0" w:color="auto"/>
            </w:tcBorders>
            <w:shd w:val="clear" w:color="auto" w:fill="auto"/>
            <w:vAlign w:val="center"/>
          </w:tcPr>
          <w:p w14:paraId="4EFB5A7A"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shd w:val="clear" w:color="auto" w:fill="auto"/>
            <w:vAlign w:val="center"/>
          </w:tcPr>
          <w:p w14:paraId="1BCAE924"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525ED65B"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shd w:val="clear" w:color="auto" w:fill="auto"/>
            <w:vAlign w:val="center"/>
          </w:tcPr>
          <w:p w14:paraId="1B523774" w14:textId="77777777" w:rsidR="00A03D80" w:rsidRPr="004E4C3E" w:rsidRDefault="00A03D80" w:rsidP="00AA26B1">
            <w:pPr>
              <w:jc w:val="center"/>
              <w:rPr>
                <w:rFonts w:eastAsia="DFKai-SB"/>
                <w:color w:val="000000"/>
              </w:rPr>
            </w:pPr>
          </w:p>
        </w:tc>
      </w:tr>
      <w:tr w:rsidR="00A03D80" w:rsidRPr="004E4C3E" w14:paraId="440AE9E3" w14:textId="77777777" w:rsidTr="00AA26B1">
        <w:trPr>
          <w:trHeight w:val="295"/>
        </w:trPr>
        <w:tc>
          <w:tcPr>
            <w:tcW w:w="4788" w:type="dxa"/>
            <w:tcBorders>
              <w:left w:val="single" w:sz="12" w:space="0" w:color="auto"/>
            </w:tcBorders>
            <w:shd w:val="clear" w:color="auto" w:fill="auto"/>
            <w:vAlign w:val="bottom"/>
          </w:tcPr>
          <w:p w14:paraId="1DD3927E" w14:textId="77777777" w:rsidR="00A03D80" w:rsidRPr="004E4C3E" w:rsidRDefault="00A03D80" w:rsidP="00AA26B1">
            <w:pPr>
              <w:widowControl/>
              <w:snapToGrid w:val="0"/>
              <w:spacing w:line="280" w:lineRule="exact"/>
              <w:rPr>
                <w:rFonts w:eastAsia="DFKai-SB" w:hint="eastAsia"/>
                <w:color w:val="000000"/>
              </w:rPr>
            </w:pPr>
            <w:r w:rsidRPr="004E4C3E">
              <w:rPr>
                <w:rFonts w:eastAsia="DFKai-SB" w:hint="eastAsia"/>
                <w:color w:val="000000"/>
              </w:rPr>
              <w:t xml:space="preserve">Atrophy and </w:t>
            </w:r>
            <w:r w:rsidRPr="004E4C3E">
              <w:rPr>
                <w:rFonts w:eastAsia="DFKai-SB"/>
                <w:color w:val="000000"/>
              </w:rPr>
              <w:t>accumulation adipocyte, acinar cell</w:t>
            </w:r>
          </w:p>
        </w:tc>
        <w:tc>
          <w:tcPr>
            <w:tcW w:w="1080" w:type="dxa"/>
            <w:tcBorders>
              <w:left w:val="single" w:sz="12" w:space="0" w:color="auto"/>
              <w:right w:val="single" w:sz="4" w:space="0" w:color="auto"/>
            </w:tcBorders>
            <w:shd w:val="clear" w:color="auto" w:fill="auto"/>
            <w:vAlign w:val="center"/>
          </w:tcPr>
          <w:p w14:paraId="58A7A8C4"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900" w:type="dxa"/>
            <w:tcBorders>
              <w:left w:val="single" w:sz="4" w:space="0" w:color="auto"/>
              <w:right w:val="single" w:sz="4" w:space="0" w:color="auto"/>
            </w:tcBorders>
            <w:shd w:val="clear" w:color="auto" w:fill="auto"/>
            <w:vAlign w:val="center"/>
          </w:tcPr>
          <w:p w14:paraId="33023B80"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77B15E3C"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6A792199"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1467943A" w14:textId="77777777" w:rsidTr="00AA26B1">
        <w:trPr>
          <w:trHeight w:val="195"/>
        </w:trPr>
        <w:tc>
          <w:tcPr>
            <w:tcW w:w="4788" w:type="dxa"/>
            <w:tcBorders>
              <w:left w:val="single" w:sz="12" w:space="0" w:color="auto"/>
            </w:tcBorders>
            <w:shd w:val="clear" w:color="auto" w:fill="auto"/>
            <w:vAlign w:val="bottom"/>
          </w:tcPr>
          <w:p w14:paraId="71BB743E" w14:textId="77777777" w:rsidR="00A03D80" w:rsidRPr="004E4C3E" w:rsidRDefault="00A03D80" w:rsidP="00AA26B1">
            <w:pPr>
              <w:widowControl/>
              <w:snapToGrid w:val="0"/>
              <w:spacing w:line="280" w:lineRule="exact"/>
              <w:rPr>
                <w:rFonts w:eastAsia="DFKai-SB" w:hint="eastAsia"/>
                <w:color w:val="000000"/>
              </w:rPr>
            </w:pPr>
            <w:r w:rsidRPr="004E4C3E">
              <w:rPr>
                <w:rFonts w:eastAsia="DFKai-SB" w:hint="eastAsia"/>
                <w:color w:val="000000"/>
              </w:rPr>
              <w:t>Pancreati</w:t>
            </w:r>
            <w:r w:rsidRPr="004E4C3E">
              <w:rPr>
                <w:rFonts w:eastAsia="DFKai-SB"/>
                <w:color w:val="000000"/>
              </w:rPr>
              <w:t>c</w:t>
            </w:r>
            <w:r w:rsidRPr="004E4C3E">
              <w:rPr>
                <w:rFonts w:eastAsia="DFKai-SB" w:hint="eastAsia"/>
                <w:color w:val="000000"/>
              </w:rPr>
              <w:t xml:space="preserve"> islets </w:t>
            </w:r>
            <w:r w:rsidRPr="004E4C3E">
              <w:rPr>
                <w:rFonts w:eastAsia="DFKai-SB"/>
                <w:color w:val="000000"/>
              </w:rPr>
              <w:t>hyperplasia</w:t>
            </w:r>
          </w:p>
        </w:tc>
        <w:tc>
          <w:tcPr>
            <w:tcW w:w="1080" w:type="dxa"/>
            <w:tcBorders>
              <w:left w:val="single" w:sz="12" w:space="0" w:color="auto"/>
              <w:right w:val="single" w:sz="4" w:space="0" w:color="auto"/>
            </w:tcBorders>
            <w:shd w:val="clear" w:color="auto" w:fill="auto"/>
            <w:vAlign w:val="center"/>
          </w:tcPr>
          <w:p w14:paraId="3F675301"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900" w:type="dxa"/>
            <w:tcBorders>
              <w:left w:val="single" w:sz="4" w:space="0" w:color="auto"/>
              <w:right w:val="single" w:sz="4" w:space="0" w:color="auto"/>
            </w:tcBorders>
            <w:shd w:val="clear" w:color="auto" w:fill="auto"/>
            <w:vAlign w:val="center"/>
          </w:tcPr>
          <w:p w14:paraId="79E8172A"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57CDA33D"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06FC341B"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3C3F6B54" w14:textId="77777777" w:rsidTr="00AA26B1">
        <w:trPr>
          <w:trHeight w:val="383"/>
        </w:trPr>
        <w:tc>
          <w:tcPr>
            <w:tcW w:w="4788" w:type="dxa"/>
            <w:tcBorders>
              <w:left w:val="single" w:sz="12" w:space="0" w:color="auto"/>
            </w:tcBorders>
            <w:shd w:val="clear" w:color="auto" w:fill="auto"/>
            <w:vAlign w:val="center"/>
          </w:tcPr>
          <w:p w14:paraId="64AE332F" w14:textId="77777777" w:rsidR="00A03D80" w:rsidRPr="004E4C3E" w:rsidRDefault="00A03D80" w:rsidP="00AA26B1">
            <w:pPr>
              <w:jc w:val="both"/>
              <w:rPr>
                <w:rFonts w:eastAsia="DFKai-SB"/>
                <w:color w:val="000000"/>
              </w:rPr>
            </w:pPr>
            <w:r w:rsidRPr="004E4C3E">
              <w:rPr>
                <w:rFonts w:eastAsia="DFKai-SB" w:hint="eastAsia"/>
                <w:color w:val="000000"/>
              </w:rPr>
              <w:t xml:space="preserve">Lymphocytic </w:t>
            </w:r>
            <w:r w:rsidRPr="004E4C3E">
              <w:rPr>
                <w:rFonts w:eastAsia="DFKai-SB"/>
                <w:color w:val="000000"/>
              </w:rPr>
              <w:t xml:space="preserve">infiltration, </w:t>
            </w:r>
            <w:r w:rsidRPr="004E4C3E">
              <w:rPr>
                <w:rFonts w:hint="eastAsia"/>
                <w:color w:val="000000"/>
              </w:rPr>
              <w:t>perivascular</w:t>
            </w:r>
          </w:p>
        </w:tc>
        <w:tc>
          <w:tcPr>
            <w:tcW w:w="1080" w:type="dxa"/>
            <w:tcBorders>
              <w:left w:val="single" w:sz="12" w:space="0" w:color="auto"/>
              <w:right w:val="single" w:sz="4" w:space="0" w:color="auto"/>
            </w:tcBorders>
            <w:shd w:val="clear" w:color="auto" w:fill="auto"/>
            <w:vAlign w:val="center"/>
          </w:tcPr>
          <w:p w14:paraId="09EE822C"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900" w:type="dxa"/>
            <w:tcBorders>
              <w:left w:val="single" w:sz="4" w:space="0" w:color="auto"/>
              <w:right w:val="single" w:sz="4" w:space="0" w:color="auto"/>
            </w:tcBorders>
            <w:shd w:val="clear" w:color="auto" w:fill="auto"/>
            <w:vAlign w:val="center"/>
          </w:tcPr>
          <w:p w14:paraId="1E047B46"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shd w:val="clear" w:color="auto" w:fill="auto"/>
            <w:vAlign w:val="center"/>
          </w:tcPr>
          <w:p w14:paraId="2CF9E321"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098B3365"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135EEEB7" w14:textId="77777777" w:rsidTr="00AA26B1">
        <w:trPr>
          <w:trHeight w:val="383"/>
        </w:trPr>
        <w:tc>
          <w:tcPr>
            <w:tcW w:w="4788" w:type="dxa"/>
            <w:tcBorders>
              <w:left w:val="single" w:sz="12" w:space="0" w:color="auto"/>
            </w:tcBorders>
            <w:shd w:val="clear" w:color="auto" w:fill="auto"/>
            <w:vAlign w:val="center"/>
          </w:tcPr>
          <w:p w14:paraId="680553D9" w14:textId="77777777" w:rsidR="00A03D80" w:rsidRPr="004E4C3E" w:rsidRDefault="00A03D80" w:rsidP="00AA26B1">
            <w:pPr>
              <w:snapToGrid w:val="0"/>
              <w:spacing w:line="280" w:lineRule="exact"/>
              <w:jc w:val="both"/>
              <w:rPr>
                <w:rFonts w:hint="eastAsia"/>
                <w:color w:val="000000"/>
              </w:rPr>
            </w:pPr>
            <w:r w:rsidRPr="004E4C3E">
              <w:rPr>
                <w:rFonts w:hint="eastAsia"/>
                <w:color w:val="000000"/>
              </w:rPr>
              <w:t>Fat infiltration</w:t>
            </w:r>
            <w:r w:rsidRPr="004E4C3E">
              <w:rPr>
                <w:color w:val="000000"/>
              </w:rPr>
              <w:t xml:space="preserve">, </w:t>
            </w:r>
            <w:r w:rsidRPr="004E4C3E">
              <w:rPr>
                <w:rFonts w:eastAsia="DFKai-SB" w:hint="eastAsia"/>
                <w:color w:val="000000"/>
              </w:rPr>
              <w:t>exo</w:t>
            </w:r>
            <w:r w:rsidRPr="004E4C3E">
              <w:rPr>
                <w:rFonts w:eastAsia="DFKai-SB"/>
                <w:color w:val="000000"/>
              </w:rPr>
              <w:t>crine</w:t>
            </w:r>
          </w:p>
        </w:tc>
        <w:tc>
          <w:tcPr>
            <w:tcW w:w="1080" w:type="dxa"/>
            <w:tcBorders>
              <w:left w:val="single" w:sz="12" w:space="0" w:color="auto"/>
              <w:right w:val="single" w:sz="4" w:space="0" w:color="auto"/>
            </w:tcBorders>
            <w:shd w:val="clear" w:color="auto" w:fill="auto"/>
            <w:vAlign w:val="center"/>
          </w:tcPr>
          <w:p w14:paraId="2F6E9FF9"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900" w:type="dxa"/>
            <w:tcBorders>
              <w:left w:val="single" w:sz="4" w:space="0" w:color="auto"/>
              <w:right w:val="single" w:sz="4" w:space="0" w:color="auto"/>
            </w:tcBorders>
            <w:shd w:val="clear" w:color="auto" w:fill="auto"/>
            <w:vAlign w:val="center"/>
          </w:tcPr>
          <w:p w14:paraId="41FBDBC3"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shd w:val="clear" w:color="auto" w:fill="auto"/>
            <w:vAlign w:val="center"/>
          </w:tcPr>
          <w:p w14:paraId="762AAC8A" w14:textId="77777777" w:rsidR="00A03D80" w:rsidRPr="004E4C3E" w:rsidRDefault="00A03D80" w:rsidP="00AA26B1">
            <w:pPr>
              <w:jc w:val="center"/>
              <w:rPr>
                <w:rFonts w:eastAsia="DFKai-SB"/>
                <w:color w:val="000000"/>
              </w:rPr>
            </w:pPr>
            <w:r w:rsidRPr="004E4C3E">
              <w:rPr>
                <w:rFonts w:eastAsia="DFKai-SB" w:hint="eastAsia"/>
                <w:color w:val="000000"/>
              </w:rPr>
              <w:t>2</w:t>
            </w:r>
          </w:p>
        </w:tc>
        <w:tc>
          <w:tcPr>
            <w:tcW w:w="1080" w:type="dxa"/>
            <w:tcBorders>
              <w:left w:val="single" w:sz="4" w:space="0" w:color="auto"/>
              <w:right w:val="single" w:sz="4" w:space="0" w:color="auto"/>
            </w:tcBorders>
            <w:shd w:val="clear" w:color="auto" w:fill="auto"/>
            <w:vAlign w:val="center"/>
          </w:tcPr>
          <w:p w14:paraId="5E2A2F21" w14:textId="77777777" w:rsidR="00A03D80" w:rsidRPr="004E4C3E" w:rsidRDefault="00A03D80" w:rsidP="00AA26B1">
            <w:pPr>
              <w:jc w:val="center"/>
              <w:rPr>
                <w:rFonts w:eastAsia="DFKai-SB"/>
                <w:color w:val="000000"/>
              </w:rPr>
            </w:pPr>
            <w:r w:rsidRPr="004E4C3E">
              <w:rPr>
                <w:rFonts w:eastAsia="DFKai-SB" w:hint="eastAsia"/>
                <w:color w:val="000000"/>
              </w:rPr>
              <w:t>1</w:t>
            </w:r>
          </w:p>
        </w:tc>
      </w:tr>
      <w:tr w:rsidR="00A03D80" w:rsidRPr="004E4C3E" w14:paraId="46762BB2" w14:textId="77777777" w:rsidTr="00AA26B1">
        <w:trPr>
          <w:trHeight w:val="244"/>
        </w:trPr>
        <w:tc>
          <w:tcPr>
            <w:tcW w:w="4788" w:type="dxa"/>
            <w:tcBorders>
              <w:left w:val="single" w:sz="12" w:space="0" w:color="auto"/>
            </w:tcBorders>
            <w:vAlign w:val="center"/>
          </w:tcPr>
          <w:p w14:paraId="3BF8A145" w14:textId="77777777" w:rsidR="00A03D80" w:rsidRPr="004E4C3E" w:rsidRDefault="00A03D80" w:rsidP="00AA26B1">
            <w:pPr>
              <w:snapToGrid w:val="0"/>
              <w:spacing w:line="280" w:lineRule="exact"/>
              <w:jc w:val="both"/>
              <w:rPr>
                <w:rFonts w:eastAsia="DFKai-SB" w:hint="eastAsia"/>
                <w:b/>
                <w:color w:val="000000"/>
              </w:rPr>
            </w:pPr>
            <w:r w:rsidRPr="004E4C3E">
              <w:rPr>
                <w:b/>
                <w:color w:val="000000"/>
              </w:rPr>
              <w:t>Brown fat (</w:t>
            </w:r>
            <w:r w:rsidRPr="004E4C3E">
              <w:rPr>
                <w:rFonts w:eastAsia="NewBaskerville-Roman"/>
                <w:b/>
                <w:color w:val="000000"/>
              </w:rPr>
              <w:t>largely in dorsal intrascapular region)</w:t>
            </w:r>
          </w:p>
        </w:tc>
        <w:tc>
          <w:tcPr>
            <w:tcW w:w="1080" w:type="dxa"/>
            <w:tcBorders>
              <w:left w:val="single" w:sz="12" w:space="0" w:color="auto"/>
              <w:right w:val="single" w:sz="4" w:space="0" w:color="auto"/>
            </w:tcBorders>
            <w:shd w:val="clear" w:color="auto" w:fill="auto"/>
            <w:vAlign w:val="center"/>
          </w:tcPr>
          <w:p w14:paraId="4C4FB626"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vAlign w:val="center"/>
          </w:tcPr>
          <w:p w14:paraId="290BA0BB"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3E21E001"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349B5770" w14:textId="77777777" w:rsidR="00A03D80" w:rsidRPr="004E4C3E" w:rsidRDefault="00A03D80" w:rsidP="00AA26B1">
            <w:pPr>
              <w:jc w:val="center"/>
              <w:rPr>
                <w:rFonts w:eastAsia="DFKai-SB"/>
                <w:color w:val="000000"/>
              </w:rPr>
            </w:pPr>
          </w:p>
        </w:tc>
      </w:tr>
      <w:tr w:rsidR="00A03D80" w:rsidRPr="004E4C3E" w14:paraId="19C1E974" w14:textId="77777777" w:rsidTr="00AA26B1">
        <w:trPr>
          <w:trHeight w:val="244"/>
        </w:trPr>
        <w:tc>
          <w:tcPr>
            <w:tcW w:w="4788" w:type="dxa"/>
            <w:tcBorders>
              <w:left w:val="single" w:sz="12" w:space="0" w:color="auto"/>
            </w:tcBorders>
            <w:vAlign w:val="center"/>
          </w:tcPr>
          <w:p w14:paraId="3E77147F" w14:textId="77777777" w:rsidR="00A03D80" w:rsidRPr="004E4C3E" w:rsidRDefault="00A03D80" w:rsidP="00AA26B1">
            <w:pPr>
              <w:jc w:val="both"/>
              <w:rPr>
                <w:rFonts w:eastAsia="DFKai-SB" w:hint="eastAsia"/>
                <w:color w:val="000000"/>
              </w:rPr>
            </w:pPr>
            <w:r w:rsidRPr="004E4C3E">
              <w:rPr>
                <w:rFonts w:eastAsia="DFKai-SB" w:hint="eastAsia"/>
                <w:color w:val="000000"/>
              </w:rPr>
              <w:lastRenderedPageBreak/>
              <w:t>Increased adipocyte size</w:t>
            </w:r>
          </w:p>
        </w:tc>
        <w:tc>
          <w:tcPr>
            <w:tcW w:w="1080" w:type="dxa"/>
            <w:tcBorders>
              <w:left w:val="single" w:sz="12" w:space="0" w:color="auto"/>
              <w:right w:val="single" w:sz="4" w:space="0" w:color="auto"/>
            </w:tcBorders>
            <w:shd w:val="clear" w:color="auto" w:fill="auto"/>
            <w:vAlign w:val="center"/>
          </w:tcPr>
          <w:p w14:paraId="795A14E4"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900" w:type="dxa"/>
            <w:tcBorders>
              <w:left w:val="single" w:sz="4" w:space="0" w:color="auto"/>
              <w:right w:val="single" w:sz="4" w:space="0" w:color="auto"/>
            </w:tcBorders>
            <w:vAlign w:val="center"/>
          </w:tcPr>
          <w:p w14:paraId="0FE056FB"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vAlign w:val="center"/>
          </w:tcPr>
          <w:p w14:paraId="2C75A13E" w14:textId="77777777" w:rsidR="00A03D80" w:rsidRPr="004E4C3E" w:rsidRDefault="00A03D80" w:rsidP="00AA26B1">
            <w:pPr>
              <w:jc w:val="center"/>
              <w:rPr>
                <w:rFonts w:eastAsia="DFKai-SB"/>
                <w:color w:val="000000"/>
              </w:rPr>
            </w:pPr>
            <w:r w:rsidRPr="004E4C3E">
              <w:rPr>
                <w:rFonts w:eastAsia="DFKai-SB" w:hint="eastAsia"/>
                <w:color w:val="000000"/>
              </w:rPr>
              <w:t>+</w:t>
            </w:r>
          </w:p>
        </w:tc>
        <w:tc>
          <w:tcPr>
            <w:tcW w:w="1080" w:type="dxa"/>
            <w:tcBorders>
              <w:left w:val="single" w:sz="4" w:space="0" w:color="auto"/>
              <w:right w:val="single" w:sz="4" w:space="0" w:color="auto"/>
            </w:tcBorders>
            <w:vAlign w:val="center"/>
          </w:tcPr>
          <w:p w14:paraId="37B79AFF" w14:textId="77777777" w:rsidR="00A03D80" w:rsidRPr="004E4C3E" w:rsidRDefault="00A03D80" w:rsidP="00AA26B1">
            <w:pPr>
              <w:jc w:val="center"/>
              <w:rPr>
                <w:rFonts w:eastAsia="DFKai-SB"/>
                <w:color w:val="000000"/>
              </w:rPr>
            </w:pPr>
            <w:r w:rsidRPr="004E4C3E">
              <w:rPr>
                <w:rFonts w:eastAsia="DFKai-SB" w:hint="eastAsia"/>
                <w:color w:val="000000"/>
              </w:rPr>
              <w:t>+</w:t>
            </w:r>
          </w:p>
        </w:tc>
      </w:tr>
      <w:tr w:rsidR="00A03D80" w:rsidRPr="004E4C3E" w14:paraId="3E17B292" w14:textId="77777777" w:rsidTr="00AA26B1">
        <w:trPr>
          <w:trHeight w:val="244"/>
        </w:trPr>
        <w:tc>
          <w:tcPr>
            <w:tcW w:w="4788" w:type="dxa"/>
            <w:tcBorders>
              <w:left w:val="single" w:sz="12" w:space="0" w:color="auto"/>
            </w:tcBorders>
            <w:vAlign w:val="center"/>
          </w:tcPr>
          <w:p w14:paraId="3F25BF30" w14:textId="77777777" w:rsidR="00A03D80" w:rsidRPr="004E4C3E" w:rsidRDefault="00A03D80" w:rsidP="00AA26B1">
            <w:pPr>
              <w:jc w:val="both"/>
              <w:rPr>
                <w:rFonts w:eastAsia="DFKai-SB"/>
                <w:b/>
                <w:color w:val="000000"/>
              </w:rPr>
            </w:pPr>
            <w:r w:rsidRPr="004E4C3E">
              <w:rPr>
                <w:b/>
                <w:color w:val="000000"/>
              </w:rPr>
              <w:t>White fat (</w:t>
            </w:r>
            <w:r w:rsidRPr="004E4C3E">
              <w:rPr>
                <w:rFonts w:hint="eastAsia"/>
                <w:b/>
                <w:color w:val="000000"/>
              </w:rPr>
              <w:t>P</w:t>
            </w:r>
            <w:r w:rsidRPr="004E4C3E">
              <w:rPr>
                <w:b/>
                <w:color w:val="000000"/>
              </w:rPr>
              <w:t>erigonadal fat)</w:t>
            </w:r>
          </w:p>
        </w:tc>
        <w:tc>
          <w:tcPr>
            <w:tcW w:w="1080" w:type="dxa"/>
            <w:tcBorders>
              <w:left w:val="single" w:sz="12" w:space="0" w:color="auto"/>
              <w:right w:val="single" w:sz="4" w:space="0" w:color="auto"/>
            </w:tcBorders>
            <w:shd w:val="clear" w:color="auto" w:fill="auto"/>
            <w:vAlign w:val="center"/>
          </w:tcPr>
          <w:p w14:paraId="2624692F"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900" w:type="dxa"/>
            <w:tcBorders>
              <w:left w:val="single" w:sz="4" w:space="0" w:color="auto"/>
              <w:right w:val="single" w:sz="4" w:space="0" w:color="auto"/>
            </w:tcBorders>
            <w:vAlign w:val="center"/>
          </w:tcPr>
          <w:p w14:paraId="5DE3F442"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vAlign w:val="center"/>
          </w:tcPr>
          <w:p w14:paraId="0D1E6D0F"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634A8D32" w14:textId="77777777" w:rsidR="00A03D80" w:rsidRPr="004E4C3E" w:rsidRDefault="00A03D80" w:rsidP="00AA26B1">
            <w:pPr>
              <w:jc w:val="center"/>
              <w:rPr>
                <w:rFonts w:eastAsia="DFKai-SB"/>
                <w:color w:val="000000"/>
              </w:rPr>
            </w:pPr>
          </w:p>
        </w:tc>
      </w:tr>
      <w:tr w:rsidR="00A03D80" w:rsidRPr="004E4C3E" w14:paraId="67C6468A" w14:textId="77777777" w:rsidTr="00AA26B1">
        <w:trPr>
          <w:trHeight w:val="244"/>
        </w:trPr>
        <w:tc>
          <w:tcPr>
            <w:tcW w:w="4788" w:type="dxa"/>
            <w:tcBorders>
              <w:left w:val="single" w:sz="12" w:space="0" w:color="auto"/>
            </w:tcBorders>
            <w:vAlign w:val="center"/>
          </w:tcPr>
          <w:p w14:paraId="2E2A6B19" w14:textId="77777777" w:rsidR="00A03D80" w:rsidRPr="004E4C3E" w:rsidRDefault="00A03D80" w:rsidP="00AA26B1">
            <w:pPr>
              <w:jc w:val="both"/>
              <w:rPr>
                <w:rFonts w:hint="eastAsia"/>
                <w:color w:val="000000"/>
              </w:rPr>
            </w:pPr>
            <w:r w:rsidRPr="004E4C3E">
              <w:rPr>
                <w:rFonts w:hint="eastAsia"/>
                <w:color w:val="000000"/>
              </w:rPr>
              <w:t>Inflam</w:t>
            </w:r>
            <w:r w:rsidRPr="004E4C3E">
              <w:rPr>
                <w:color w:val="000000"/>
              </w:rPr>
              <w:t>m</w:t>
            </w:r>
            <w:r w:rsidRPr="004E4C3E">
              <w:rPr>
                <w:rFonts w:hint="eastAsia"/>
                <w:color w:val="000000"/>
              </w:rPr>
              <w:t xml:space="preserve">atory </w:t>
            </w:r>
            <w:r w:rsidRPr="004E4C3E">
              <w:rPr>
                <w:color w:val="000000"/>
              </w:rPr>
              <w:t>cell infiltration</w:t>
            </w:r>
          </w:p>
        </w:tc>
        <w:tc>
          <w:tcPr>
            <w:tcW w:w="1080" w:type="dxa"/>
            <w:tcBorders>
              <w:left w:val="single" w:sz="12" w:space="0" w:color="auto"/>
              <w:right w:val="single" w:sz="4" w:space="0" w:color="auto"/>
            </w:tcBorders>
            <w:shd w:val="clear" w:color="auto" w:fill="auto"/>
            <w:vAlign w:val="center"/>
          </w:tcPr>
          <w:p w14:paraId="2C5B72AD" w14:textId="77777777" w:rsidR="00A03D80" w:rsidRPr="004E4C3E" w:rsidRDefault="00A03D80" w:rsidP="00AA26B1">
            <w:pPr>
              <w:jc w:val="center"/>
              <w:rPr>
                <w:rFonts w:eastAsia="DFKai-SB"/>
                <w:color w:val="000000"/>
              </w:rPr>
            </w:pPr>
          </w:p>
        </w:tc>
        <w:tc>
          <w:tcPr>
            <w:tcW w:w="900" w:type="dxa"/>
            <w:tcBorders>
              <w:left w:val="single" w:sz="4" w:space="0" w:color="auto"/>
              <w:right w:val="single" w:sz="4" w:space="0" w:color="auto"/>
            </w:tcBorders>
            <w:vAlign w:val="center"/>
          </w:tcPr>
          <w:p w14:paraId="4B4B3375"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1F01FCD4" w14:textId="77777777" w:rsidR="00A03D80" w:rsidRPr="004E4C3E" w:rsidRDefault="00A03D80" w:rsidP="00AA26B1">
            <w:pPr>
              <w:jc w:val="center"/>
              <w:rPr>
                <w:rFonts w:eastAsia="DFKai-SB"/>
                <w:color w:val="000000"/>
              </w:rPr>
            </w:pPr>
            <w:r w:rsidRPr="004E4C3E">
              <w:rPr>
                <w:rFonts w:eastAsia="DFKai-SB" w:hint="eastAsia"/>
                <w:color w:val="000000"/>
              </w:rPr>
              <w:t>1</w:t>
            </w:r>
          </w:p>
        </w:tc>
        <w:tc>
          <w:tcPr>
            <w:tcW w:w="1080" w:type="dxa"/>
            <w:tcBorders>
              <w:left w:val="single" w:sz="4" w:space="0" w:color="auto"/>
              <w:right w:val="single" w:sz="4" w:space="0" w:color="auto"/>
            </w:tcBorders>
            <w:vAlign w:val="center"/>
          </w:tcPr>
          <w:p w14:paraId="2A4D0504" w14:textId="77777777" w:rsidR="00A03D80" w:rsidRPr="004E4C3E" w:rsidRDefault="00A03D80" w:rsidP="00AA26B1">
            <w:pPr>
              <w:jc w:val="center"/>
              <w:rPr>
                <w:rFonts w:eastAsia="DFKai-SB"/>
                <w:color w:val="000000"/>
              </w:rPr>
            </w:pPr>
            <w:r w:rsidRPr="004E4C3E">
              <w:rPr>
                <w:rFonts w:eastAsia="DFKai-SB" w:hint="eastAsia"/>
                <w:color w:val="000000"/>
              </w:rPr>
              <w:t>2</w:t>
            </w:r>
          </w:p>
        </w:tc>
      </w:tr>
      <w:tr w:rsidR="00A03D80" w:rsidRPr="004E4C3E" w14:paraId="11150814" w14:textId="77777777" w:rsidTr="00AA26B1">
        <w:trPr>
          <w:trHeight w:val="383"/>
        </w:trPr>
        <w:tc>
          <w:tcPr>
            <w:tcW w:w="4788" w:type="dxa"/>
            <w:tcBorders>
              <w:left w:val="single" w:sz="12" w:space="0" w:color="auto"/>
            </w:tcBorders>
            <w:vAlign w:val="center"/>
          </w:tcPr>
          <w:p w14:paraId="3C8CFF0A" w14:textId="77777777" w:rsidR="00A03D80" w:rsidRPr="004E4C3E" w:rsidRDefault="00A03D80" w:rsidP="00AA26B1">
            <w:pPr>
              <w:jc w:val="both"/>
              <w:rPr>
                <w:rFonts w:eastAsia="DFKai-SB"/>
                <w:b/>
                <w:color w:val="000000"/>
              </w:rPr>
            </w:pPr>
            <w:r w:rsidRPr="004E4C3E">
              <w:rPr>
                <w:rFonts w:eastAsia="DFKai-SB" w:hint="eastAsia"/>
                <w:b/>
                <w:color w:val="000000"/>
              </w:rPr>
              <w:t>Bone marrow, Sternum</w:t>
            </w:r>
            <w:r w:rsidRPr="004E4C3E">
              <w:rPr>
                <w:rFonts w:eastAsia="DFKai-SB"/>
                <w:b/>
                <w:color w:val="000000"/>
              </w:rPr>
              <w:t>/</w:t>
            </w:r>
            <w:r w:rsidRPr="004E4C3E">
              <w:rPr>
                <w:rFonts w:hint="eastAsia"/>
                <w:b/>
                <w:color w:val="000000"/>
              </w:rPr>
              <w:t xml:space="preserve"> Femur</w:t>
            </w:r>
          </w:p>
        </w:tc>
        <w:tc>
          <w:tcPr>
            <w:tcW w:w="1080" w:type="dxa"/>
            <w:tcBorders>
              <w:left w:val="single" w:sz="12" w:space="0" w:color="auto"/>
              <w:right w:val="single" w:sz="4" w:space="0" w:color="auto"/>
            </w:tcBorders>
            <w:vAlign w:val="center"/>
          </w:tcPr>
          <w:p w14:paraId="0820F37C"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900" w:type="dxa"/>
            <w:tcBorders>
              <w:left w:val="single" w:sz="4" w:space="0" w:color="auto"/>
              <w:right w:val="single" w:sz="4" w:space="0" w:color="auto"/>
            </w:tcBorders>
            <w:vAlign w:val="center"/>
          </w:tcPr>
          <w:p w14:paraId="73298F25"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1C657A00" w14:textId="77777777" w:rsidR="00A03D80" w:rsidRPr="004E4C3E" w:rsidRDefault="00A03D80" w:rsidP="00AA26B1">
            <w:pPr>
              <w:jc w:val="center"/>
              <w:rPr>
                <w:rFonts w:eastAsia="DFKai-SB"/>
                <w:color w:val="000000"/>
              </w:rPr>
            </w:pPr>
            <w:r w:rsidRPr="004E4C3E">
              <w:rPr>
                <w:rFonts w:eastAsia="DFKai-SB" w:hint="eastAsia"/>
                <w:color w:val="000000"/>
              </w:rPr>
              <w:t>X</w:t>
            </w:r>
          </w:p>
        </w:tc>
        <w:tc>
          <w:tcPr>
            <w:tcW w:w="1080" w:type="dxa"/>
            <w:tcBorders>
              <w:left w:val="single" w:sz="4" w:space="0" w:color="auto"/>
              <w:right w:val="single" w:sz="4" w:space="0" w:color="auto"/>
            </w:tcBorders>
            <w:vAlign w:val="center"/>
          </w:tcPr>
          <w:p w14:paraId="7C0619B4" w14:textId="77777777" w:rsidR="00A03D80" w:rsidRPr="004E4C3E" w:rsidRDefault="00A03D80" w:rsidP="00AA26B1">
            <w:pPr>
              <w:jc w:val="center"/>
              <w:rPr>
                <w:rFonts w:eastAsia="DFKai-SB"/>
                <w:color w:val="000000"/>
              </w:rPr>
            </w:pPr>
            <w:r w:rsidRPr="004E4C3E">
              <w:rPr>
                <w:rFonts w:eastAsia="DFKai-SB" w:hint="eastAsia"/>
                <w:color w:val="000000"/>
              </w:rPr>
              <w:t>X</w:t>
            </w:r>
          </w:p>
        </w:tc>
      </w:tr>
      <w:tr w:rsidR="00A03D80" w:rsidRPr="004E4C3E" w14:paraId="5A40480E" w14:textId="77777777" w:rsidTr="00AA26B1">
        <w:trPr>
          <w:trHeight w:val="383"/>
        </w:trPr>
        <w:tc>
          <w:tcPr>
            <w:tcW w:w="4788" w:type="dxa"/>
            <w:tcBorders>
              <w:left w:val="single" w:sz="12" w:space="0" w:color="auto"/>
            </w:tcBorders>
            <w:vAlign w:val="center"/>
          </w:tcPr>
          <w:p w14:paraId="6EE39A24" w14:textId="77777777" w:rsidR="00A03D80" w:rsidRPr="004E4C3E" w:rsidRDefault="00A03D80" w:rsidP="00AA26B1">
            <w:pPr>
              <w:jc w:val="both"/>
              <w:rPr>
                <w:rFonts w:eastAsia="DFKai-SB" w:hint="eastAsia"/>
                <w:color w:val="000000"/>
              </w:rPr>
            </w:pPr>
            <w:r w:rsidRPr="004E4C3E">
              <w:rPr>
                <w:rFonts w:eastAsia="DFKai-SB" w:hint="eastAsia"/>
                <w:color w:val="000000"/>
              </w:rPr>
              <w:t>Mineralization, focal</w:t>
            </w:r>
          </w:p>
        </w:tc>
        <w:tc>
          <w:tcPr>
            <w:tcW w:w="1080" w:type="dxa"/>
            <w:tcBorders>
              <w:left w:val="single" w:sz="12" w:space="0" w:color="auto"/>
              <w:right w:val="single" w:sz="4" w:space="0" w:color="auto"/>
            </w:tcBorders>
            <w:vAlign w:val="center"/>
          </w:tcPr>
          <w:p w14:paraId="2C9D3DBB" w14:textId="77777777" w:rsidR="00A03D80" w:rsidRPr="004E4C3E" w:rsidRDefault="00A03D80" w:rsidP="00AA26B1">
            <w:pPr>
              <w:jc w:val="center"/>
              <w:rPr>
                <w:rFonts w:eastAsia="DFKai-SB" w:hint="eastAsia"/>
                <w:color w:val="000000"/>
              </w:rPr>
            </w:pPr>
          </w:p>
        </w:tc>
        <w:tc>
          <w:tcPr>
            <w:tcW w:w="900" w:type="dxa"/>
            <w:tcBorders>
              <w:left w:val="single" w:sz="4" w:space="0" w:color="auto"/>
              <w:right w:val="single" w:sz="4" w:space="0" w:color="auto"/>
            </w:tcBorders>
            <w:vAlign w:val="center"/>
          </w:tcPr>
          <w:p w14:paraId="27560314"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1080" w:type="dxa"/>
            <w:tcBorders>
              <w:left w:val="single" w:sz="4" w:space="0" w:color="auto"/>
              <w:right w:val="single" w:sz="4" w:space="0" w:color="auto"/>
            </w:tcBorders>
            <w:vAlign w:val="center"/>
          </w:tcPr>
          <w:p w14:paraId="29C0EF6F"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69AE2EA4" w14:textId="77777777" w:rsidR="00A03D80" w:rsidRPr="004E4C3E" w:rsidRDefault="00A03D80" w:rsidP="00AA26B1">
            <w:pPr>
              <w:jc w:val="center"/>
              <w:rPr>
                <w:rFonts w:eastAsia="DFKai-SB"/>
                <w:color w:val="000000"/>
              </w:rPr>
            </w:pPr>
          </w:p>
        </w:tc>
      </w:tr>
      <w:tr w:rsidR="00A03D80" w:rsidRPr="004E4C3E" w14:paraId="64B019B4" w14:textId="77777777" w:rsidTr="00AA26B1">
        <w:trPr>
          <w:trHeight w:val="383"/>
        </w:trPr>
        <w:tc>
          <w:tcPr>
            <w:tcW w:w="4788" w:type="dxa"/>
            <w:tcBorders>
              <w:left w:val="single" w:sz="12" w:space="0" w:color="auto"/>
            </w:tcBorders>
            <w:vAlign w:val="center"/>
          </w:tcPr>
          <w:p w14:paraId="6F19324D" w14:textId="77777777" w:rsidR="00A03D80" w:rsidRPr="004E4C3E" w:rsidRDefault="00A03D80" w:rsidP="00AA26B1">
            <w:pPr>
              <w:jc w:val="both"/>
              <w:rPr>
                <w:rFonts w:eastAsia="DFKai-SB" w:hint="eastAsia"/>
                <w:color w:val="000000"/>
              </w:rPr>
            </w:pPr>
            <w:r w:rsidRPr="004E4C3E">
              <w:rPr>
                <w:rFonts w:eastAsia="DFKai-SB" w:hint="eastAsia"/>
                <w:color w:val="000000"/>
              </w:rPr>
              <w:t>Cel</w:t>
            </w:r>
            <w:r w:rsidRPr="004E4C3E">
              <w:rPr>
                <w:rFonts w:eastAsia="DFKai-SB"/>
                <w:color w:val="000000"/>
              </w:rPr>
              <w:t>l</w:t>
            </w:r>
            <w:r w:rsidRPr="004E4C3E">
              <w:rPr>
                <w:rFonts w:eastAsia="DFKai-SB" w:hint="eastAsia"/>
                <w:color w:val="000000"/>
              </w:rPr>
              <w:t>ularity, decreased, bone marrow</w:t>
            </w:r>
          </w:p>
        </w:tc>
        <w:tc>
          <w:tcPr>
            <w:tcW w:w="1080" w:type="dxa"/>
            <w:tcBorders>
              <w:left w:val="single" w:sz="12" w:space="0" w:color="auto"/>
              <w:right w:val="single" w:sz="4" w:space="0" w:color="auto"/>
            </w:tcBorders>
            <w:vAlign w:val="center"/>
          </w:tcPr>
          <w:p w14:paraId="34AB9F6C" w14:textId="77777777" w:rsidR="00A03D80" w:rsidRPr="004E4C3E" w:rsidRDefault="00A03D80" w:rsidP="00AA26B1">
            <w:pPr>
              <w:jc w:val="center"/>
              <w:rPr>
                <w:rFonts w:eastAsia="DFKai-SB" w:hint="eastAsia"/>
                <w:color w:val="000000"/>
              </w:rPr>
            </w:pPr>
          </w:p>
        </w:tc>
        <w:tc>
          <w:tcPr>
            <w:tcW w:w="900" w:type="dxa"/>
            <w:tcBorders>
              <w:left w:val="single" w:sz="4" w:space="0" w:color="auto"/>
              <w:right w:val="single" w:sz="4" w:space="0" w:color="auto"/>
            </w:tcBorders>
            <w:vAlign w:val="center"/>
          </w:tcPr>
          <w:p w14:paraId="370FB7FE" w14:textId="77777777" w:rsidR="00A03D80" w:rsidRPr="004E4C3E" w:rsidRDefault="00A03D80" w:rsidP="00AA26B1">
            <w:pPr>
              <w:jc w:val="center"/>
              <w:rPr>
                <w:rFonts w:eastAsia="DFKai-SB" w:hint="eastAsia"/>
                <w:color w:val="000000"/>
              </w:rPr>
            </w:pPr>
            <w:r w:rsidRPr="004E4C3E">
              <w:rPr>
                <w:rFonts w:eastAsia="DFKai-SB" w:hint="eastAsia"/>
                <w:color w:val="000000"/>
              </w:rPr>
              <w:t>-</w:t>
            </w:r>
          </w:p>
        </w:tc>
        <w:tc>
          <w:tcPr>
            <w:tcW w:w="1080" w:type="dxa"/>
            <w:tcBorders>
              <w:left w:val="single" w:sz="4" w:space="0" w:color="auto"/>
              <w:right w:val="single" w:sz="4" w:space="0" w:color="auto"/>
            </w:tcBorders>
            <w:vAlign w:val="center"/>
          </w:tcPr>
          <w:p w14:paraId="7112693B" w14:textId="77777777" w:rsidR="00A03D80" w:rsidRPr="004E4C3E" w:rsidRDefault="00A03D80" w:rsidP="00AA26B1">
            <w:pPr>
              <w:jc w:val="center"/>
              <w:rPr>
                <w:rFonts w:eastAsia="DFKai-SB"/>
                <w:color w:val="000000"/>
              </w:rPr>
            </w:pPr>
          </w:p>
        </w:tc>
        <w:tc>
          <w:tcPr>
            <w:tcW w:w="1080" w:type="dxa"/>
            <w:tcBorders>
              <w:left w:val="single" w:sz="4" w:space="0" w:color="auto"/>
              <w:right w:val="single" w:sz="4" w:space="0" w:color="auto"/>
            </w:tcBorders>
            <w:vAlign w:val="center"/>
          </w:tcPr>
          <w:p w14:paraId="6A5BF418" w14:textId="77777777" w:rsidR="00A03D80" w:rsidRPr="004E4C3E" w:rsidRDefault="00A03D80" w:rsidP="00AA26B1">
            <w:pPr>
              <w:jc w:val="center"/>
              <w:rPr>
                <w:rFonts w:eastAsia="DFKai-SB"/>
                <w:color w:val="000000"/>
              </w:rPr>
            </w:pPr>
          </w:p>
        </w:tc>
      </w:tr>
      <w:tr w:rsidR="00A03D80" w:rsidRPr="004E4C3E" w14:paraId="710BF2B2" w14:textId="77777777" w:rsidTr="00AA26B1">
        <w:trPr>
          <w:trHeight w:val="383"/>
        </w:trPr>
        <w:tc>
          <w:tcPr>
            <w:tcW w:w="4788" w:type="dxa"/>
            <w:tcBorders>
              <w:left w:val="single" w:sz="12" w:space="0" w:color="auto"/>
              <w:bottom w:val="single" w:sz="12" w:space="0" w:color="auto"/>
            </w:tcBorders>
            <w:vAlign w:val="center"/>
          </w:tcPr>
          <w:p w14:paraId="52D6F830" w14:textId="77777777" w:rsidR="00A03D80" w:rsidRPr="004E4C3E" w:rsidRDefault="00A03D80" w:rsidP="00AA26B1">
            <w:pPr>
              <w:jc w:val="both"/>
              <w:rPr>
                <w:rFonts w:eastAsia="DFKai-SB" w:hint="eastAsia"/>
                <w:color w:val="000000"/>
              </w:rPr>
            </w:pPr>
            <w:r w:rsidRPr="004E4C3E">
              <w:rPr>
                <w:rFonts w:eastAsia="DFKai-SB" w:hint="eastAsia"/>
                <w:color w:val="000000"/>
              </w:rPr>
              <w:t>Infiltration, lymphocyte</w:t>
            </w:r>
          </w:p>
        </w:tc>
        <w:tc>
          <w:tcPr>
            <w:tcW w:w="1080" w:type="dxa"/>
            <w:tcBorders>
              <w:left w:val="single" w:sz="12" w:space="0" w:color="auto"/>
              <w:bottom w:val="single" w:sz="12" w:space="0" w:color="auto"/>
              <w:right w:val="single" w:sz="4" w:space="0" w:color="auto"/>
            </w:tcBorders>
            <w:vAlign w:val="center"/>
          </w:tcPr>
          <w:p w14:paraId="1BFC3590" w14:textId="77777777" w:rsidR="00A03D80" w:rsidRPr="004E4C3E" w:rsidRDefault="00A03D80" w:rsidP="00AA26B1">
            <w:pPr>
              <w:jc w:val="center"/>
              <w:rPr>
                <w:rFonts w:eastAsia="DFKai-SB" w:hint="eastAsia"/>
                <w:color w:val="000000"/>
              </w:rPr>
            </w:pPr>
          </w:p>
        </w:tc>
        <w:tc>
          <w:tcPr>
            <w:tcW w:w="900" w:type="dxa"/>
            <w:tcBorders>
              <w:left w:val="single" w:sz="4" w:space="0" w:color="auto"/>
              <w:bottom w:val="single" w:sz="12" w:space="0" w:color="auto"/>
              <w:right w:val="single" w:sz="4" w:space="0" w:color="auto"/>
            </w:tcBorders>
            <w:vAlign w:val="center"/>
          </w:tcPr>
          <w:p w14:paraId="359F8CE9" w14:textId="77777777" w:rsidR="00A03D80" w:rsidRPr="004E4C3E" w:rsidRDefault="00A03D80" w:rsidP="00AA26B1">
            <w:pPr>
              <w:jc w:val="center"/>
              <w:rPr>
                <w:rFonts w:eastAsia="DFKai-SB" w:hint="eastAsia"/>
                <w:color w:val="000000"/>
              </w:rPr>
            </w:pPr>
            <w:r w:rsidRPr="004E4C3E">
              <w:rPr>
                <w:rFonts w:eastAsia="DFKai-SB" w:hint="eastAsia"/>
                <w:color w:val="000000"/>
              </w:rPr>
              <w:t>1</w:t>
            </w:r>
          </w:p>
        </w:tc>
        <w:tc>
          <w:tcPr>
            <w:tcW w:w="1080" w:type="dxa"/>
            <w:tcBorders>
              <w:left w:val="single" w:sz="4" w:space="0" w:color="auto"/>
              <w:bottom w:val="single" w:sz="12" w:space="0" w:color="auto"/>
              <w:right w:val="single" w:sz="4" w:space="0" w:color="auto"/>
            </w:tcBorders>
            <w:vAlign w:val="center"/>
          </w:tcPr>
          <w:p w14:paraId="44ED97F1" w14:textId="77777777" w:rsidR="00A03D80" w:rsidRPr="004E4C3E" w:rsidRDefault="00A03D80" w:rsidP="00AA26B1">
            <w:pPr>
              <w:jc w:val="center"/>
              <w:rPr>
                <w:rFonts w:eastAsia="DFKai-SB"/>
                <w:color w:val="000000"/>
              </w:rPr>
            </w:pPr>
          </w:p>
        </w:tc>
        <w:tc>
          <w:tcPr>
            <w:tcW w:w="1080" w:type="dxa"/>
            <w:tcBorders>
              <w:left w:val="single" w:sz="4" w:space="0" w:color="auto"/>
              <w:bottom w:val="single" w:sz="12" w:space="0" w:color="auto"/>
              <w:right w:val="single" w:sz="4" w:space="0" w:color="auto"/>
            </w:tcBorders>
            <w:vAlign w:val="center"/>
          </w:tcPr>
          <w:p w14:paraId="69EAD576" w14:textId="77777777" w:rsidR="00A03D80" w:rsidRPr="004E4C3E" w:rsidRDefault="00A03D80" w:rsidP="00AA26B1">
            <w:pPr>
              <w:jc w:val="center"/>
              <w:rPr>
                <w:rFonts w:eastAsia="DFKai-SB"/>
                <w:color w:val="000000"/>
              </w:rPr>
            </w:pPr>
          </w:p>
        </w:tc>
      </w:tr>
    </w:tbl>
    <w:p w14:paraId="726A86E7" w14:textId="77777777" w:rsidR="00A03D80" w:rsidRPr="004E4C3E" w:rsidRDefault="00A03D80" w:rsidP="00A03D80">
      <w:pPr>
        <w:autoSpaceDE w:val="0"/>
        <w:autoSpaceDN w:val="0"/>
        <w:adjustRightInd w:val="0"/>
        <w:spacing w:after="200"/>
        <w:rPr>
          <w:bCs/>
          <w:color w:val="000000"/>
        </w:rPr>
      </w:pPr>
      <w:r w:rsidRPr="004E4C3E">
        <w:rPr>
          <w:bCs/>
          <w:color w:val="000000"/>
        </w:rPr>
        <w:t>+ = Present</w:t>
      </w:r>
      <w:r w:rsidRPr="004E4C3E">
        <w:rPr>
          <w:rFonts w:hint="eastAsia"/>
          <w:bCs/>
          <w:color w:val="000000"/>
        </w:rPr>
        <w:t xml:space="preserve">; </w:t>
      </w:r>
      <w:r w:rsidRPr="004E4C3E">
        <w:rPr>
          <w:bCs/>
          <w:color w:val="000000"/>
        </w:rPr>
        <w:t>- =Not present</w:t>
      </w:r>
      <w:r w:rsidRPr="004E4C3E">
        <w:rPr>
          <w:rFonts w:hint="eastAsia"/>
          <w:bCs/>
          <w:color w:val="000000"/>
        </w:rPr>
        <w:t>;</w:t>
      </w:r>
      <w:r w:rsidRPr="004E4C3E">
        <w:rPr>
          <w:bCs/>
          <w:color w:val="000000"/>
        </w:rPr>
        <w:t xml:space="preserve"> X=</w:t>
      </w:r>
      <w:r w:rsidRPr="004E4C3E">
        <w:rPr>
          <w:rFonts w:hint="eastAsia"/>
          <w:bCs/>
          <w:color w:val="000000"/>
        </w:rPr>
        <w:t>N</w:t>
      </w:r>
      <w:r w:rsidRPr="004E4C3E">
        <w:rPr>
          <w:bCs/>
          <w:color w:val="000000"/>
        </w:rPr>
        <w:t>ot remarkable lesion</w:t>
      </w:r>
      <w:r w:rsidRPr="004E4C3E">
        <w:rPr>
          <w:rFonts w:hint="eastAsia"/>
          <w:bCs/>
          <w:color w:val="000000"/>
        </w:rPr>
        <w:t xml:space="preserve">. </w:t>
      </w:r>
      <w:r w:rsidRPr="004E4C3E">
        <w:rPr>
          <w:bCs/>
          <w:color w:val="000000"/>
        </w:rPr>
        <w:t xml:space="preserve">Degrees of lesions were graded </w:t>
      </w:r>
      <w:proofErr w:type="spellStart"/>
      <w:r w:rsidRPr="004E4C3E">
        <w:rPr>
          <w:bCs/>
          <w:color w:val="000000"/>
        </w:rPr>
        <w:t>histopathologically</w:t>
      </w:r>
      <w:proofErr w:type="spellEnd"/>
      <w:r w:rsidRPr="004E4C3E">
        <w:rPr>
          <w:bCs/>
          <w:color w:val="000000"/>
        </w:rPr>
        <w:t xml:space="preserve"> from one to five depending on severity (1 = minimal (&lt; 1%); 2 = mild (1–25%); 3 = moderate (26–50%); 4 = moderately severe (51–75%); 5 = severe/high 0</w:t>
      </w:r>
      <w:r w:rsidRPr="004E4C3E">
        <w:rPr>
          <w:rFonts w:hint="eastAsia"/>
          <w:bCs/>
          <w:color w:val="000000"/>
        </w:rPr>
        <w:t xml:space="preserve"> </w:t>
      </w:r>
      <w:r w:rsidRPr="004E4C3E">
        <w:rPr>
          <w:bCs/>
          <w:color w:val="000000"/>
        </w:rPr>
        <w:t xml:space="preserve">(76–100%). </w:t>
      </w:r>
    </w:p>
    <w:p w14:paraId="7BC65003" w14:textId="77777777" w:rsidR="00A03D80" w:rsidRPr="00AE6FAD" w:rsidRDefault="00A03D80" w:rsidP="00A03D80">
      <w:pPr>
        <w:spacing w:line="360" w:lineRule="auto"/>
        <w:ind w:firstLineChars="200" w:firstLine="480"/>
        <w:rPr>
          <w:color w:val="000000"/>
          <w:kern w:val="0"/>
        </w:rPr>
      </w:pPr>
      <w:r w:rsidRPr="00AE6FAD">
        <w:rPr>
          <w:color w:val="000000"/>
          <w:kern w:val="0"/>
        </w:rPr>
        <w:t xml:space="preserve">Gross examinations were summarized as follows: (1) smaller than usual size of the pancreas - The lesion was observed in control mouse (ID: C3). </w:t>
      </w:r>
      <w:proofErr w:type="spellStart"/>
      <w:r w:rsidRPr="00AE6FAD">
        <w:rPr>
          <w:color w:val="000000"/>
          <w:kern w:val="0"/>
        </w:rPr>
        <w:t>Histopathologically</w:t>
      </w:r>
      <w:proofErr w:type="spellEnd"/>
      <w:r w:rsidRPr="00AE6FAD">
        <w:rPr>
          <w:color w:val="000000"/>
          <w:kern w:val="0"/>
        </w:rPr>
        <w:t xml:space="preserve">, the pancreas showed exocrine atrophy and fat infiltration. (2) pale discoloration of the liver - The lesion was observed in 2 mice of test group and 5 mice of control group. </w:t>
      </w:r>
      <w:proofErr w:type="spellStart"/>
      <w:r w:rsidRPr="00AE6FAD">
        <w:rPr>
          <w:color w:val="000000"/>
          <w:kern w:val="0"/>
        </w:rPr>
        <w:t>Histopathologically</w:t>
      </w:r>
      <w:proofErr w:type="spellEnd"/>
      <w:r w:rsidRPr="00AE6FAD">
        <w:rPr>
          <w:color w:val="000000"/>
          <w:kern w:val="0"/>
        </w:rPr>
        <w:t xml:space="preserve">, the liver showed steatosis and inflammation. (3) small hepatic nodules (&lt;3 mm) of the liver - </w:t>
      </w:r>
      <w:proofErr w:type="spellStart"/>
      <w:r w:rsidRPr="00AE6FAD">
        <w:rPr>
          <w:color w:val="000000"/>
          <w:kern w:val="0"/>
        </w:rPr>
        <w:t>Histopathologically</w:t>
      </w:r>
      <w:proofErr w:type="spellEnd"/>
      <w:r w:rsidRPr="00AE6FAD">
        <w:rPr>
          <w:color w:val="000000"/>
          <w:kern w:val="0"/>
        </w:rPr>
        <w:t>, the liver showed hepatocellular adenoma. The microscopic alterations were presented in Supplementary Table 5 as follows: 1. Histopathology changes related to the experimental outcomes (non-spontaneous lesions)</w:t>
      </w:r>
      <w:r>
        <w:rPr>
          <w:rFonts w:hint="eastAsia"/>
          <w:color w:val="000000"/>
          <w:kern w:val="0"/>
        </w:rPr>
        <w:t xml:space="preserve"> </w:t>
      </w:r>
      <w:r w:rsidRPr="00AE6FAD">
        <w:rPr>
          <w:color w:val="000000"/>
          <w:kern w:val="0"/>
        </w:rPr>
        <w:t>(1). steatosis with inflammation of the liver (fatty change of liver). (2). cytoplasmic vacuolation of the renal tubule. (3). cardiomyocyte vacuolation. (4). fatty infiltration of exocrine pancreas (adipocyte accumulation). (5). diffuse atrophy of exocrine acini and replacement by adipose tissue.</w:t>
      </w:r>
      <w:r>
        <w:rPr>
          <w:rFonts w:hint="eastAsia"/>
          <w:color w:val="000000"/>
          <w:kern w:val="0"/>
        </w:rPr>
        <w:t xml:space="preserve"> </w:t>
      </w:r>
      <w:r w:rsidRPr="00AE6FAD">
        <w:rPr>
          <w:color w:val="000000"/>
          <w:kern w:val="0"/>
        </w:rPr>
        <w:t xml:space="preserve">(6). Increase adipocyte size of the brown fat (largely in dorsal intrascapular region). 2. Lesions related to the spontaneous lesions. Several microscopic lesions were observed in organs of the submitted mice, but they </w:t>
      </w:r>
      <w:proofErr w:type="gramStart"/>
      <w:r w:rsidRPr="00AE6FAD">
        <w:rPr>
          <w:color w:val="000000"/>
          <w:kern w:val="0"/>
        </w:rPr>
        <w:t>were considered to be</w:t>
      </w:r>
      <w:proofErr w:type="gramEnd"/>
      <w:r w:rsidRPr="00AE6FAD">
        <w:rPr>
          <w:color w:val="000000"/>
          <w:kern w:val="0"/>
        </w:rPr>
        <w:t xml:space="preserve"> spontaneous developmental and aging lesions or congenital abnormality. It consisted of: cardiomyopathy/inflammatory cell infiltration, inflammatory cell infiltration at perivascular area in the lung, alveolar epithelium </w:t>
      </w:r>
      <w:proofErr w:type="spellStart"/>
      <w:r w:rsidRPr="00AE6FAD">
        <w:rPr>
          <w:color w:val="000000"/>
          <w:kern w:val="0"/>
        </w:rPr>
        <w:t>hyerplasia</w:t>
      </w:r>
      <w:proofErr w:type="spellEnd"/>
      <w:r w:rsidRPr="00AE6FAD">
        <w:rPr>
          <w:color w:val="000000"/>
          <w:kern w:val="0"/>
        </w:rPr>
        <w:t xml:space="preserve">, focal chronic inflammation of the lung, lymphocytic cell infiltration at perivascular area in the liver, hepatocellular adenoma, tubular degeneration/regeneration with inflammatory cell infiltration of the kidney, inflammatory cell infiltration in </w:t>
      </w:r>
      <w:proofErr w:type="spellStart"/>
      <w:r w:rsidRPr="00AE6FAD">
        <w:rPr>
          <w:color w:val="000000"/>
          <w:kern w:val="0"/>
        </w:rPr>
        <w:t>peripelvic</w:t>
      </w:r>
      <w:proofErr w:type="spellEnd"/>
      <w:r w:rsidRPr="00AE6FAD">
        <w:rPr>
          <w:color w:val="000000"/>
          <w:kern w:val="0"/>
        </w:rPr>
        <w:t xml:space="preserve"> area, renal tubular focal mineralization of medulla, hyaline cast formation of the renal tubule, pancreatic islets hyperplasia, lymphocytic</w:t>
      </w:r>
    </w:p>
    <w:p w14:paraId="01F88C4A" w14:textId="77777777" w:rsidR="00A03D80" w:rsidRPr="00AE6FAD" w:rsidRDefault="00A03D80" w:rsidP="00A03D80">
      <w:pPr>
        <w:spacing w:line="360" w:lineRule="auto"/>
        <w:rPr>
          <w:color w:val="000000"/>
          <w:kern w:val="0"/>
        </w:rPr>
      </w:pPr>
      <w:r w:rsidRPr="00AE6FAD">
        <w:rPr>
          <w:color w:val="000000"/>
          <w:kern w:val="0"/>
        </w:rPr>
        <w:t>infiltration at perivascular area in the pancreas, focal mineralization of the bone marrow</w:t>
      </w:r>
    </w:p>
    <w:p w14:paraId="372A967A" w14:textId="77777777" w:rsidR="00A03D80" w:rsidRDefault="00A03D80" w:rsidP="00A03D80">
      <w:pPr>
        <w:spacing w:line="360" w:lineRule="auto"/>
        <w:rPr>
          <w:rFonts w:hint="eastAsia"/>
          <w:color w:val="000000"/>
          <w:kern w:val="0"/>
        </w:rPr>
      </w:pPr>
      <w:r w:rsidRPr="00AE6FAD">
        <w:rPr>
          <w:color w:val="000000"/>
          <w:kern w:val="0"/>
        </w:rPr>
        <w:t>(femur) and decreased cellularity of the bone marrow (femur).</w:t>
      </w:r>
      <w:r>
        <w:rPr>
          <w:rFonts w:hint="eastAsia"/>
          <w:color w:val="000000"/>
          <w:kern w:val="0"/>
        </w:rPr>
        <w:t xml:space="preserve"> </w:t>
      </w:r>
    </w:p>
    <w:p w14:paraId="77DB8483" w14:textId="77777777" w:rsidR="00A03D80" w:rsidRPr="00AE6FAD" w:rsidRDefault="00A03D80" w:rsidP="00A03D80">
      <w:pPr>
        <w:spacing w:line="360" w:lineRule="auto"/>
        <w:ind w:firstLineChars="200" w:firstLine="480"/>
        <w:rPr>
          <w:color w:val="000000"/>
          <w:kern w:val="0"/>
        </w:rPr>
      </w:pPr>
      <w:r w:rsidRPr="00AE6FAD">
        <w:rPr>
          <w:color w:val="000000"/>
          <w:kern w:val="0"/>
        </w:rPr>
        <w:t xml:space="preserve">In conclusion, several microscopic changes in various tissues of treated and control animals </w:t>
      </w:r>
      <w:r w:rsidRPr="00AE6FAD">
        <w:rPr>
          <w:color w:val="000000"/>
          <w:kern w:val="0"/>
        </w:rPr>
        <w:lastRenderedPageBreak/>
        <w:t>were considered incidental spontaneous and ageing changes, and these were not related to the</w:t>
      </w:r>
    </w:p>
    <w:p w14:paraId="3B777D4B" w14:textId="77777777" w:rsidR="00A03D80" w:rsidRPr="00AE6FAD" w:rsidRDefault="00A03D80" w:rsidP="00A03D80">
      <w:pPr>
        <w:spacing w:line="360" w:lineRule="auto"/>
        <w:rPr>
          <w:rFonts w:hint="eastAsia"/>
          <w:color w:val="000000"/>
          <w:kern w:val="0"/>
        </w:rPr>
      </w:pPr>
      <w:r w:rsidRPr="00AE6FAD">
        <w:rPr>
          <w:color w:val="000000"/>
          <w:kern w:val="0"/>
        </w:rPr>
        <w:t>test article administration.</w:t>
      </w:r>
    </w:p>
    <w:p w14:paraId="720E68B4" w14:textId="77777777" w:rsidR="00A03D80" w:rsidRPr="002B10A6" w:rsidRDefault="00A03D80" w:rsidP="00A03D80">
      <w:pPr>
        <w:spacing w:line="360" w:lineRule="auto"/>
        <w:rPr>
          <w:rFonts w:hint="eastAsia"/>
          <w:b/>
          <w:bCs/>
          <w:color w:val="000000"/>
          <w:kern w:val="0"/>
          <w:sz w:val="28"/>
          <w:szCs w:val="28"/>
        </w:rPr>
      </w:pPr>
      <w:r>
        <w:rPr>
          <w:b/>
          <w:bCs/>
          <w:color w:val="000000"/>
          <w:kern w:val="0"/>
          <w:sz w:val="28"/>
          <w:szCs w:val="28"/>
        </w:rPr>
        <w:br w:type="page"/>
      </w:r>
      <w:r w:rsidRPr="002B10A6">
        <w:rPr>
          <w:rFonts w:hint="eastAsia"/>
          <w:b/>
          <w:bCs/>
          <w:color w:val="000000"/>
          <w:kern w:val="0"/>
          <w:sz w:val="28"/>
          <w:szCs w:val="28"/>
        </w:rPr>
        <w:lastRenderedPageBreak/>
        <w:t>References</w:t>
      </w:r>
    </w:p>
    <w:p w14:paraId="2DD3C604" w14:textId="77777777" w:rsidR="00A03D80" w:rsidRPr="00E67945" w:rsidRDefault="00A03D80" w:rsidP="00A03D80">
      <w:pPr>
        <w:pStyle w:val="EndNoteBibliography"/>
        <w:numPr>
          <w:ilvl w:val="0"/>
          <w:numId w:val="11"/>
        </w:numPr>
        <w:spacing w:line="480" w:lineRule="auto"/>
        <w:rPr>
          <w:rFonts w:ascii="Times New Roman" w:hAnsi="Times New Roman" w:hint="eastAsia"/>
          <w:noProof/>
        </w:rPr>
      </w:pPr>
      <w:r w:rsidRPr="00D43A18">
        <w:rPr>
          <w:rFonts w:ascii="Times New Roman" w:hAnsi="Times New Roman"/>
          <w:noProof/>
        </w:rPr>
        <w:t xml:space="preserve">R. Urso, P. Blardi, G. Giorgi, A short introduction to pharmacokinetics. </w:t>
      </w:r>
      <w:r w:rsidRPr="00D43A18">
        <w:rPr>
          <w:rFonts w:ascii="Times New Roman" w:hAnsi="Times New Roman"/>
          <w:i/>
          <w:noProof/>
        </w:rPr>
        <w:t>Eur Rev Med Pharmacol Sci</w:t>
      </w:r>
      <w:r>
        <w:rPr>
          <w:rFonts w:ascii="Times New Roman" w:hAnsi="Times New Roman" w:hint="eastAsia"/>
          <w:i/>
          <w:noProof/>
        </w:rPr>
        <w:t xml:space="preserve"> </w:t>
      </w:r>
      <w:r w:rsidRPr="00D43A18">
        <w:rPr>
          <w:rFonts w:ascii="Times New Roman" w:hAnsi="Times New Roman"/>
          <w:b/>
          <w:noProof/>
        </w:rPr>
        <w:t>6</w:t>
      </w:r>
      <w:r w:rsidRPr="00D43A18">
        <w:rPr>
          <w:rFonts w:ascii="Times New Roman" w:hAnsi="Times New Roman"/>
          <w:noProof/>
        </w:rPr>
        <w:t>, 33-44 (2002).</w:t>
      </w:r>
      <w:r w:rsidRPr="00E67945">
        <w:rPr>
          <w:rFonts w:ascii="Times New Roman" w:hAnsi="Times New Roman"/>
          <w:color w:val="212121"/>
          <w:lang w:val="en"/>
        </w:rPr>
        <w:t xml:space="preserve"> </w:t>
      </w:r>
    </w:p>
    <w:p w14:paraId="30604E69" w14:textId="77777777" w:rsidR="00A03D80" w:rsidRPr="002B10A6" w:rsidRDefault="00A03D80" w:rsidP="00A03D80">
      <w:pPr>
        <w:pStyle w:val="EndNoteBibliography"/>
        <w:numPr>
          <w:ilvl w:val="0"/>
          <w:numId w:val="11"/>
        </w:numPr>
        <w:spacing w:line="480" w:lineRule="auto"/>
        <w:rPr>
          <w:rFonts w:ascii="Times New Roman" w:hAnsi="Times New Roman"/>
          <w:noProof/>
          <w:color w:val="000000"/>
        </w:rPr>
      </w:pPr>
      <w:r w:rsidRPr="002B10A6">
        <w:rPr>
          <w:rFonts w:ascii="Times New Roman" w:hAnsi="Times New Roman"/>
          <w:color w:val="000000"/>
          <w:lang w:val="en"/>
        </w:rPr>
        <w:t xml:space="preserve">Shackelford C, Long G, Wolf J, </w:t>
      </w:r>
      <w:proofErr w:type="spellStart"/>
      <w:r w:rsidRPr="002B10A6">
        <w:rPr>
          <w:rFonts w:ascii="Times New Roman" w:hAnsi="Times New Roman"/>
          <w:color w:val="000000"/>
          <w:lang w:val="en"/>
        </w:rPr>
        <w:t>Okerberg</w:t>
      </w:r>
      <w:proofErr w:type="spellEnd"/>
      <w:r w:rsidRPr="002B10A6">
        <w:rPr>
          <w:rFonts w:ascii="Times New Roman" w:hAnsi="Times New Roman"/>
          <w:color w:val="000000"/>
          <w:lang w:val="en"/>
        </w:rPr>
        <w:t xml:space="preserve"> C, Herbert R. Qualitative and quantitative analysis of nonneoplastic lesions in toxicology studies. </w:t>
      </w:r>
      <w:proofErr w:type="spellStart"/>
      <w:r w:rsidRPr="002B10A6">
        <w:rPr>
          <w:rFonts w:ascii="Times New Roman" w:hAnsi="Times New Roman"/>
          <w:i/>
          <w:iCs/>
          <w:color w:val="000000"/>
          <w:lang w:val="en"/>
        </w:rPr>
        <w:t>Toxicol</w:t>
      </w:r>
      <w:proofErr w:type="spellEnd"/>
      <w:r w:rsidRPr="002B10A6">
        <w:rPr>
          <w:rFonts w:ascii="Times New Roman" w:hAnsi="Times New Roman"/>
          <w:i/>
          <w:iCs/>
          <w:color w:val="000000"/>
          <w:lang w:val="en"/>
        </w:rPr>
        <w:t xml:space="preserve"> </w:t>
      </w:r>
      <w:proofErr w:type="spellStart"/>
      <w:r w:rsidRPr="002B10A6">
        <w:rPr>
          <w:rFonts w:ascii="Times New Roman" w:hAnsi="Times New Roman"/>
          <w:i/>
          <w:iCs/>
          <w:color w:val="000000"/>
          <w:lang w:val="en"/>
        </w:rPr>
        <w:t>Pathol</w:t>
      </w:r>
      <w:proofErr w:type="spellEnd"/>
      <w:r w:rsidRPr="002B10A6">
        <w:rPr>
          <w:rFonts w:ascii="Times New Roman" w:hAnsi="Times New Roman"/>
          <w:color w:val="000000"/>
          <w:lang w:val="en"/>
        </w:rPr>
        <w:t xml:space="preserve">. </w:t>
      </w:r>
      <w:r w:rsidRPr="002B10A6">
        <w:rPr>
          <w:rFonts w:ascii="Times New Roman" w:hAnsi="Times New Roman"/>
          <w:b/>
          <w:bCs/>
          <w:color w:val="000000"/>
          <w:lang w:val="en"/>
        </w:rPr>
        <w:t>30</w:t>
      </w:r>
      <w:r w:rsidRPr="002B10A6">
        <w:rPr>
          <w:rFonts w:ascii="Times New Roman" w:hAnsi="Times New Roman" w:hint="eastAsia"/>
          <w:color w:val="000000"/>
          <w:lang w:val="en"/>
        </w:rPr>
        <w:t>:</w:t>
      </w:r>
      <w:r w:rsidRPr="002B10A6">
        <w:rPr>
          <w:rFonts w:ascii="Times New Roman" w:hAnsi="Times New Roman"/>
          <w:color w:val="000000"/>
          <w:lang w:val="en"/>
        </w:rPr>
        <w:t xml:space="preserve">93-6 </w:t>
      </w:r>
      <w:r w:rsidRPr="002B10A6">
        <w:rPr>
          <w:rFonts w:ascii="Times New Roman" w:hAnsi="Times New Roman" w:hint="eastAsia"/>
          <w:color w:val="000000"/>
          <w:lang w:val="en"/>
        </w:rPr>
        <w:t>(</w:t>
      </w:r>
      <w:r w:rsidRPr="002B10A6">
        <w:rPr>
          <w:rFonts w:ascii="Times New Roman" w:hAnsi="Times New Roman"/>
          <w:color w:val="000000"/>
          <w:lang w:val="en"/>
        </w:rPr>
        <w:t>2002</w:t>
      </w:r>
      <w:r w:rsidRPr="002B10A6">
        <w:rPr>
          <w:rFonts w:ascii="Times New Roman" w:hAnsi="Times New Roman" w:hint="eastAsia"/>
          <w:color w:val="000000"/>
          <w:lang w:val="en"/>
        </w:rPr>
        <w:t>)</w:t>
      </w:r>
      <w:r w:rsidRPr="002B10A6">
        <w:rPr>
          <w:rFonts w:ascii="Times New Roman" w:hAnsi="Times New Roman"/>
          <w:color w:val="000000"/>
          <w:lang w:val="en"/>
        </w:rPr>
        <w:t>.</w:t>
      </w:r>
    </w:p>
    <w:p w14:paraId="40195DE8"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DFKai-SB">
    <w:altName w:val="Microsoft YaHei"/>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等?">
    <w:altName w:val="PMingLiU"/>
    <w:panose1 w:val="00000000000000000000"/>
    <w:charset w:val="88"/>
    <w:family w:val="roman"/>
    <w:notTrueType/>
    <w:pitch w:val="default"/>
    <w:sig w:usb0="00000000" w:usb1="08080000" w:usb2="00000010" w:usb3="00000000" w:csb0="00100000" w:csb1="00000000"/>
  </w:font>
  <w:font w:name="CIDFont+F1">
    <w:altName w:val="Microsoft JhengHei"/>
    <w:charset w:val="88"/>
    <w:family w:val="auto"/>
    <w:notTrueType/>
    <w:pitch w:val="default"/>
    <w:sig w:usb0="00000001"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charset w:val="00"/>
    <w:family w:val="roman"/>
    <w:pitch w:val="variable"/>
    <w:sig w:usb0="E0002AFF" w:usb1="C0007841" w:usb2="00000009" w:usb3="00000000" w:csb0="000001FF" w:csb1="00000000"/>
  </w:font>
  <w:font w:name="NewBaskerville-Roman">
    <w:altName w:val="MingLiU_HKSCS"/>
    <w:charset w:val="88"/>
    <w:family w:val="roman"/>
    <w:notTrueType/>
    <w:pitch w:val="default"/>
    <w:sig w:usb0="00000001" w:usb1="08080000" w:usb2="00000010"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B1D28"/>
    <w:multiLevelType w:val="hybridMultilevel"/>
    <w:tmpl w:val="970649DC"/>
    <w:lvl w:ilvl="0" w:tplc="6666D2E0">
      <w:start w:val="25"/>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C217C0E"/>
    <w:multiLevelType w:val="hybridMultilevel"/>
    <w:tmpl w:val="24BA365C"/>
    <w:lvl w:ilvl="0" w:tplc="CEA4121A">
      <w:start w:val="1"/>
      <w:numFmt w:val="decimal"/>
      <w:lvlText w:val="%1."/>
      <w:lvlJc w:val="left"/>
      <w:pPr>
        <w:tabs>
          <w:tab w:val="num" w:pos="360"/>
        </w:tabs>
        <w:ind w:left="360" w:hanging="360"/>
      </w:pPr>
      <w:rPr>
        <w:rFonts w:hint="default"/>
      </w:rPr>
    </w:lvl>
    <w:lvl w:ilvl="1" w:tplc="BEF65BBA">
      <w:numFmt w:val="none"/>
      <w:lvlText w:val=""/>
      <w:lvlJc w:val="left"/>
      <w:pPr>
        <w:tabs>
          <w:tab w:val="num" w:pos="360"/>
        </w:tabs>
      </w:pPr>
    </w:lvl>
    <w:lvl w:ilvl="2" w:tplc="64B25D9A">
      <w:numFmt w:val="none"/>
      <w:lvlText w:val=""/>
      <w:lvlJc w:val="left"/>
      <w:pPr>
        <w:tabs>
          <w:tab w:val="num" w:pos="360"/>
        </w:tabs>
      </w:pPr>
    </w:lvl>
    <w:lvl w:ilvl="3" w:tplc="7946D9A8">
      <w:numFmt w:val="none"/>
      <w:lvlText w:val=""/>
      <w:lvlJc w:val="left"/>
      <w:pPr>
        <w:tabs>
          <w:tab w:val="num" w:pos="360"/>
        </w:tabs>
      </w:pPr>
    </w:lvl>
    <w:lvl w:ilvl="4" w:tplc="BD2608BC">
      <w:numFmt w:val="none"/>
      <w:lvlText w:val=""/>
      <w:lvlJc w:val="left"/>
      <w:pPr>
        <w:tabs>
          <w:tab w:val="num" w:pos="360"/>
        </w:tabs>
      </w:pPr>
    </w:lvl>
    <w:lvl w:ilvl="5" w:tplc="83AABA92">
      <w:numFmt w:val="none"/>
      <w:lvlText w:val=""/>
      <w:lvlJc w:val="left"/>
      <w:pPr>
        <w:tabs>
          <w:tab w:val="num" w:pos="360"/>
        </w:tabs>
      </w:pPr>
    </w:lvl>
    <w:lvl w:ilvl="6" w:tplc="230E2528">
      <w:numFmt w:val="none"/>
      <w:lvlText w:val=""/>
      <w:lvlJc w:val="left"/>
      <w:pPr>
        <w:tabs>
          <w:tab w:val="num" w:pos="360"/>
        </w:tabs>
      </w:pPr>
    </w:lvl>
    <w:lvl w:ilvl="7" w:tplc="D6483E9A">
      <w:numFmt w:val="none"/>
      <w:lvlText w:val=""/>
      <w:lvlJc w:val="left"/>
      <w:pPr>
        <w:tabs>
          <w:tab w:val="num" w:pos="360"/>
        </w:tabs>
      </w:pPr>
    </w:lvl>
    <w:lvl w:ilvl="8" w:tplc="FC5E5BD0">
      <w:numFmt w:val="none"/>
      <w:lvlText w:val=""/>
      <w:lvlJc w:val="left"/>
      <w:pPr>
        <w:tabs>
          <w:tab w:val="num" w:pos="360"/>
        </w:tabs>
      </w:pPr>
    </w:lvl>
  </w:abstractNum>
  <w:abstractNum w:abstractNumId="2" w15:restartNumberingAfterBreak="0">
    <w:nsid w:val="15227C8C"/>
    <w:multiLevelType w:val="hybridMultilevel"/>
    <w:tmpl w:val="0C4E83DE"/>
    <w:lvl w:ilvl="0" w:tplc="A8184616">
      <w:start w:val="27"/>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55503C7"/>
    <w:multiLevelType w:val="hybridMultilevel"/>
    <w:tmpl w:val="F162BDDA"/>
    <w:lvl w:ilvl="0" w:tplc="67525622">
      <w:start w:val="1"/>
      <w:numFmt w:val="upperLetter"/>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 w15:restartNumberingAfterBreak="0">
    <w:nsid w:val="16242036"/>
    <w:multiLevelType w:val="hybridMultilevel"/>
    <w:tmpl w:val="3B524AC4"/>
    <w:lvl w:ilvl="0" w:tplc="5EBCDA1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24B611C9"/>
    <w:multiLevelType w:val="multilevel"/>
    <w:tmpl w:val="0166E160"/>
    <w:lvl w:ilvl="0">
      <w:start w:val="1"/>
      <w:numFmt w:val="decimal"/>
      <w:lvlText w:val="%1."/>
      <w:lvlJc w:val="left"/>
      <w:pPr>
        <w:ind w:left="647" w:hanging="360"/>
      </w:pPr>
      <w:rPr>
        <w:rFonts w:ascii="Times New Roman" w:hAnsi="Times New Roman" w:cs="Times New Roman" w:hint="default"/>
      </w:rPr>
    </w:lvl>
    <w:lvl w:ilvl="1">
      <w:start w:val="1"/>
      <w:numFmt w:val="ideographTraditional"/>
      <w:lvlText w:val="%2、"/>
      <w:lvlJc w:val="left"/>
      <w:pPr>
        <w:ind w:left="1247" w:hanging="480"/>
      </w:pPr>
      <w:rPr>
        <w:rFonts w:ascii="Times New Roman" w:hAnsi="Times New Roman" w:cs="Times New Roman" w:hint="default"/>
      </w:rPr>
    </w:lvl>
    <w:lvl w:ilvl="2">
      <w:start w:val="1"/>
      <w:numFmt w:val="lowerRoman"/>
      <w:lvlText w:val="%3."/>
      <w:lvlJc w:val="right"/>
      <w:pPr>
        <w:ind w:left="1727" w:hanging="480"/>
      </w:pPr>
      <w:rPr>
        <w:rFonts w:ascii="Times New Roman" w:hAnsi="Times New Roman" w:cs="Times New Roman" w:hint="default"/>
      </w:rPr>
    </w:lvl>
    <w:lvl w:ilvl="3">
      <w:start w:val="1"/>
      <w:numFmt w:val="decimal"/>
      <w:lvlText w:val="%4."/>
      <w:lvlJc w:val="left"/>
      <w:pPr>
        <w:ind w:left="2207" w:hanging="480"/>
      </w:pPr>
      <w:rPr>
        <w:rFonts w:ascii="Times New Roman" w:hAnsi="Times New Roman" w:cs="Times New Roman" w:hint="default"/>
      </w:rPr>
    </w:lvl>
    <w:lvl w:ilvl="4">
      <w:start w:val="1"/>
      <w:numFmt w:val="ideographTraditional"/>
      <w:lvlText w:val="%5、"/>
      <w:lvlJc w:val="left"/>
      <w:pPr>
        <w:ind w:left="2687" w:hanging="480"/>
      </w:pPr>
      <w:rPr>
        <w:rFonts w:ascii="Times New Roman" w:hAnsi="Times New Roman" w:cs="Times New Roman" w:hint="default"/>
      </w:rPr>
    </w:lvl>
    <w:lvl w:ilvl="5">
      <w:start w:val="1"/>
      <w:numFmt w:val="lowerRoman"/>
      <w:lvlText w:val="%6."/>
      <w:lvlJc w:val="right"/>
      <w:pPr>
        <w:ind w:left="3167" w:hanging="480"/>
      </w:pPr>
      <w:rPr>
        <w:rFonts w:ascii="Times New Roman" w:hAnsi="Times New Roman" w:cs="Times New Roman" w:hint="default"/>
      </w:rPr>
    </w:lvl>
    <w:lvl w:ilvl="6">
      <w:start w:val="1"/>
      <w:numFmt w:val="decimal"/>
      <w:lvlText w:val="%7."/>
      <w:lvlJc w:val="left"/>
      <w:pPr>
        <w:ind w:left="3647" w:hanging="480"/>
      </w:pPr>
      <w:rPr>
        <w:rFonts w:ascii="Times New Roman" w:hAnsi="Times New Roman" w:cs="Times New Roman" w:hint="default"/>
      </w:rPr>
    </w:lvl>
    <w:lvl w:ilvl="7">
      <w:start w:val="1"/>
      <w:numFmt w:val="ideographTraditional"/>
      <w:lvlText w:val="%8、"/>
      <w:lvlJc w:val="left"/>
      <w:pPr>
        <w:ind w:left="4127" w:hanging="480"/>
      </w:pPr>
      <w:rPr>
        <w:rFonts w:ascii="Times New Roman" w:hAnsi="Times New Roman" w:cs="Times New Roman" w:hint="default"/>
      </w:rPr>
    </w:lvl>
    <w:lvl w:ilvl="8">
      <w:start w:val="1"/>
      <w:numFmt w:val="lowerRoman"/>
      <w:lvlText w:val="%9."/>
      <w:lvlJc w:val="right"/>
      <w:pPr>
        <w:ind w:left="4607" w:hanging="480"/>
      </w:pPr>
      <w:rPr>
        <w:rFonts w:ascii="Times New Roman" w:hAnsi="Times New Roman" w:cs="Times New Roman" w:hint="default"/>
      </w:rPr>
    </w:lvl>
  </w:abstractNum>
  <w:abstractNum w:abstractNumId="6" w15:restartNumberingAfterBreak="0">
    <w:nsid w:val="39A833C0"/>
    <w:multiLevelType w:val="multilevel"/>
    <w:tmpl w:val="106E89BC"/>
    <w:lvl w:ilvl="0">
      <w:start w:val="1"/>
      <w:numFmt w:val="decimal"/>
      <w:lvlText w:val="%1."/>
      <w:lvlJc w:val="left"/>
      <w:pPr>
        <w:ind w:left="525" w:hanging="360"/>
      </w:pPr>
      <w:rPr>
        <w:rFonts w:ascii="Times New Roman" w:hAnsi="Times New Roman" w:cs="Times New Roman" w:hint="default"/>
      </w:rPr>
    </w:lvl>
    <w:lvl w:ilvl="1">
      <w:start w:val="1"/>
      <w:numFmt w:val="decimal"/>
      <w:lvlText w:val="(%2)"/>
      <w:lvlJc w:val="left"/>
      <w:pPr>
        <w:tabs>
          <w:tab w:val="num" w:pos="1005"/>
        </w:tabs>
        <w:ind w:left="1005" w:hanging="360"/>
      </w:pPr>
      <w:rPr>
        <w:rFonts w:ascii="Times New Roman" w:hAnsi="Times New Roman" w:cs="Times New Roman" w:hint="default"/>
      </w:rPr>
    </w:lvl>
    <w:lvl w:ilvl="2">
      <w:start w:val="1"/>
      <w:numFmt w:val="lowerRoman"/>
      <w:lvlText w:val="%3."/>
      <w:lvlJc w:val="right"/>
      <w:pPr>
        <w:ind w:left="1605" w:hanging="480"/>
      </w:pPr>
      <w:rPr>
        <w:rFonts w:ascii="Times New Roman" w:hAnsi="Times New Roman" w:cs="Times New Roman" w:hint="default"/>
      </w:rPr>
    </w:lvl>
    <w:lvl w:ilvl="3">
      <w:start w:val="1"/>
      <w:numFmt w:val="decimal"/>
      <w:lvlText w:val="%4."/>
      <w:lvlJc w:val="left"/>
      <w:pPr>
        <w:ind w:left="2085" w:hanging="480"/>
      </w:pPr>
      <w:rPr>
        <w:rFonts w:ascii="Times New Roman" w:hAnsi="Times New Roman" w:cs="Times New Roman" w:hint="default"/>
      </w:rPr>
    </w:lvl>
    <w:lvl w:ilvl="4">
      <w:start w:val="1"/>
      <w:numFmt w:val="ideographTraditional"/>
      <w:lvlText w:val="%5、"/>
      <w:lvlJc w:val="left"/>
      <w:pPr>
        <w:ind w:left="2565" w:hanging="480"/>
      </w:pPr>
      <w:rPr>
        <w:rFonts w:ascii="Times New Roman" w:hAnsi="Times New Roman" w:cs="Times New Roman" w:hint="default"/>
      </w:rPr>
    </w:lvl>
    <w:lvl w:ilvl="5">
      <w:start w:val="1"/>
      <w:numFmt w:val="lowerRoman"/>
      <w:lvlText w:val="%6."/>
      <w:lvlJc w:val="right"/>
      <w:pPr>
        <w:ind w:left="3045" w:hanging="480"/>
      </w:pPr>
      <w:rPr>
        <w:rFonts w:ascii="Times New Roman" w:hAnsi="Times New Roman" w:cs="Times New Roman" w:hint="default"/>
      </w:rPr>
    </w:lvl>
    <w:lvl w:ilvl="6">
      <w:start w:val="1"/>
      <w:numFmt w:val="decimal"/>
      <w:lvlText w:val="%7."/>
      <w:lvlJc w:val="left"/>
      <w:pPr>
        <w:ind w:left="3525" w:hanging="480"/>
      </w:pPr>
      <w:rPr>
        <w:rFonts w:ascii="Times New Roman" w:hAnsi="Times New Roman" w:cs="Times New Roman" w:hint="default"/>
      </w:rPr>
    </w:lvl>
    <w:lvl w:ilvl="7">
      <w:start w:val="1"/>
      <w:numFmt w:val="ideographTraditional"/>
      <w:lvlText w:val="%8、"/>
      <w:lvlJc w:val="left"/>
      <w:pPr>
        <w:ind w:left="4005" w:hanging="480"/>
      </w:pPr>
      <w:rPr>
        <w:rFonts w:ascii="Times New Roman" w:hAnsi="Times New Roman" w:cs="Times New Roman" w:hint="default"/>
      </w:rPr>
    </w:lvl>
    <w:lvl w:ilvl="8">
      <w:start w:val="1"/>
      <w:numFmt w:val="lowerRoman"/>
      <w:lvlText w:val="%9."/>
      <w:lvlJc w:val="right"/>
      <w:pPr>
        <w:ind w:left="4485" w:hanging="480"/>
      </w:pPr>
      <w:rPr>
        <w:rFonts w:ascii="Times New Roman" w:hAnsi="Times New Roman" w:cs="Times New Roman" w:hint="default"/>
      </w:rPr>
    </w:lvl>
  </w:abstractNum>
  <w:abstractNum w:abstractNumId="7" w15:restartNumberingAfterBreak="0">
    <w:nsid w:val="3A4A6857"/>
    <w:multiLevelType w:val="multilevel"/>
    <w:tmpl w:val="4BC894FE"/>
    <w:lvl w:ilvl="0">
      <w:start w:val="1"/>
      <w:numFmt w:val="decimal"/>
      <w:lvlText w:val="%1."/>
      <w:lvlJc w:val="left"/>
      <w:pPr>
        <w:ind w:left="482" w:hanging="360"/>
      </w:pPr>
      <w:rPr>
        <w:rFonts w:ascii="PMingLiU" w:eastAsia="PMingLiU" w:hAnsi="PMingLiU" w:cs="Times New Roman" w:hint="eastAsia"/>
      </w:rPr>
    </w:lvl>
    <w:lvl w:ilvl="1">
      <w:start w:val="1"/>
      <w:numFmt w:val="ideographTraditional"/>
      <w:lvlText w:val="%2、"/>
      <w:lvlJc w:val="left"/>
      <w:pPr>
        <w:ind w:left="1082" w:hanging="480"/>
      </w:pPr>
      <w:rPr>
        <w:rFonts w:ascii="Times New Roman" w:hAnsi="Times New Roman" w:cs="Times New Roman" w:hint="default"/>
      </w:rPr>
    </w:lvl>
    <w:lvl w:ilvl="2">
      <w:start w:val="1"/>
      <w:numFmt w:val="lowerRoman"/>
      <w:lvlText w:val="%3."/>
      <w:lvlJc w:val="right"/>
      <w:pPr>
        <w:ind w:left="1562" w:hanging="480"/>
      </w:pPr>
      <w:rPr>
        <w:rFonts w:ascii="Times New Roman" w:hAnsi="Times New Roman" w:cs="Times New Roman" w:hint="default"/>
      </w:rPr>
    </w:lvl>
    <w:lvl w:ilvl="3">
      <w:start w:val="1"/>
      <w:numFmt w:val="decimal"/>
      <w:lvlText w:val="%4."/>
      <w:lvlJc w:val="left"/>
      <w:pPr>
        <w:ind w:left="2042" w:hanging="480"/>
      </w:pPr>
      <w:rPr>
        <w:rFonts w:ascii="Times New Roman" w:hAnsi="Times New Roman" w:cs="Times New Roman" w:hint="default"/>
      </w:rPr>
    </w:lvl>
    <w:lvl w:ilvl="4">
      <w:start w:val="1"/>
      <w:numFmt w:val="ideographTraditional"/>
      <w:lvlText w:val="%5、"/>
      <w:lvlJc w:val="left"/>
      <w:pPr>
        <w:ind w:left="2522" w:hanging="480"/>
      </w:pPr>
      <w:rPr>
        <w:rFonts w:ascii="Times New Roman" w:hAnsi="Times New Roman" w:cs="Times New Roman" w:hint="default"/>
      </w:rPr>
    </w:lvl>
    <w:lvl w:ilvl="5">
      <w:start w:val="1"/>
      <w:numFmt w:val="lowerRoman"/>
      <w:lvlText w:val="%6."/>
      <w:lvlJc w:val="right"/>
      <w:pPr>
        <w:ind w:left="3002" w:hanging="480"/>
      </w:pPr>
      <w:rPr>
        <w:rFonts w:ascii="Times New Roman" w:hAnsi="Times New Roman" w:cs="Times New Roman" w:hint="default"/>
      </w:rPr>
    </w:lvl>
    <w:lvl w:ilvl="6">
      <w:start w:val="1"/>
      <w:numFmt w:val="decimal"/>
      <w:lvlText w:val="%7."/>
      <w:lvlJc w:val="left"/>
      <w:pPr>
        <w:ind w:left="3482" w:hanging="480"/>
      </w:pPr>
      <w:rPr>
        <w:rFonts w:ascii="Times New Roman" w:hAnsi="Times New Roman" w:cs="Times New Roman" w:hint="default"/>
      </w:rPr>
    </w:lvl>
    <w:lvl w:ilvl="7">
      <w:start w:val="1"/>
      <w:numFmt w:val="ideographTraditional"/>
      <w:lvlText w:val="%8、"/>
      <w:lvlJc w:val="left"/>
      <w:pPr>
        <w:ind w:left="3962" w:hanging="480"/>
      </w:pPr>
      <w:rPr>
        <w:rFonts w:ascii="Times New Roman" w:hAnsi="Times New Roman" w:cs="Times New Roman" w:hint="default"/>
      </w:rPr>
    </w:lvl>
    <w:lvl w:ilvl="8">
      <w:start w:val="1"/>
      <w:numFmt w:val="lowerRoman"/>
      <w:lvlText w:val="%9."/>
      <w:lvlJc w:val="right"/>
      <w:pPr>
        <w:ind w:left="4442" w:hanging="480"/>
      </w:pPr>
      <w:rPr>
        <w:rFonts w:ascii="Times New Roman" w:hAnsi="Times New Roman" w:cs="Times New Roman" w:hint="default"/>
      </w:rPr>
    </w:lvl>
  </w:abstractNum>
  <w:abstractNum w:abstractNumId="8" w15:restartNumberingAfterBreak="0">
    <w:nsid w:val="613E6521"/>
    <w:multiLevelType w:val="hybridMultilevel"/>
    <w:tmpl w:val="5C384E34"/>
    <w:lvl w:ilvl="0" w:tplc="F138AD28">
      <w:start w:val="6"/>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6A5C18A9"/>
    <w:multiLevelType w:val="hybridMultilevel"/>
    <w:tmpl w:val="77542E9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 w15:restartNumberingAfterBreak="0">
    <w:nsid w:val="77D20A34"/>
    <w:multiLevelType w:val="hybridMultilevel"/>
    <w:tmpl w:val="BFD4AD1A"/>
    <w:lvl w:ilvl="0" w:tplc="04B844FA">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3"/>
  </w:num>
  <w:num w:numId="3">
    <w:abstractNumId w:val="10"/>
  </w:num>
  <w:num w:numId="4">
    <w:abstractNumId w:val="1"/>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0"/>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D80"/>
    <w:rsid w:val="00A03D80"/>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03C0E"/>
  <w15:chartTrackingRefBased/>
  <w15:docId w15:val="{3CF8DE87-B1D6-4615-A4C1-F32F77C9B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D80"/>
    <w:pPr>
      <w:widowControl w:val="0"/>
      <w:spacing w:after="0" w:line="240" w:lineRule="auto"/>
    </w:pPr>
    <w:rPr>
      <w:rFonts w:ascii="Times New Roman" w:eastAsia="PMingLiU" w:hAnsi="Times New Roman" w:cs="Times New Roman"/>
      <w:kern w:val="2"/>
      <w:sz w:val="24"/>
      <w:szCs w:val="24"/>
      <w:lang w:eastAsia="zh-TW"/>
    </w:rPr>
  </w:style>
  <w:style w:type="paragraph" w:styleId="Heading3">
    <w:name w:val="heading 3"/>
    <w:basedOn w:val="Normal"/>
    <w:link w:val="Heading3Char"/>
    <w:qFormat/>
    <w:rsid w:val="00A03D80"/>
    <w:pPr>
      <w:widowControl/>
      <w:spacing w:before="100" w:beforeAutospacing="1" w:after="240"/>
      <w:outlineLvl w:val="2"/>
    </w:pPr>
    <w:rPr>
      <w:rFonts w:ascii="PMingLiU" w:hAnsi="PMingLiU" w:cs="PMingLiU"/>
      <w:color w:val="333333"/>
      <w:spacing w:val="2"/>
      <w:kern w:val="0"/>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A03D80"/>
    <w:rPr>
      <w:rFonts w:ascii="PMingLiU" w:eastAsia="PMingLiU" w:hAnsi="PMingLiU" w:cs="PMingLiU"/>
      <w:color w:val="333333"/>
      <w:spacing w:val="2"/>
      <w:sz w:val="30"/>
      <w:szCs w:val="30"/>
      <w:lang w:eastAsia="zh-TW"/>
    </w:rPr>
  </w:style>
  <w:style w:type="paragraph" w:styleId="Header">
    <w:name w:val="header"/>
    <w:basedOn w:val="Normal"/>
    <w:link w:val="HeaderChar"/>
    <w:uiPriority w:val="99"/>
    <w:rsid w:val="00A03D80"/>
    <w:pPr>
      <w:tabs>
        <w:tab w:val="center" w:pos="4153"/>
        <w:tab w:val="right" w:pos="8306"/>
      </w:tabs>
      <w:snapToGrid w:val="0"/>
    </w:pPr>
    <w:rPr>
      <w:sz w:val="20"/>
      <w:szCs w:val="20"/>
      <w:lang w:val="x-none" w:eastAsia="x-none"/>
    </w:rPr>
  </w:style>
  <w:style w:type="character" w:customStyle="1" w:styleId="HeaderChar">
    <w:name w:val="Header Char"/>
    <w:basedOn w:val="DefaultParagraphFont"/>
    <w:link w:val="Header"/>
    <w:uiPriority w:val="99"/>
    <w:rsid w:val="00A03D80"/>
    <w:rPr>
      <w:rFonts w:ascii="Times New Roman" w:eastAsia="PMingLiU" w:hAnsi="Times New Roman" w:cs="Times New Roman"/>
      <w:kern w:val="2"/>
      <w:sz w:val="20"/>
      <w:szCs w:val="20"/>
      <w:lang w:val="x-none" w:eastAsia="x-none"/>
    </w:rPr>
  </w:style>
  <w:style w:type="paragraph" w:styleId="Footer">
    <w:name w:val="footer"/>
    <w:basedOn w:val="Normal"/>
    <w:link w:val="FooterChar"/>
    <w:uiPriority w:val="99"/>
    <w:rsid w:val="00A03D80"/>
    <w:pPr>
      <w:tabs>
        <w:tab w:val="center" w:pos="4153"/>
        <w:tab w:val="right" w:pos="8306"/>
      </w:tabs>
      <w:snapToGrid w:val="0"/>
    </w:pPr>
    <w:rPr>
      <w:sz w:val="20"/>
      <w:szCs w:val="20"/>
      <w:lang w:val="x-none" w:eastAsia="x-none"/>
    </w:rPr>
  </w:style>
  <w:style w:type="character" w:customStyle="1" w:styleId="FooterChar">
    <w:name w:val="Footer Char"/>
    <w:basedOn w:val="DefaultParagraphFont"/>
    <w:link w:val="Footer"/>
    <w:uiPriority w:val="99"/>
    <w:rsid w:val="00A03D80"/>
    <w:rPr>
      <w:rFonts w:ascii="Times New Roman" w:eastAsia="PMingLiU" w:hAnsi="Times New Roman" w:cs="Times New Roman"/>
      <w:kern w:val="2"/>
      <w:sz w:val="20"/>
      <w:szCs w:val="20"/>
      <w:lang w:val="x-none" w:eastAsia="x-none"/>
    </w:rPr>
  </w:style>
  <w:style w:type="paragraph" w:customStyle="1" w:styleId="a">
    <w:name w:val="封面標題"/>
    <w:basedOn w:val="Normal"/>
    <w:rsid w:val="00A03D80"/>
    <w:pPr>
      <w:spacing w:line="360" w:lineRule="auto"/>
      <w:jc w:val="center"/>
    </w:pPr>
    <w:rPr>
      <w:rFonts w:eastAsia="DFKai-SB"/>
      <w:sz w:val="36"/>
    </w:rPr>
  </w:style>
  <w:style w:type="paragraph" w:styleId="Caption">
    <w:name w:val="caption"/>
    <w:basedOn w:val="Normal"/>
    <w:next w:val="Normal"/>
    <w:qFormat/>
    <w:rsid w:val="00A03D80"/>
    <w:rPr>
      <w:rFonts w:eastAsia="DFKai-SB"/>
      <w:sz w:val="20"/>
      <w:szCs w:val="20"/>
    </w:rPr>
  </w:style>
  <w:style w:type="paragraph" w:styleId="BodyText">
    <w:name w:val="Body Text"/>
    <w:basedOn w:val="Normal"/>
    <w:link w:val="BodyTextChar"/>
    <w:rsid w:val="00A03D80"/>
    <w:pPr>
      <w:jc w:val="both"/>
    </w:pPr>
  </w:style>
  <w:style w:type="character" w:customStyle="1" w:styleId="BodyTextChar">
    <w:name w:val="Body Text Char"/>
    <w:basedOn w:val="DefaultParagraphFont"/>
    <w:link w:val="BodyText"/>
    <w:rsid w:val="00A03D80"/>
    <w:rPr>
      <w:rFonts w:ascii="Times New Roman" w:eastAsia="PMingLiU" w:hAnsi="Times New Roman" w:cs="Times New Roman"/>
      <w:kern w:val="2"/>
      <w:sz w:val="24"/>
      <w:szCs w:val="24"/>
      <w:lang w:eastAsia="zh-TW"/>
    </w:rPr>
  </w:style>
  <w:style w:type="paragraph" w:styleId="Title">
    <w:name w:val="Title"/>
    <w:basedOn w:val="Normal"/>
    <w:link w:val="TitleChar"/>
    <w:qFormat/>
    <w:rsid w:val="00A03D80"/>
    <w:pPr>
      <w:spacing w:line="480" w:lineRule="auto"/>
      <w:jc w:val="center"/>
    </w:pPr>
    <w:rPr>
      <w:b/>
      <w:bCs/>
      <w:sz w:val="28"/>
    </w:rPr>
  </w:style>
  <w:style w:type="character" w:customStyle="1" w:styleId="TitleChar">
    <w:name w:val="Title Char"/>
    <w:basedOn w:val="DefaultParagraphFont"/>
    <w:link w:val="Title"/>
    <w:rsid w:val="00A03D80"/>
    <w:rPr>
      <w:rFonts w:ascii="Times New Roman" w:eastAsia="PMingLiU" w:hAnsi="Times New Roman" w:cs="Times New Roman"/>
      <w:b/>
      <w:bCs/>
      <w:kern w:val="2"/>
      <w:sz w:val="28"/>
      <w:szCs w:val="24"/>
      <w:lang w:eastAsia="zh-TW"/>
    </w:rPr>
  </w:style>
  <w:style w:type="character" w:styleId="Hyperlink">
    <w:name w:val="Hyperlink"/>
    <w:rsid w:val="00A03D80"/>
    <w:rPr>
      <w:color w:val="0033CC"/>
      <w:u w:val="single"/>
    </w:rPr>
  </w:style>
  <w:style w:type="paragraph" w:customStyle="1" w:styleId="para1">
    <w:name w:val="para1"/>
    <w:basedOn w:val="Normal"/>
    <w:rsid w:val="00A03D80"/>
    <w:pPr>
      <w:widowControl/>
      <w:spacing w:before="240" w:after="288"/>
    </w:pPr>
    <w:rPr>
      <w:rFonts w:ascii="PMingLiU" w:hAnsi="PMingLiU" w:cs="PMingLiU"/>
      <w:kern w:val="0"/>
    </w:rPr>
  </w:style>
  <w:style w:type="paragraph" w:customStyle="1" w:styleId="Normal1">
    <w:name w:val="Normal1"/>
    <w:rsid w:val="00A03D80"/>
    <w:pPr>
      <w:widowControl w:val="0"/>
      <w:spacing w:after="0" w:line="240" w:lineRule="auto"/>
    </w:pPr>
    <w:rPr>
      <w:rFonts w:ascii="Calibri" w:eastAsia="PMingLiU" w:hAnsi="Calibri" w:cs="Times New Roman"/>
      <w:kern w:val="2"/>
      <w:sz w:val="24"/>
      <w:szCs w:val="24"/>
      <w:lang w:eastAsia="zh-TW"/>
    </w:rPr>
  </w:style>
  <w:style w:type="paragraph" w:customStyle="1" w:styleId="ListParagraph1">
    <w:name w:val="List Paragraph1"/>
    <w:basedOn w:val="Normal"/>
    <w:rsid w:val="00A03D80"/>
    <w:pPr>
      <w:spacing w:before="100" w:beforeAutospacing="1" w:after="100" w:afterAutospacing="1"/>
      <w:ind w:leftChars="200" w:left="480"/>
    </w:pPr>
    <w:rPr>
      <w:rFonts w:ascii="Calibri" w:hAnsi="Calibri"/>
    </w:rPr>
  </w:style>
  <w:style w:type="character" w:styleId="Emphasis">
    <w:name w:val="Emphasis"/>
    <w:qFormat/>
    <w:rsid w:val="00A03D80"/>
    <w:rPr>
      <w:i/>
    </w:rPr>
  </w:style>
  <w:style w:type="paragraph" w:customStyle="1" w:styleId="ListParagraph2">
    <w:name w:val="List Paragraph2"/>
    <w:basedOn w:val="Normal"/>
    <w:rsid w:val="00A03D80"/>
    <w:pPr>
      <w:ind w:leftChars="200" w:left="480"/>
    </w:pPr>
    <w:rPr>
      <w:rFonts w:ascii="Calibri" w:hAnsi="Calibri"/>
      <w:szCs w:val="22"/>
    </w:rPr>
  </w:style>
  <w:style w:type="paragraph" w:styleId="BalloonText">
    <w:name w:val="Balloon Text"/>
    <w:basedOn w:val="Normal"/>
    <w:link w:val="BalloonTextChar"/>
    <w:rsid w:val="00A03D80"/>
    <w:rPr>
      <w:rFonts w:ascii="Calibri Light" w:hAnsi="Calibri Light"/>
      <w:sz w:val="18"/>
      <w:szCs w:val="18"/>
      <w:lang w:val="x-none" w:eastAsia="x-none"/>
    </w:rPr>
  </w:style>
  <w:style w:type="character" w:customStyle="1" w:styleId="BalloonTextChar">
    <w:name w:val="Balloon Text Char"/>
    <w:basedOn w:val="DefaultParagraphFont"/>
    <w:link w:val="BalloonText"/>
    <w:rsid w:val="00A03D80"/>
    <w:rPr>
      <w:rFonts w:ascii="Calibri Light" w:eastAsia="PMingLiU" w:hAnsi="Calibri Light" w:cs="Times New Roman"/>
      <w:kern w:val="2"/>
      <w:sz w:val="18"/>
      <w:szCs w:val="18"/>
      <w:lang w:val="x-none" w:eastAsia="x-none"/>
    </w:rPr>
  </w:style>
  <w:style w:type="paragraph" w:customStyle="1" w:styleId="normal0">
    <w:name w:val="normal"/>
    <w:rsid w:val="00A03D80"/>
    <w:pPr>
      <w:spacing w:after="0" w:line="240" w:lineRule="auto"/>
    </w:pPr>
    <w:rPr>
      <w:rFonts w:ascii="Times New Roman" w:eastAsia="PMingLiU" w:hAnsi="Times New Roman" w:cs="Times New Roman"/>
      <w:sz w:val="20"/>
      <w:szCs w:val="20"/>
      <w:lang w:eastAsia="zh-TW"/>
    </w:rPr>
  </w:style>
  <w:style w:type="paragraph" w:customStyle="1" w:styleId="EndNoteBibliography">
    <w:name w:val="EndNote Bibliography"/>
    <w:basedOn w:val="Normal"/>
    <w:link w:val="EndNoteBibliography0"/>
    <w:rsid w:val="00A03D80"/>
    <w:rPr>
      <w:rFonts w:ascii="Calibri" w:hAnsi="Calibri"/>
      <w:lang w:val="x-none" w:eastAsia="x-none"/>
    </w:rPr>
  </w:style>
  <w:style w:type="character" w:customStyle="1" w:styleId="EndNoteBibliography0">
    <w:name w:val="EndNote Bibliography 字元"/>
    <w:link w:val="EndNoteBibliography"/>
    <w:locked/>
    <w:rsid w:val="00A03D80"/>
    <w:rPr>
      <w:rFonts w:ascii="Calibri" w:eastAsia="PMingLiU" w:hAnsi="Calibri" w:cs="Times New Roman"/>
      <w:kern w:val="2"/>
      <w:sz w:val="24"/>
      <w:szCs w:val="24"/>
      <w:lang w:val="x-none" w:eastAsia="x-none"/>
    </w:rPr>
  </w:style>
  <w:style w:type="character" w:styleId="PageNumber">
    <w:name w:val="page number"/>
    <w:basedOn w:val="DefaultParagraphFont"/>
    <w:rsid w:val="00A03D80"/>
  </w:style>
  <w:style w:type="character" w:styleId="CommentReference">
    <w:name w:val="annotation reference"/>
    <w:rsid w:val="00A03D80"/>
    <w:rPr>
      <w:sz w:val="16"/>
      <w:szCs w:val="16"/>
    </w:rPr>
  </w:style>
  <w:style w:type="paragraph" w:styleId="CommentText">
    <w:name w:val="annotation text"/>
    <w:basedOn w:val="Normal"/>
    <w:link w:val="CommentTextChar"/>
    <w:rsid w:val="00A03D80"/>
    <w:rPr>
      <w:sz w:val="20"/>
      <w:szCs w:val="20"/>
      <w:lang w:val="x-none" w:eastAsia="x-none"/>
    </w:rPr>
  </w:style>
  <w:style w:type="character" w:customStyle="1" w:styleId="CommentTextChar">
    <w:name w:val="Comment Text Char"/>
    <w:basedOn w:val="DefaultParagraphFont"/>
    <w:link w:val="CommentText"/>
    <w:rsid w:val="00A03D80"/>
    <w:rPr>
      <w:rFonts w:ascii="Times New Roman" w:eastAsia="PMingLiU" w:hAnsi="Times New Roman" w:cs="Times New Roman"/>
      <w:kern w:val="2"/>
      <w:sz w:val="20"/>
      <w:szCs w:val="20"/>
      <w:lang w:val="x-none" w:eastAsia="x-none"/>
    </w:rPr>
  </w:style>
  <w:style w:type="paragraph" w:styleId="CommentSubject">
    <w:name w:val="annotation subject"/>
    <w:basedOn w:val="CommentText"/>
    <w:next w:val="CommentText"/>
    <w:link w:val="CommentSubjectChar"/>
    <w:rsid w:val="00A03D80"/>
    <w:rPr>
      <w:b/>
      <w:bCs/>
    </w:rPr>
  </w:style>
  <w:style w:type="character" w:customStyle="1" w:styleId="CommentSubjectChar">
    <w:name w:val="Comment Subject Char"/>
    <w:basedOn w:val="CommentTextChar"/>
    <w:link w:val="CommentSubject"/>
    <w:rsid w:val="00A03D80"/>
    <w:rPr>
      <w:rFonts w:ascii="Times New Roman" w:eastAsia="PMingLiU" w:hAnsi="Times New Roman" w:cs="Times New Roman"/>
      <w:b/>
      <w:bCs/>
      <w:kern w:val="2"/>
      <w:sz w:val="20"/>
      <w:szCs w:val="20"/>
      <w:lang w:val="x-none" w:eastAsia="x-none"/>
    </w:rPr>
  </w:style>
  <w:style w:type="character" w:customStyle="1" w:styleId="acopre1">
    <w:name w:val="acopre1"/>
    <w:basedOn w:val="DefaultParagraphFont"/>
    <w:rsid w:val="00A03D80"/>
  </w:style>
  <w:style w:type="paragraph" w:styleId="HTMLPreformatted">
    <w:name w:val="HTML Preformatted"/>
    <w:basedOn w:val="Normal"/>
    <w:link w:val="HTMLPreformattedChar"/>
    <w:rsid w:val="00A03D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MingLiU" w:eastAsia="等?" w:hAnsi="MingLiU"/>
      <w:kern w:val="0"/>
      <w:szCs w:val="20"/>
    </w:rPr>
  </w:style>
  <w:style w:type="character" w:customStyle="1" w:styleId="HTMLPreformattedChar">
    <w:name w:val="HTML Preformatted Char"/>
    <w:basedOn w:val="DefaultParagraphFont"/>
    <w:link w:val="HTMLPreformatted"/>
    <w:rsid w:val="00A03D80"/>
    <w:rPr>
      <w:rFonts w:ascii="MingLiU" w:eastAsia="等?" w:hAnsi="MingLiU" w:cs="Times New Roman"/>
      <w:sz w:val="24"/>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leeming@ntu.edu.tw" TargetMode="Externa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2319</Words>
  <Characters>13219</Characters>
  <Application>Microsoft Office Word</Application>
  <DocSecurity>0</DocSecurity>
  <Lines>110</Lines>
  <Paragraphs>31</Paragraphs>
  <ScaleCrop>false</ScaleCrop>
  <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2021-05-14T17:45:00Z</dcterms:created>
  <dcterms:modified xsi:type="dcterms:W3CDTF">2021-05-14T17:45:00Z</dcterms:modified>
</cp:coreProperties>
</file>