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2376" w:rsidRPr="001318D2" w:rsidRDefault="008D2376" w:rsidP="008D2376">
      <w:pPr>
        <w:jc w:val="center"/>
        <w:rPr>
          <w:b/>
          <w:bCs/>
        </w:rPr>
      </w:pPr>
      <w:r w:rsidRPr="001318D2">
        <w:rPr>
          <w:b/>
          <w:bCs/>
        </w:rPr>
        <w:t>Oral health-related quality of life in children attending the pain service at the University Dental Clinic Vienna at the onset of the COVID-19 pandemic in 2020</w:t>
      </w:r>
    </w:p>
    <w:p w:rsidR="008D2376" w:rsidRPr="006654B2" w:rsidRDefault="008D2376" w:rsidP="008D2376">
      <w:r w:rsidRPr="006654B2">
        <w:t>Ali Al Ibraheem. Clara Dürsch. Katrin Bekes.</w:t>
      </w:r>
    </w:p>
    <w:p w:rsidR="008D2376" w:rsidRDefault="008D2376" w:rsidP="008D2376">
      <w:pPr>
        <w:rPr>
          <w:b/>
          <w:bCs/>
        </w:rPr>
      </w:pPr>
      <w:proofErr w:type="spellStart"/>
      <w:r>
        <w:rPr>
          <w:b/>
          <w:bCs/>
        </w:rPr>
        <w:t>Corrsepondence</w:t>
      </w:r>
      <w:proofErr w:type="spellEnd"/>
      <w:r>
        <w:rPr>
          <w:b/>
          <w:bCs/>
        </w:rPr>
        <w:t>:</w:t>
      </w:r>
    </w:p>
    <w:p w:rsidR="008D2376" w:rsidRPr="004162A8" w:rsidRDefault="008D2376" w:rsidP="008D2376">
      <w:pPr>
        <w:spacing w:after="0" w:line="360" w:lineRule="auto"/>
        <w:rPr>
          <w:rFonts w:ascii="Calibri" w:eastAsia="Times New Roman" w:hAnsi="Calibri" w:cs="Times New Roman"/>
          <w:sz w:val="24"/>
          <w:szCs w:val="24"/>
          <w:lang w:val="en-GB" w:eastAsia="de-DE"/>
        </w:rPr>
      </w:pPr>
      <w:r w:rsidRPr="004162A8">
        <w:rPr>
          <w:rFonts w:ascii="Calibri" w:eastAsia="Times New Roman" w:hAnsi="Calibri" w:cs="Times New Roman"/>
          <w:sz w:val="24"/>
          <w:szCs w:val="24"/>
          <w:lang w:val="en-GB" w:eastAsia="de-DE"/>
        </w:rPr>
        <w:t xml:space="preserve">Medical University Vienna, University Clinic of Dentistry </w:t>
      </w:r>
    </w:p>
    <w:p w:rsidR="008D2376" w:rsidRPr="004162A8" w:rsidRDefault="008D2376" w:rsidP="008D2376">
      <w:pPr>
        <w:spacing w:after="0" w:line="360" w:lineRule="auto"/>
        <w:rPr>
          <w:rFonts w:ascii="Calibri" w:eastAsia="Times New Roman" w:hAnsi="Calibri" w:cs="Times New Roman"/>
          <w:sz w:val="24"/>
          <w:szCs w:val="24"/>
          <w:lang w:val="en-GB" w:eastAsia="de-DE"/>
        </w:rPr>
      </w:pPr>
      <w:r w:rsidRPr="004162A8">
        <w:rPr>
          <w:rFonts w:ascii="Calibri" w:eastAsia="Times New Roman" w:hAnsi="Calibri" w:cs="Times New Roman"/>
          <w:sz w:val="24"/>
          <w:szCs w:val="24"/>
          <w:lang w:val="en-GB" w:eastAsia="de-DE"/>
        </w:rPr>
        <w:t>Department of Paediatric Dentistry</w:t>
      </w:r>
    </w:p>
    <w:p w:rsidR="008D2376" w:rsidRDefault="008D2376" w:rsidP="008D2376">
      <w:pPr>
        <w:spacing w:after="0" w:line="360" w:lineRule="auto"/>
        <w:rPr>
          <w:rFonts w:ascii="Calibri" w:eastAsia="Times New Roman" w:hAnsi="Calibri" w:cs="Times New Roman"/>
          <w:sz w:val="24"/>
          <w:szCs w:val="24"/>
          <w:lang w:val="en-GB" w:eastAsia="de-DE"/>
        </w:rPr>
      </w:pPr>
      <w:r w:rsidRPr="004162A8">
        <w:rPr>
          <w:rFonts w:ascii="Calibri" w:eastAsia="Times New Roman" w:hAnsi="Calibri" w:cs="Times New Roman"/>
          <w:sz w:val="24"/>
          <w:szCs w:val="24"/>
          <w:lang w:val="en-GB" w:eastAsia="de-DE"/>
        </w:rPr>
        <w:t>Sensengasse 2a, 1090 Vienna, Austria</w:t>
      </w:r>
    </w:p>
    <w:p w:rsidR="008D2376" w:rsidRPr="00AF6347" w:rsidRDefault="008D2376" w:rsidP="008D2376">
      <w:pPr>
        <w:spacing w:after="0" w:line="360" w:lineRule="auto"/>
        <w:rPr>
          <w:rFonts w:ascii="Calibri" w:eastAsia="Times New Roman" w:hAnsi="Calibri" w:cs="Times New Roman"/>
          <w:sz w:val="24"/>
          <w:szCs w:val="24"/>
          <w:lang w:eastAsia="de-DE"/>
        </w:rPr>
      </w:pPr>
      <w:r w:rsidRPr="00AF6347">
        <w:rPr>
          <w:rFonts w:ascii="Calibri" w:eastAsia="Times New Roman" w:hAnsi="Calibri" w:cs="Times New Roman"/>
          <w:sz w:val="24"/>
          <w:szCs w:val="24"/>
          <w:lang w:eastAsia="de-DE"/>
        </w:rPr>
        <w:t>Tel: +43-1-400702801, Fax: +43-1-400702809</w:t>
      </w:r>
    </w:p>
    <w:p w:rsidR="008D2376" w:rsidRPr="00AF6347" w:rsidRDefault="008D2376" w:rsidP="008D2376">
      <w:pPr>
        <w:spacing w:after="0" w:line="360" w:lineRule="auto"/>
        <w:rPr>
          <w:rFonts w:ascii="Calibri" w:eastAsia="Times New Roman" w:hAnsi="Calibri" w:cs="Times New Roman"/>
          <w:sz w:val="24"/>
          <w:szCs w:val="24"/>
          <w:lang w:eastAsia="de-DE"/>
        </w:rPr>
      </w:pPr>
      <w:r w:rsidRPr="00AF6347">
        <w:rPr>
          <w:rFonts w:ascii="Calibri" w:eastAsia="Times New Roman" w:hAnsi="Calibri" w:cs="Times New Roman"/>
          <w:sz w:val="24"/>
          <w:szCs w:val="24"/>
          <w:lang w:eastAsia="de-DE"/>
        </w:rPr>
        <w:t>E-Mail: katrin.bekes@meduniwien.ac.at</w:t>
      </w:r>
    </w:p>
    <w:p w:rsidR="008D2376" w:rsidRDefault="008D2376" w:rsidP="008D2376">
      <w:pPr>
        <w:rPr>
          <w:b/>
          <w:bCs/>
        </w:rPr>
      </w:pPr>
    </w:p>
    <w:p w:rsidR="008D2376" w:rsidRDefault="008D2376" w:rsidP="008D2376">
      <w:pPr>
        <w:rPr>
          <w:b/>
          <w:bCs/>
        </w:rPr>
      </w:pPr>
      <w:r>
        <w:rPr>
          <w:b/>
          <w:bCs/>
        </w:rPr>
        <w:t xml:space="preserve">Journal’s Name: </w:t>
      </w:r>
      <w:r w:rsidRPr="00553AAF">
        <w:t>Clinical Oral Investigations</w:t>
      </w:r>
      <w:r>
        <w:rPr>
          <w:b/>
          <w:bCs/>
        </w:rPr>
        <w:t xml:space="preserve"> </w:t>
      </w:r>
    </w:p>
    <w:p w:rsidR="008D2376" w:rsidRDefault="008D2376" w:rsidP="00D42C0D">
      <w:pPr>
        <w:rPr>
          <w:b/>
          <w:bCs/>
          <w:iCs/>
        </w:rPr>
      </w:pPr>
      <w:bookmarkStart w:id="0" w:name="_GoBack"/>
      <w:bookmarkEnd w:id="0"/>
    </w:p>
    <w:p w:rsidR="008D2376" w:rsidRDefault="008D2376" w:rsidP="00D42C0D">
      <w:pPr>
        <w:rPr>
          <w:b/>
          <w:bCs/>
          <w:iCs/>
        </w:rPr>
      </w:pPr>
    </w:p>
    <w:p w:rsidR="008D2376" w:rsidRDefault="008D2376" w:rsidP="00D42C0D">
      <w:pPr>
        <w:rPr>
          <w:b/>
          <w:bCs/>
          <w:iCs/>
        </w:rPr>
      </w:pPr>
    </w:p>
    <w:p w:rsidR="00CA15FE" w:rsidRDefault="00D42C0D" w:rsidP="00D42C0D">
      <w:r w:rsidRPr="00D42C0D">
        <w:rPr>
          <w:b/>
          <w:bCs/>
          <w:iCs/>
        </w:rPr>
        <w:t xml:space="preserve">Table 6: CPQ Correlation General / Oral Health Status &amp; Domains or Sum Score </w:t>
      </w:r>
      <w:r w:rsidRPr="00D42C0D">
        <w:rPr>
          <w:b/>
          <w:iCs/>
        </w:rPr>
        <w:t>(n = 53)</w:t>
      </w:r>
    </w:p>
    <w:p w:rsidR="005C2735" w:rsidRDefault="005C2735"/>
    <w:tbl>
      <w:tblPr>
        <w:tblW w:w="11301" w:type="dxa"/>
        <w:tblInd w:w="-108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69"/>
        <w:gridCol w:w="165"/>
        <w:gridCol w:w="2438"/>
        <w:gridCol w:w="1446"/>
        <w:gridCol w:w="2306"/>
        <w:gridCol w:w="1377"/>
      </w:tblGrid>
      <w:tr w:rsidR="005C2735" w:rsidRPr="005C2735" w:rsidTr="005C2735">
        <w:trPr>
          <w:trHeight w:val="152"/>
        </w:trPr>
        <w:tc>
          <w:tcPr>
            <w:tcW w:w="356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</w:tcPr>
          <w:p w:rsidR="005C2735" w:rsidRPr="005C2735" w:rsidRDefault="005C2735" w:rsidP="005C2735">
            <w:pPr>
              <w:rPr>
                <w:b/>
                <w:bCs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</w:tcBorders>
            <w:shd w:val="clear" w:color="auto" w:fill="E7E6E6"/>
          </w:tcPr>
          <w:p w:rsidR="005C2735" w:rsidRPr="005C2735" w:rsidRDefault="005C2735" w:rsidP="005C2735">
            <w:pPr>
              <w:rPr>
                <w:b/>
                <w:bCs/>
              </w:rPr>
            </w:pPr>
          </w:p>
        </w:tc>
        <w:tc>
          <w:tcPr>
            <w:tcW w:w="3884" w:type="dxa"/>
            <w:gridSpan w:val="2"/>
            <w:tcBorders>
              <w:top w:val="nil"/>
              <w:bottom w:val="nil"/>
            </w:tcBorders>
            <w:shd w:val="clear" w:color="auto" w:fill="E7E6E6"/>
          </w:tcPr>
          <w:p w:rsidR="005C2735" w:rsidRPr="005C2735" w:rsidRDefault="005C2735" w:rsidP="005C2735">
            <w:pPr>
              <w:rPr>
                <w:b/>
                <w:bCs/>
              </w:rPr>
            </w:pPr>
            <w:r w:rsidRPr="005C2735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6FBF73A" wp14:editId="0B481DFA">
                      <wp:simplePos x="0" y="0"/>
                      <wp:positionH relativeFrom="column">
                        <wp:posOffset>2413635</wp:posOffset>
                      </wp:positionH>
                      <wp:positionV relativeFrom="paragraph">
                        <wp:posOffset>167640</wp:posOffset>
                      </wp:positionV>
                      <wp:extent cx="0" cy="781050"/>
                      <wp:effectExtent l="0" t="0" r="19050" b="1905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78105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B8754A3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0.05pt,13.2pt" to="190.05pt,7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" strokecolor="windowText" strokeweight=".5pt">
                      <v:stroke joinstyle="miter"/>
                    </v:line>
                  </w:pict>
                </mc:Fallback>
              </mc:AlternateContent>
            </w:r>
          </w:p>
          <w:p w:rsidR="005C2735" w:rsidRPr="005C2735" w:rsidRDefault="005C2735" w:rsidP="005C2735">
            <w:pPr>
              <w:rPr>
                <w:b/>
                <w:bCs/>
                <w:lang w:val="de-DE"/>
              </w:rPr>
            </w:pPr>
            <w:r w:rsidRPr="005C2735">
              <w:rPr>
                <w:b/>
                <w:bCs/>
                <w:lang w:val="de-DE"/>
              </w:rPr>
              <w:t>General Health Status</w:t>
            </w:r>
          </w:p>
          <w:p w:rsidR="005C2735" w:rsidRPr="005C2735" w:rsidRDefault="005C2735" w:rsidP="005C2735">
            <w:pPr>
              <w:rPr>
                <w:b/>
                <w:bCs/>
              </w:rPr>
            </w:pPr>
          </w:p>
        </w:tc>
        <w:tc>
          <w:tcPr>
            <w:tcW w:w="2306" w:type="dxa"/>
            <w:tcBorders>
              <w:top w:val="nil"/>
              <w:bottom w:val="nil"/>
            </w:tcBorders>
            <w:shd w:val="clear" w:color="auto" w:fill="E7E6E6"/>
          </w:tcPr>
          <w:p w:rsidR="005C2735" w:rsidRPr="005C2735" w:rsidRDefault="005C2735" w:rsidP="005C2735">
            <w:pPr>
              <w:rPr>
                <w:b/>
                <w:bCs/>
              </w:rPr>
            </w:pPr>
          </w:p>
          <w:p w:rsidR="005C2735" w:rsidRPr="005C2735" w:rsidRDefault="005C2735" w:rsidP="005C2735">
            <w:pPr>
              <w:rPr>
                <w:b/>
                <w:bCs/>
                <w:lang w:val="de-DE"/>
              </w:rPr>
            </w:pPr>
            <w:r w:rsidRPr="005C2735">
              <w:rPr>
                <w:b/>
                <w:bCs/>
                <w:lang w:val="de-DE"/>
              </w:rPr>
              <w:t xml:space="preserve"> Oral Health Status</w:t>
            </w:r>
          </w:p>
          <w:p w:rsidR="005C2735" w:rsidRPr="005C2735" w:rsidRDefault="005C2735" w:rsidP="005C2735"/>
        </w:tc>
        <w:tc>
          <w:tcPr>
            <w:tcW w:w="1377" w:type="dxa"/>
            <w:tcBorders>
              <w:top w:val="nil"/>
              <w:bottom w:val="nil"/>
            </w:tcBorders>
            <w:shd w:val="clear" w:color="auto" w:fill="E7E6E6"/>
          </w:tcPr>
          <w:p w:rsidR="005C2735" w:rsidRPr="005C2735" w:rsidRDefault="005C2735" w:rsidP="005C2735">
            <w:pPr>
              <w:rPr>
                <w:b/>
                <w:bCs/>
              </w:rPr>
            </w:pPr>
          </w:p>
        </w:tc>
      </w:tr>
      <w:tr w:rsidR="005C2735" w:rsidRPr="005C2735" w:rsidTr="00D42C0D">
        <w:trPr>
          <w:trHeight w:val="810"/>
        </w:trPr>
        <w:tc>
          <w:tcPr>
            <w:tcW w:w="356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hideMark/>
          </w:tcPr>
          <w:p w:rsidR="005C2735" w:rsidRPr="005C2735" w:rsidRDefault="005C2735" w:rsidP="005C2735">
            <w:pPr>
              <w:rPr>
                <w:b/>
                <w:bCs/>
                <w:lang w:val="de-DE"/>
              </w:rPr>
            </w:pPr>
            <w:r w:rsidRPr="005C2735">
              <w:rPr>
                <w:b/>
                <w:bCs/>
                <w:lang w:val="de-DE"/>
              </w:rPr>
              <w:t>CPQ Domains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</w:tcBorders>
            <w:shd w:val="clear" w:color="auto" w:fill="E7E6E6"/>
            <w:hideMark/>
          </w:tcPr>
          <w:p w:rsidR="005C2735" w:rsidRPr="005C2735" w:rsidRDefault="005C2735" w:rsidP="005C2735">
            <w:pPr>
              <w:rPr>
                <w:b/>
                <w:bCs/>
                <w:lang w:val="de-DE"/>
              </w:rPr>
            </w:pPr>
          </w:p>
        </w:tc>
        <w:tc>
          <w:tcPr>
            <w:tcW w:w="2438" w:type="dxa"/>
            <w:tcBorders>
              <w:top w:val="nil"/>
              <w:bottom w:val="nil"/>
              <w:right w:val="single" w:sz="4" w:space="0" w:color="auto"/>
            </w:tcBorders>
            <w:shd w:val="clear" w:color="auto" w:fill="E7E6E6"/>
            <w:hideMark/>
          </w:tcPr>
          <w:p w:rsidR="005C2735" w:rsidRPr="005C2735" w:rsidRDefault="005C2735" w:rsidP="005C2735">
            <w:pPr>
              <w:rPr>
                <w:b/>
                <w:bCs/>
              </w:rPr>
            </w:pPr>
            <w:r w:rsidRPr="005C2735">
              <w:rPr>
                <w:b/>
                <w:bCs/>
              </w:rPr>
              <w:t>Spearman's rank correlation coefficient</w:t>
            </w:r>
          </w:p>
        </w:tc>
        <w:tc>
          <w:tcPr>
            <w:tcW w:w="14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7E6E6"/>
          </w:tcPr>
          <w:p w:rsidR="005C2735" w:rsidRPr="005C2735" w:rsidRDefault="005C2735" w:rsidP="005C2735">
            <w:pPr>
              <w:rPr>
                <w:b/>
                <w:bCs/>
              </w:rPr>
            </w:pPr>
            <w:r w:rsidRPr="005C2735">
              <w:rPr>
                <w:b/>
                <w:bCs/>
              </w:rPr>
              <w:t>Significance</w:t>
            </w:r>
          </w:p>
        </w:tc>
        <w:tc>
          <w:tcPr>
            <w:tcW w:w="23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7E6E6"/>
          </w:tcPr>
          <w:p w:rsidR="005C2735" w:rsidRPr="005C2735" w:rsidRDefault="005C2735" w:rsidP="005C2735">
            <w:pPr>
              <w:rPr>
                <w:b/>
                <w:bCs/>
              </w:rPr>
            </w:pPr>
            <w:r w:rsidRPr="005C2735">
              <w:rPr>
                <w:b/>
                <w:bCs/>
              </w:rPr>
              <w:t>Spearman's rank correlation coefficient</w:t>
            </w:r>
          </w:p>
        </w:tc>
        <w:tc>
          <w:tcPr>
            <w:tcW w:w="13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7E6E6"/>
          </w:tcPr>
          <w:p w:rsidR="005C2735" w:rsidRPr="005C2735" w:rsidRDefault="005C2735" w:rsidP="005C2735">
            <w:pPr>
              <w:rPr>
                <w:b/>
                <w:bCs/>
              </w:rPr>
            </w:pPr>
            <w:r w:rsidRPr="005C2735">
              <w:rPr>
                <w:b/>
                <w:bCs/>
              </w:rPr>
              <w:t>Significance</w:t>
            </w:r>
          </w:p>
        </w:tc>
      </w:tr>
      <w:tr w:rsidR="005C2735" w:rsidRPr="005C2735" w:rsidTr="00D42C0D">
        <w:trPr>
          <w:trHeight w:val="143"/>
        </w:trPr>
        <w:tc>
          <w:tcPr>
            <w:tcW w:w="35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5C2735" w:rsidRPr="005C2735" w:rsidRDefault="005C2735" w:rsidP="005C2735">
            <w:r w:rsidRPr="005C2735">
              <w:t>CPQ-Sum Score</w:t>
            </w:r>
          </w:p>
          <w:p w:rsidR="005C2735" w:rsidRPr="005C2735" w:rsidRDefault="005C2735" w:rsidP="005C2735">
            <w:r w:rsidRPr="005C2735">
              <w:t xml:space="preserve">    Oral Symptoms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center"/>
          </w:tcPr>
          <w:p w:rsidR="005C2735" w:rsidRPr="005C2735" w:rsidRDefault="005C2735" w:rsidP="005C2735"/>
        </w:tc>
        <w:tc>
          <w:tcPr>
            <w:tcW w:w="2438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5C2735" w:rsidRPr="005C2735" w:rsidRDefault="005C2735" w:rsidP="005C2735">
            <w:pPr>
              <w:rPr>
                <w:lang w:val="de-DE"/>
              </w:rPr>
            </w:pPr>
            <w:r>
              <w:rPr>
                <w:lang w:val="de-DE"/>
              </w:rPr>
              <w:t>0.</w:t>
            </w:r>
            <w:r w:rsidRPr="005C2735">
              <w:rPr>
                <w:lang w:val="de-DE"/>
              </w:rPr>
              <w:t>09</w:t>
            </w:r>
          </w:p>
          <w:p w:rsidR="005C2735" w:rsidRPr="005C2735" w:rsidRDefault="005C2735" w:rsidP="005C2735">
            <w:pPr>
              <w:rPr>
                <w:lang w:val="de-DE"/>
              </w:rPr>
            </w:pPr>
            <w:r>
              <w:rPr>
                <w:lang w:val="de-DE"/>
              </w:rPr>
              <w:t>0.</w:t>
            </w:r>
            <w:r w:rsidRPr="005C2735">
              <w:rPr>
                <w:lang w:val="de-DE"/>
              </w:rPr>
              <w:t>49</w:t>
            </w:r>
          </w:p>
        </w:tc>
        <w:tc>
          <w:tcPr>
            <w:tcW w:w="144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</w:tcPr>
          <w:p w:rsidR="005C2735" w:rsidRPr="005C2735" w:rsidRDefault="005C2735" w:rsidP="005C2735">
            <w:pPr>
              <w:rPr>
                <w:lang w:val="de-DE"/>
              </w:rPr>
            </w:pPr>
            <w:r>
              <w:rPr>
                <w:lang w:val="de-DE"/>
              </w:rPr>
              <w:t>0.</w:t>
            </w:r>
            <w:r w:rsidRPr="005C2735">
              <w:rPr>
                <w:lang w:val="de-DE"/>
              </w:rPr>
              <w:t>52</w:t>
            </w:r>
          </w:p>
          <w:p w:rsidR="005C2735" w:rsidRPr="005C2735" w:rsidRDefault="005C2735" w:rsidP="005C2735">
            <w:pPr>
              <w:rPr>
                <w:lang w:val="de-DE"/>
              </w:rPr>
            </w:pPr>
            <w:r>
              <w:rPr>
                <w:lang w:val="de-DE"/>
              </w:rPr>
              <w:t>0.</w:t>
            </w:r>
            <w:r w:rsidRPr="005C2735">
              <w:rPr>
                <w:lang w:val="de-DE"/>
              </w:rPr>
              <w:t>73</w:t>
            </w:r>
          </w:p>
        </w:tc>
        <w:tc>
          <w:tcPr>
            <w:tcW w:w="230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</w:tcPr>
          <w:p w:rsidR="005C2735" w:rsidRPr="005C2735" w:rsidRDefault="005C2735" w:rsidP="005C2735">
            <w:pPr>
              <w:rPr>
                <w:lang w:val="de-DE"/>
              </w:rPr>
            </w:pPr>
            <w:r>
              <w:rPr>
                <w:lang w:val="de-DE"/>
              </w:rPr>
              <w:t>0.</w:t>
            </w:r>
            <w:r w:rsidRPr="005C2735">
              <w:rPr>
                <w:lang w:val="de-DE"/>
              </w:rPr>
              <w:t>23</w:t>
            </w:r>
          </w:p>
          <w:p w:rsidR="005C2735" w:rsidRPr="005C2735" w:rsidRDefault="005C2735" w:rsidP="005C2735">
            <w:pPr>
              <w:rPr>
                <w:lang w:val="de-DE"/>
              </w:rPr>
            </w:pPr>
            <w:r>
              <w:rPr>
                <w:lang w:val="de-DE"/>
              </w:rPr>
              <w:t>0.</w:t>
            </w:r>
            <w:r w:rsidRPr="005C2735">
              <w:rPr>
                <w:lang w:val="de-DE"/>
              </w:rPr>
              <w:t>36*</w:t>
            </w:r>
          </w:p>
        </w:tc>
        <w:tc>
          <w:tcPr>
            <w:tcW w:w="137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</w:tcPr>
          <w:p w:rsidR="005C2735" w:rsidRPr="005C2735" w:rsidRDefault="005C2735" w:rsidP="005C2735">
            <w:pPr>
              <w:rPr>
                <w:lang w:val="de-DE"/>
              </w:rPr>
            </w:pPr>
            <w:r>
              <w:rPr>
                <w:lang w:val="de-DE"/>
              </w:rPr>
              <w:t>0.</w:t>
            </w:r>
            <w:r w:rsidRPr="005C2735">
              <w:rPr>
                <w:lang w:val="de-DE"/>
              </w:rPr>
              <w:t>09</w:t>
            </w:r>
          </w:p>
          <w:p w:rsidR="005C2735" w:rsidRPr="005C2735" w:rsidRDefault="005C2735" w:rsidP="005C2735">
            <w:pPr>
              <w:rPr>
                <w:lang w:val="de-DE"/>
              </w:rPr>
            </w:pPr>
            <w:r>
              <w:rPr>
                <w:lang w:val="de-DE"/>
              </w:rPr>
              <w:t>0.</w:t>
            </w:r>
            <w:r w:rsidRPr="005C2735">
              <w:rPr>
                <w:lang w:val="de-DE"/>
              </w:rPr>
              <w:t>01</w:t>
            </w:r>
          </w:p>
        </w:tc>
      </w:tr>
      <w:tr w:rsidR="005C2735" w:rsidRPr="005C2735" w:rsidTr="00D42C0D">
        <w:trPr>
          <w:trHeight w:val="143"/>
        </w:trPr>
        <w:tc>
          <w:tcPr>
            <w:tcW w:w="35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C2735" w:rsidRPr="005C2735" w:rsidRDefault="005C2735" w:rsidP="005C2735">
            <w:pPr>
              <w:rPr>
                <w:lang w:val="de-DE"/>
              </w:rPr>
            </w:pPr>
            <w:r w:rsidRPr="005C2735">
              <w:rPr>
                <w:lang w:val="de-DE"/>
              </w:rPr>
              <w:t xml:space="preserve">    </w:t>
            </w:r>
            <w:r w:rsidRPr="005C2735">
              <w:t>Functional Limitations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5C2735" w:rsidRPr="005C2735" w:rsidRDefault="005C2735" w:rsidP="005C2735">
            <w:pPr>
              <w:rPr>
                <w:lang w:val="de-DE"/>
              </w:rPr>
            </w:pPr>
          </w:p>
        </w:tc>
        <w:tc>
          <w:tcPr>
            <w:tcW w:w="2438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C2735" w:rsidRPr="005C2735" w:rsidRDefault="005C2735" w:rsidP="005C2735">
            <w:pPr>
              <w:rPr>
                <w:lang w:val="de-DE"/>
              </w:rPr>
            </w:pPr>
            <w:r>
              <w:rPr>
                <w:lang w:val="de-DE"/>
              </w:rPr>
              <w:t>0.</w:t>
            </w:r>
            <w:r w:rsidRPr="005C2735">
              <w:rPr>
                <w:lang w:val="de-DE"/>
              </w:rPr>
              <w:t>06</w:t>
            </w:r>
          </w:p>
        </w:tc>
        <w:tc>
          <w:tcPr>
            <w:tcW w:w="144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</w:tcPr>
          <w:p w:rsidR="005C2735" w:rsidRPr="005C2735" w:rsidRDefault="005C2735" w:rsidP="005C2735">
            <w:pPr>
              <w:rPr>
                <w:lang w:val="de-DE"/>
              </w:rPr>
            </w:pPr>
            <w:r>
              <w:rPr>
                <w:lang w:val="de-DE"/>
              </w:rPr>
              <w:t>0.</w:t>
            </w:r>
            <w:r w:rsidRPr="005C2735">
              <w:rPr>
                <w:lang w:val="de-DE"/>
              </w:rPr>
              <w:t>66</w:t>
            </w:r>
          </w:p>
        </w:tc>
        <w:tc>
          <w:tcPr>
            <w:tcW w:w="230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</w:tcPr>
          <w:p w:rsidR="005C2735" w:rsidRPr="005C2735" w:rsidRDefault="005C2735" w:rsidP="005C2735">
            <w:pPr>
              <w:rPr>
                <w:lang w:val="de-DE"/>
              </w:rPr>
            </w:pPr>
            <w:r>
              <w:rPr>
                <w:lang w:val="de-DE"/>
              </w:rPr>
              <w:t>0.</w:t>
            </w:r>
            <w:r w:rsidRPr="005C2735">
              <w:rPr>
                <w:lang w:val="de-DE"/>
              </w:rPr>
              <w:t>25</w:t>
            </w:r>
          </w:p>
        </w:tc>
        <w:tc>
          <w:tcPr>
            <w:tcW w:w="137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</w:tcPr>
          <w:p w:rsidR="005C2735" w:rsidRPr="005C2735" w:rsidRDefault="005C2735" w:rsidP="005C2735">
            <w:pPr>
              <w:rPr>
                <w:lang w:val="de-DE"/>
              </w:rPr>
            </w:pPr>
            <w:r>
              <w:rPr>
                <w:lang w:val="de-DE"/>
              </w:rPr>
              <w:t>0.</w:t>
            </w:r>
            <w:r w:rsidRPr="005C2735">
              <w:rPr>
                <w:lang w:val="de-DE"/>
              </w:rPr>
              <w:t>07</w:t>
            </w:r>
          </w:p>
        </w:tc>
      </w:tr>
      <w:tr w:rsidR="005C2735" w:rsidRPr="005C2735" w:rsidTr="00D42C0D">
        <w:trPr>
          <w:trHeight w:val="143"/>
        </w:trPr>
        <w:tc>
          <w:tcPr>
            <w:tcW w:w="35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C2735" w:rsidRPr="005C2735" w:rsidRDefault="005C2735" w:rsidP="005C2735">
            <w:r w:rsidRPr="005C2735">
              <w:t xml:space="preserve">    Emotional well-being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:rsidR="005C2735" w:rsidRPr="005C2735" w:rsidRDefault="005C2735" w:rsidP="005C2735"/>
        </w:tc>
        <w:tc>
          <w:tcPr>
            <w:tcW w:w="2438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C2735" w:rsidRPr="005C2735" w:rsidRDefault="005C2735" w:rsidP="005C2735">
            <w:pPr>
              <w:rPr>
                <w:lang w:val="de-DE"/>
              </w:rPr>
            </w:pPr>
            <w:r>
              <w:rPr>
                <w:lang w:val="de-DE"/>
              </w:rPr>
              <w:t>0.</w:t>
            </w:r>
            <w:r w:rsidRPr="005C2735">
              <w:rPr>
                <w:lang w:val="de-DE"/>
              </w:rPr>
              <w:t>14</w:t>
            </w:r>
          </w:p>
        </w:tc>
        <w:tc>
          <w:tcPr>
            <w:tcW w:w="144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</w:tcPr>
          <w:p w:rsidR="005C2735" w:rsidRPr="005C2735" w:rsidRDefault="005C2735" w:rsidP="005C2735">
            <w:pPr>
              <w:rPr>
                <w:lang w:val="de-DE"/>
              </w:rPr>
            </w:pPr>
            <w:r>
              <w:rPr>
                <w:lang w:val="de-DE"/>
              </w:rPr>
              <w:t>0.</w:t>
            </w:r>
            <w:r w:rsidRPr="005C2735">
              <w:rPr>
                <w:lang w:val="de-DE"/>
              </w:rPr>
              <w:t>31</w:t>
            </w:r>
          </w:p>
        </w:tc>
        <w:tc>
          <w:tcPr>
            <w:tcW w:w="230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</w:tcPr>
          <w:p w:rsidR="005C2735" w:rsidRPr="005C2735" w:rsidRDefault="005C2735" w:rsidP="005C2735">
            <w:pPr>
              <w:rPr>
                <w:lang w:val="de-DE"/>
              </w:rPr>
            </w:pPr>
            <w:r>
              <w:rPr>
                <w:lang w:val="de-DE"/>
              </w:rPr>
              <w:t>0.</w:t>
            </w:r>
            <w:r w:rsidRPr="005C2735">
              <w:rPr>
                <w:lang w:val="de-DE"/>
              </w:rPr>
              <w:t>34*</w:t>
            </w:r>
          </w:p>
        </w:tc>
        <w:tc>
          <w:tcPr>
            <w:tcW w:w="137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</w:tcPr>
          <w:p w:rsidR="005C2735" w:rsidRPr="005C2735" w:rsidRDefault="005C2735" w:rsidP="005C2735">
            <w:pPr>
              <w:rPr>
                <w:lang w:val="de-DE"/>
              </w:rPr>
            </w:pPr>
            <w:r>
              <w:rPr>
                <w:lang w:val="de-DE"/>
              </w:rPr>
              <w:t>0.</w:t>
            </w:r>
            <w:r w:rsidRPr="005C2735">
              <w:rPr>
                <w:lang w:val="de-DE"/>
              </w:rPr>
              <w:t>01</w:t>
            </w:r>
          </w:p>
        </w:tc>
      </w:tr>
      <w:tr w:rsidR="005C2735" w:rsidRPr="005C2735" w:rsidTr="00D42C0D">
        <w:trPr>
          <w:trHeight w:val="231"/>
        </w:trPr>
        <w:tc>
          <w:tcPr>
            <w:tcW w:w="35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5C2735" w:rsidRPr="005C2735" w:rsidRDefault="005C2735" w:rsidP="005C2735">
            <w:r w:rsidRPr="005C2735">
              <w:t xml:space="preserve">    Social well-being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</w:tcPr>
          <w:p w:rsidR="005C2735" w:rsidRPr="005C2735" w:rsidRDefault="005C2735" w:rsidP="005C2735"/>
        </w:tc>
        <w:tc>
          <w:tcPr>
            <w:tcW w:w="2438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5C2735" w:rsidRPr="005C2735" w:rsidRDefault="005C2735" w:rsidP="005C2735">
            <w:pPr>
              <w:rPr>
                <w:lang w:val="de-DE"/>
              </w:rPr>
            </w:pPr>
            <w:r>
              <w:rPr>
                <w:lang w:val="de-DE"/>
              </w:rPr>
              <w:t>0.</w:t>
            </w:r>
            <w:r w:rsidRPr="005C2735">
              <w:rPr>
                <w:lang w:val="de-DE"/>
              </w:rPr>
              <w:t>22</w:t>
            </w:r>
          </w:p>
        </w:tc>
        <w:tc>
          <w:tcPr>
            <w:tcW w:w="144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</w:tcPr>
          <w:p w:rsidR="005C2735" w:rsidRPr="005C2735" w:rsidRDefault="005C2735" w:rsidP="005C2735">
            <w:pPr>
              <w:rPr>
                <w:lang w:val="de-DE"/>
              </w:rPr>
            </w:pPr>
            <w:r>
              <w:rPr>
                <w:lang w:val="de-DE"/>
              </w:rPr>
              <w:t>0.</w:t>
            </w:r>
            <w:r w:rsidRPr="005C2735">
              <w:rPr>
                <w:lang w:val="de-DE"/>
              </w:rPr>
              <w:t>12</w:t>
            </w:r>
          </w:p>
        </w:tc>
        <w:tc>
          <w:tcPr>
            <w:tcW w:w="230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</w:tcPr>
          <w:p w:rsidR="005C2735" w:rsidRPr="005C2735" w:rsidRDefault="005C2735" w:rsidP="005C2735">
            <w:pPr>
              <w:rPr>
                <w:lang w:val="de-DE"/>
              </w:rPr>
            </w:pPr>
            <w:r>
              <w:rPr>
                <w:lang w:val="de-DE"/>
              </w:rPr>
              <w:t>0.</w:t>
            </w:r>
            <w:r w:rsidRPr="005C2735">
              <w:rPr>
                <w:lang w:val="de-DE"/>
              </w:rPr>
              <w:t>07</w:t>
            </w:r>
          </w:p>
        </w:tc>
        <w:tc>
          <w:tcPr>
            <w:tcW w:w="137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</w:tcPr>
          <w:p w:rsidR="005C2735" w:rsidRPr="005C2735" w:rsidRDefault="005C2735" w:rsidP="005C2735">
            <w:pPr>
              <w:rPr>
                <w:lang w:val="de-DE"/>
              </w:rPr>
            </w:pPr>
            <w:r>
              <w:rPr>
                <w:lang w:val="de-DE"/>
              </w:rPr>
              <w:t>0.</w:t>
            </w:r>
            <w:r w:rsidRPr="005C2735">
              <w:rPr>
                <w:lang w:val="de-DE"/>
              </w:rPr>
              <w:t>63</w:t>
            </w:r>
          </w:p>
        </w:tc>
      </w:tr>
    </w:tbl>
    <w:p w:rsidR="005C2735" w:rsidRDefault="00D42C0D">
      <w:r w:rsidRPr="00F91EE5">
        <w:rPr>
          <w:rFonts w:ascii="Calibri" w:eastAsia="Times New Roman" w:hAnsi="Calibri" w:cs="Calibri"/>
          <w:b/>
          <w:bCs/>
          <w:iCs/>
          <w:color w:val="000000"/>
          <w:sz w:val="20"/>
          <w:szCs w:val="20"/>
          <w:lang w:eastAsia="de-DE"/>
        </w:rPr>
        <w:t xml:space="preserve">Table 6: CPQ Correlation General / Oral Health Status &amp; Domains or Sum Score </w:t>
      </w:r>
      <w:r w:rsidRPr="00F91EE5">
        <w:rPr>
          <w:rFonts w:ascii="Calibri" w:eastAsia="Times New Roman" w:hAnsi="Calibri" w:cs="Calibri"/>
          <w:b/>
          <w:iCs/>
          <w:color w:val="000000"/>
          <w:sz w:val="20"/>
          <w:szCs w:val="20"/>
          <w:lang w:eastAsia="de-DE"/>
        </w:rPr>
        <w:t>(n = 53)</w:t>
      </w:r>
    </w:p>
    <w:sectPr w:rsidR="005C273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A6C"/>
    <w:rsid w:val="005C2735"/>
    <w:rsid w:val="008D2376"/>
    <w:rsid w:val="009B14B8"/>
    <w:rsid w:val="00B12A6C"/>
    <w:rsid w:val="00D42C0D"/>
    <w:rsid w:val="00EA5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3CF46AA-08FC-4108-BC5C-C3D218CB8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888</Characters>
  <Application>Microsoft Office Word</Application>
  <DocSecurity>0</DocSecurity>
  <Lines>7</Lines>
  <Paragraphs>2</Paragraphs>
  <ScaleCrop>false</ScaleCrop>
  <Company/>
  <LinksUpToDate>false</LinksUpToDate>
  <CharactersWithSpaces>1041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</dc:creator>
  <cp:keywords/>
  <dc:description/>
  <cp:lastModifiedBy>Ali</cp:lastModifiedBy>
  <cp:revision>4</cp:revision>
  <dcterms:created xsi:type="dcterms:W3CDTF">2024-08-11T15:17:00Z</dcterms:created>
  <dcterms:modified xsi:type="dcterms:W3CDTF">2024-08-11T17:53:00Z</dcterms:modified>
</cp:coreProperties>
</file>