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25D1A" w:rsidRPr="00473357" w:rsidRDefault="00D25D1A" w:rsidP="00D25D1A">
      <w:pPr>
        <w:rPr>
          <w:rFonts w:asciiTheme="majorBidi" w:hAnsiTheme="majorBidi" w:cstheme="majorBidi"/>
          <w:b/>
        </w:rPr>
      </w:pPr>
      <w:r w:rsidRPr="00102431">
        <w:rPr>
          <w:rFonts w:asciiTheme="majorBidi" w:hAnsiTheme="majorBidi" w:cstheme="majorBidi"/>
          <w:b/>
        </w:rPr>
        <w:t>Supplementary information</w:t>
      </w:r>
      <w:r w:rsidRPr="00473357">
        <w:rPr>
          <w:rFonts w:asciiTheme="majorBidi" w:hAnsiTheme="majorBidi" w:cstheme="majorBidi"/>
          <w:b/>
        </w:rPr>
        <w:t xml:space="preserve">: </w:t>
      </w:r>
    </w:p>
    <w:p w:rsidR="00D25D1A" w:rsidRPr="00473357" w:rsidRDefault="00D25D1A" w:rsidP="00D25D1A">
      <w:pPr>
        <w:rPr>
          <w:rFonts w:asciiTheme="majorBidi" w:hAnsiTheme="majorBidi" w:cstheme="majorBidi"/>
          <w:b/>
        </w:rPr>
      </w:pPr>
    </w:p>
    <w:p w:rsidR="00D25D1A" w:rsidRDefault="00D25D1A" w:rsidP="00D25D1A">
      <w:pPr>
        <w:rPr>
          <w:rFonts w:asciiTheme="majorBidi" w:hAnsiTheme="majorBidi" w:cstheme="majorBidi"/>
          <w:b/>
          <w:bCs/>
          <w:color w:val="000000" w:themeColor="text1"/>
        </w:rPr>
      </w:pPr>
      <w:r w:rsidRPr="002248DB">
        <w:rPr>
          <w:rFonts w:asciiTheme="majorBidi" w:hAnsiTheme="majorBidi" w:cstheme="majorBidi"/>
          <w:b/>
          <w:bCs/>
          <w:color w:val="000000" w:themeColor="text1"/>
        </w:rPr>
        <w:t xml:space="preserve">Data availability  </w:t>
      </w:r>
    </w:p>
    <w:p w:rsidR="00D25D1A" w:rsidRPr="00B41A86" w:rsidRDefault="00D25D1A" w:rsidP="00D25D1A">
      <w:pPr>
        <w:rPr>
          <w:rFonts w:asciiTheme="majorBidi" w:hAnsiTheme="majorBidi" w:cstheme="majorBidi"/>
          <w:color w:val="000000" w:themeColor="text1"/>
        </w:rPr>
      </w:pPr>
      <w:r w:rsidRPr="00B41A86">
        <w:rPr>
          <w:rFonts w:asciiTheme="majorBidi" w:hAnsiTheme="majorBidi" w:cstheme="majorBidi"/>
          <w:color w:val="000000" w:themeColor="text1"/>
        </w:rPr>
        <w:t>The Moroccan Variant Viewer (MVV) is a web-based database designed to provide researchers with access to comprehensive genomic information on the genetic variants of the Moroccan population (www.mvv.cm6ri.ma). It is intended for academic and non-commercial research purposes, with a focus on facilitating insights into the genetic diversity and unique characteristics of this population. Access to the MVV database requires contacting the corresponding author. All data is anonymized to protect participant confidentiality.</w:t>
      </w:r>
    </w:p>
    <w:p w:rsidR="00D25D1A" w:rsidRPr="00B41A86" w:rsidRDefault="00D25D1A" w:rsidP="00D25D1A">
      <w:pPr>
        <w:rPr>
          <w:rFonts w:asciiTheme="majorBidi" w:hAnsiTheme="majorBidi" w:cstheme="majorBidi"/>
          <w:color w:val="000000" w:themeColor="text1"/>
        </w:rPr>
      </w:pPr>
    </w:p>
    <w:p w:rsidR="00D25D1A" w:rsidRPr="00B41A86" w:rsidRDefault="00D25D1A" w:rsidP="00D25D1A">
      <w:r w:rsidRPr="00B41A86">
        <w:t xml:space="preserve">Raw sequencing and variation data are accessible on EGA under </w:t>
      </w:r>
      <w:r w:rsidRPr="00B41A86">
        <w:t>the study</w:t>
      </w:r>
      <w:r w:rsidRPr="00B41A86">
        <w:t xml:space="preserve"> ID (</w:t>
      </w:r>
      <w:r w:rsidRPr="00D25D1A">
        <w:rPr>
          <w:highlight w:val="green"/>
        </w:rPr>
        <w:t>submitted to EGA</w:t>
      </w:r>
      <w:r w:rsidRPr="00D25D1A">
        <w:rPr>
          <w:highlight w:val="green"/>
        </w:rPr>
        <w:t xml:space="preserve"> for ID attribution</w:t>
      </w:r>
      <w:r>
        <w:t>)</w:t>
      </w:r>
      <w:r w:rsidRPr="00B41A86">
        <w:t xml:space="preserve">. Data set (ID </w:t>
      </w:r>
      <w:proofErr w:type="spellStart"/>
      <w:r w:rsidRPr="00B41A86">
        <w:t>EGAxxxxxx</w:t>
      </w:r>
      <w:proofErr w:type="spellEnd"/>
      <w:r w:rsidRPr="00B41A86">
        <w:t>……)</w:t>
      </w:r>
      <w:r>
        <w:t xml:space="preserve"> </w:t>
      </w:r>
      <w:r w:rsidRPr="00D25D1A">
        <w:rPr>
          <w:highlight w:val="green"/>
        </w:rPr>
        <w:t>waiting for ID attribution</w:t>
      </w:r>
      <w:r>
        <w:t xml:space="preserve"> </w:t>
      </w:r>
    </w:p>
    <w:p w:rsidR="00D25D1A" w:rsidRPr="00B41A86" w:rsidRDefault="00D25D1A" w:rsidP="00D25D1A">
      <w:pPr>
        <w:autoSpaceDE w:val="0"/>
        <w:autoSpaceDN w:val="0"/>
        <w:adjustRightInd w:val="0"/>
        <w:rPr>
          <w:color w:val="000000"/>
          <w:sz w:val="22"/>
          <w:szCs w:val="22"/>
        </w:rPr>
      </w:pPr>
    </w:p>
    <w:p w:rsidR="00D25D1A" w:rsidRPr="00473357" w:rsidRDefault="00D25D1A" w:rsidP="00D25D1A">
      <w:pPr>
        <w:rPr>
          <w:rFonts w:asciiTheme="majorBidi" w:hAnsiTheme="majorBidi" w:cstheme="majorBidi"/>
          <w:color w:val="000000" w:themeColor="text1"/>
        </w:rPr>
      </w:pPr>
      <w:r w:rsidRPr="00B41A86">
        <w:rPr>
          <w:rFonts w:asciiTheme="majorBidi" w:hAnsiTheme="majorBidi" w:cstheme="majorBidi"/>
          <w:color w:val="000000" w:themeColor="text1"/>
        </w:rPr>
        <w:t xml:space="preserve">The VCF files from the 1000 Genomes Project and the Human Genome Diversity Project used in this study can be accessed respectively from the International Genome Sample Resource (IGSR) at http://ftp.1000genomes.ebi.ac.uk/vol1/ftp/data_collections/1000_genomes_project/release/20190312_biallelic_SNV_and_INDEL/, and from the </w:t>
      </w:r>
      <w:proofErr w:type="spellStart"/>
      <w:r w:rsidRPr="00B41A86">
        <w:rPr>
          <w:rFonts w:asciiTheme="majorBidi" w:hAnsiTheme="majorBidi" w:cstheme="majorBidi"/>
          <w:color w:val="000000" w:themeColor="text1"/>
        </w:rPr>
        <w:t>Wellcome</w:t>
      </w:r>
      <w:proofErr w:type="spellEnd"/>
      <w:r w:rsidRPr="00B41A86">
        <w:rPr>
          <w:rFonts w:asciiTheme="majorBidi" w:hAnsiTheme="majorBidi" w:cstheme="majorBidi"/>
          <w:color w:val="000000" w:themeColor="text1"/>
        </w:rPr>
        <w:t xml:space="preserve"> Sanger Institute at: </w:t>
      </w:r>
      <w:hyperlink r:id="rId4" w:history="1">
        <w:r w:rsidRPr="00B41A86">
          <w:rPr>
            <w:rStyle w:val="Hyperlink"/>
            <w:rFonts w:asciiTheme="majorBidi" w:hAnsiTheme="majorBidi" w:cstheme="majorBidi"/>
          </w:rPr>
          <w:t>http://ngs.sanger.ac.uk/production/hgdp</w:t>
        </w:r>
      </w:hyperlink>
      <w:r w:rsidRPr="00B41A86">
        <w:rPr>
          <w:color w:val="000000"/>
          <w:sz w:val="22"/>
          <w:szCs w:val="22"/>
        </w:rPr>
        <w:t>.</w:t>
      </w:r>
    </w:p>
    <w:p w:rsidR="00D25D1A" w:rsidRPr="00473357" w:rsidRDefault="00D25D1A" w:rsidP="00D25D1A">
      <w:pPr>
        <w:rPr>
          <w:rFonts w:asciiTheme="majorBidi" w:hAnsiTheme="majorBidi" w:cstheme="majorBidi"/>
          <w:b/>
          <w:color w:val="000000" w:themeColor="text1"/>
        </w:rPr>
      </w:pPr>
    </w:p>
    <w:p w:rsidR="00D25D1A" w:rsidRDefault="00D25D1A"/>
    <w:sectPr w:rsidR="00D25D1A">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5D1A"/>
    <w:rsid w:val="00D25D1A"/>
  </w:rsids>
  <m:mathPr>
    <m:mathFont m:val="Cambria Math"/>
    <m:brkBin m:val="before"/>
    <m:brkBinSub m:val="--"/>
    <m:smallFrac m:val="0"/>
    <m:dispDef/>
    <m:lMargin m:val="0"/>
    <m:rMargin m:val="0"/>
    <m:defJc m:val="centerGroup"/>
    <m:wrapIndent m:val="1440"/>
    <m:intLim m:val="subSup"/>
    <m:naryLim m:val="undOvr"/>
  </m:mathPr>
  <w:themeFontLang w:val="en-MA" w:bidi="ar-SA"/>
  <w:clrSchemeMapping w:bg1="light1" w:t1="dark1" w:bg2="light2" w:t2="dark2" w:accent1="accent1" w:accent2="accent2" w:accent3="accent3" w:accent4="accent4" w:accent5="accent5" w:accent6="accent6" w:hyperlink="hyperlink" w:followedHyperlink="followedHyperlink"/>
  <w:decimalSymbol w:val=","/>
  <w:listSeparator w:val=","/>
  <w14:docId w14:val="4778FAD0"/>
  <w15:chartTrackingRefBased/>
  <w15:docId w15:val="{15C45FC9-634C-3642-8476-8F2D9EFF77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M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25D1A"/>
    <w:rPr>
      <w:rFonts w:ascii="Times New Roman" w:eastAsia="Times New Roman" w:hAnsi="Times New Roman" w:cs="Times New Roman"/>
      <w:kern w:val="0"/>
      <w:lang w:val="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25D1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ngs.sanger.ac.uk/production/hgd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178</Words>
  <Characters>1016</Characters>
  <Application>Microsoft Office Word</Application>
  <DocSecurity>0</DocSecurity>
  <Lines>8</Lines>
  <Paragraphs>2</Paragraphs>
  <ScaleCrop>false</ScaleCrop>
  <Company/>
  <LinksUpToDate>false</LinksUpToDate>
  <CharactersWithSpaces>1192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MOSTAFA EL FAHIME</dc:creator>
  <cp:keywords/>
  <dc:description/>
  <cp:lastModifiedBy>MOSTAFA EL FAHIME</cp:lastModifiedBy>
  <cp:revision>1</cp:revision>
  <dcterms:created xsi:type="dcterms:W3CDTF">2024-08-02T13:46:00Z</dcterms:created>
  <dcterms:modified xsi:type="dcterms:W3CDTF">2024-08-02T13:47:00Z</dcterms:modified>
</cp:coreProperties>
</file>