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D4898" w14:textId="26959385" w:rsidR="001E496E" w:rsidRDefault="002607CB">
      <w:r>
        <w:rPr>
          <w:noProof/>
        </w:rPr>
        <w:drawing>
          <wp:inline distT="0" distB="0" distL="0" distR="0" wp14:anchorId="38443B83" wp14:editId="46EFA526">
            <wp:extent cx="5175250" cy="2947493"/>
            <wp:effectExtent l="0" t="0" r="635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9698" cy="295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91BC0" w14:textId="14F9840C" w:rsidR="002607CB" w:rsidRDefault="002607CB">
      <w:r>
        <w:t>Figure S1. COVID-19 associated signs and symptoms (n=76) with respective percentage.</w:t>
      </w:r>
    </w:p>
    <w:sectPr w:rsidR="002607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7CB"/>
    <w:rsid w:val="001E496E"/>
    <w:rsid w:val="00260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7703F"/>
  <w15:chartTrackingRefBased/>
  <w15:docId w15:val="{91A3A96B-2559-492D-B6B7-2DA71D50B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Debaprasad Parai</dc:creator>
  <cp:keywords/>
  <dc:description/>
  <cp:lastModifiedBy>Debaprasad Parai</cp:lastModifiedBy>
  <cp:revision>1</cp:revision>
  <dcterms:created xsi:type="dcterms:W3CDTF">2021-04-13T12:43:00Z</dcterms:created>
  <dcterms:modified xsi:type="dcterms:W3CDTF">2021-04-13T12:45:00Z</dcterms:modified>
</cp:coreProperties>
</file>