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725B1" w14:textId="77777777" w:rsidR="00F66BEC" w:rsidRPr="00CC0991" w:rsidRDefault="00F66BEC" w:rsidP="00F66BEC">
      <w:pPr>
        <w:pStyle w:val="NoSpacing"/>
        <w:spacing w:line="480" w:lineRule="auto"/>
        <w:jc w:val="center"/>
        <w:rPr>
          <w:rFonts w:cs="Times New Roman"/>
          <w:b/>
          <w:bCs/>
        </w:rPr>
      </w:pPr>
      <w:r w:rsidRPr="00CC0991">
        <w:rPr>
          <w:rFonts w:cs="Times New Roman"/>
          <w:b/>
          <w:bCs/>
        </w:rPr>
        <w:t>Appendix</w:t>
      </w:r>
    </w:p>
    <w:p w14:paraId="54DDBAA9" w14:textId="77777777" w:rsidR="00F66BEC" w:rsidRPr="00FD57EE" w:rsidRDefault="00F66BEC" w:rsidP="00F66BEC">
      <w:pPr>
        <w:pStyle w:val="NoSpacing"/>
      </w:pPr>
    </w:p>
    <w:p w14:paraId="594ECA8C" w14:textId="77777777" w:rsidR="00F66BEC" w:rsidRPr="00CC0991" w:rsidRDefault="00F66BEC" w:rsidP="00F66BEC">
      <w:pPr>
        <w:pStyle w:val="Caption"/>
        <w:keepNext/>
        <w:spacing w:line="276" w:lineRule="auto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CC099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Table </w:t>
      </w:r>
      <w:r w:rsidRPr="00CC099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CC099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CC099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Pr="00CC0991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</w:t>
      </w:r>
      <w:r w:rsidRPr="00CC099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CC099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Definitions of Joint Monitoring Program (JMP) Service Level Indicators for Water and Sanitation</w:t>
      </w:r>
    </w:p>
    <w:tbl>
      <w:tblPr>
        <w:tblStyle w:val="PlainTable2"/>
        <w:tblW w:w="9036" w:type="dxa"/>
        <w:jc w:val="center"/>
        <w:tblBorders>
          <w:top w:val="none" w:sz="0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069"/>
        <w:gridCol w:w="2982"/>
      </w:tblGrid>
      <w:tr w:rsidR="00F66BEC" w:rsidRPr="00CC0991" w14:paraId="46EE9B7A" w14:textId="77777777" w:rsidTr="00D868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BD3EF1" w14:textId="77777777" w:rsidR="00F66BEC" w:rsidRPr="00CC0991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CC0991">
              <w:rPr>
                <w:rFonts w:cs="Times New Roman"/>
              </w:rPr>
              <w:t>Service Ladders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14:paraId="7D247478" w14:textId="77777777" w:rsidR="00F66BEC" w:rsidRPr="00CC0991" w:rsidRDefault="00F66BEC" w:rsidP="00D86881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CC0991">
              <w:rPr>
                <w:rFonts w:cs="Times New Roman"/>
              </w:rPr>
              <w:t>Definition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7A952663" w14:textId="77777777" w:rsidR="00F66BEC" w:rsidRPr="00CC0991" w:rsidRDefault="00F66BEC" w:rsidP="00D86881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CC0991">
              <w:rPr>
                <w:rFonts w:cs="Times New Roman"/>
              </w:rPr>
              <w:t>FBoS Indicators</w:t>
            </w:r>
            <w:r w:rsidRPr="00CC0991">
              <w:rPr>
                <w:rFonts w:cs="Times New Roman"/>
                <w:vertAlign w:val="superscript"/>
              </w:rPr>
              <w:t>*</w:t>
            </w:r>
          </w:p>
        </w:tc>
      </w:tr>
      <w:tr w:rsidR="00F66BEC" w:rsidRPr="00CC0991" w14:paraId="11971631" w14:textId="77777777" w:rsidTr="00D8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CF665F" w14:textId="77777777" w:rsidR="00F66BEC" w:rsidRPr="00CC0991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CC0991">
              <w:rPr>
                <w:rFonts w:cs="Times New Roman"/>
              </w:rPr>
              <w:t>Drinking Water</w:t>
            </w:r>
          </w:p>
        </w:tc>
      </w:tr>
      <w:tr w:rsidR="00F66BEC" w:rsidRPr="00CC0991" w14:paraId="6D8EE357" w14:textId="77777777" w:rsidTr="00D86881">
        <w:trPr>
          <w:trHeight w:val="9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</w:tcBorders>
          </w:tcPr>
          <w:p w14:paraId="6C3B1ACF" w14:textId="77777777" w:rsidR="00F66BEC" w:rsidRPr="00CC0991" w:rsidRDefault="00F66BEC" w:rsidP="00D86881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Safely managed</w:t>
            </w:r>
          </w:p>
        </w:tc>
        <w:tc>
          <w:tcPr>
            <w:tcW w:w="4069" w:type="dxa"/>
            <w:tcBorders>
              <w:top w:val="single" w:sz="4" w:space="0" w:color="auto"/>
            </w:tcBorders>
          </w:tcPr>
          <w:p w14:paraId="32805C34" w14:textId="77777777" w:rsidR="00F66BEC" w:rsidRPr="00CC0991" w:rsidRDefault="00F66BEC" w:rsidP="00D86881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Available when needed premises in sufficient quantity and of adequate quality. The water source is protected from contamination, including faecal and priority chemical contaminants.</w:t>
            </w:r>
          </w:p>
        </w:tc>
        <w:tc>
          <w:tcPr>
            <w:tcW w:w="2982" w:type="dxa"/>
            <w:tcBorders>
              <w:top w:val="single" w:sz="4" w:space="0" w:color="auto"/>
            </w:tcBorders>
          </w:tcPr>
          <w:p w14:paraId="015E0B0A" w14:textId="77777777" w:rsidR="00F66BEC" w:rsidRPr="00CC0991" w:rsidRDefault="00F66BEC" w:rsidP="00D86881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Drink_Metered_Piped_Dwelling</w:t>
            </w:r>
          </w:p>
          <w:p w14:paraId="0FDA3170" w14:textId="77777777" w:rsidR="00F66BEC" w:rsidRPr="00CC0991" w:rsidRDefault="00F66BEC" w:rsidP="00D86881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Drink_Metered_Piped_Outside</w:t>
            </w:r>
          </w:p>
          <w:p w14:paraId="40A74F02" w14:textId="77777777" w:rsidR="00F66BEC" w:rsidRPr="00CC0991" w:rsidRDefault="00F66BEC" w:rsidP="00D86881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Drink_Fiji Sugar Corporation (FSC)/Emperor Gold Mine (EGM)</w:t>
            </w:r>
          </w:p>
        </w:tc>
      </w:tr>
      <w:tr w:rsidR="00F66BEC" w:rsidRPr="00CC0991" w14:paraId="2B0398D9" w14:textId="77777777" w:rsidTr="00D8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1DB48070" w14:textId="77777777" w:rsidR="00F66BEC" w:rsidRPr="00CC0991" w:rsidRDefault="00F66BEC" w:rsidP="00D86881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Basic</w:t>
            </w:r>
          </w:p>
        </w:tc>
        <w:tc>
          <w:tcPr>
            <w:tcW w:w="4069" w:type="dxa"/>
            <w:tcBorders>
              <w:top w:val="none" w:sz="0" w:space="0" w:color="auto"/>
              <w:bottom w:val="none" w:sz="0" w:space="0" w:color="auto"/>
            </w:tcBorders>
          </w:tcPr>
          <w:p w14:paraId="30AFF7AB" w14:textId="77777777" w:rsidR="00F66BEC" w:rsidRPr="00CC0991" w:rsidRDefault="00F66BEC" w:rsidP="00D86881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Drinking water from an improved source provided collection time is less than 30 min for a roundtrip.</w:t>
            </w:r>
          </w:p>
        </w:tc>
        <w:tc>
          <w:tcPr>
            <w:tcW w:w="2982" w:type="dxa"/>
            <w:tcBorders>
              <w:top w:val="none" w:sz="0" w:space="0" w:color="auto"/>
              <w:bottom w:val="none" w:sz="0" w:space="0" w:color="auto"/>
            </w:tcBorders>
          </w:tcPr>
          <w:p w14:paraId="69BD30B0" w14:textId="77777777" w:rsidR="00F66BEC" w:rsidRPr="00CC0991" w:rsidRDefault="00F66BEC" w:rsidP="00D86881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Drink_Metered_Standpipe</w:t>
            </w:r>
          </w:p>
          <w:p w14:paraId="1A01BA6A" w14:textId="77777777" w:rsidR="00F66BEC" w:rsidRPr="00CC0991" w:rsidRDefault="00F66BEC" w:rsidP="00D86881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Drink_Metered_Neighbor</w:t>
            </w:r>
          </w:p>
          <w:p w14:paraId="4F592C41" w14:textId="77777777" w:rsidR="00F66BEC" w:rsidRPr="00CC0991" w:rsidRDefault="00F66BEC" w:rsidP="00D86881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Drink_Dug_Protected</w:t>
            </w:r>
          </w:p>
        </w:tc>
      </w:tr>
      <w:tr w:rsidR="00F66BEC" w:rsidRPr="00CC0991" w14:paraId="7014B9B1" w14:textId="77777777" w:rsidTr="00D86881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40B9180" w14:textId="77777777" w:rsidR="00F66BEC" w:rsidRPr="00CC0991" w:rsidRDefault="00F66BEC" w:rsidP="00D86881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Limited</w:t>
            </w:r>
          </w:p>
        </w:tc>
        <w:tc>
          <w:tcPr>
            <w:tcW w:w="4069" w:type="dxa"/>
          </w:tcPr>
          <w:p w14:paraId="0AD9BF15" w14:textId="77777777" w:rsidR="00F66BEC" w:rsidRPr="00CC0991" w:rsidRDefault="00F66BEC" w:rsidP="00D86881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Drinking water from an improved source where collection time exceeds 30 min for a roundtrip, including queuing.</w:t>
            </w:r>
          </w:p>
        </w:tc>
        <w:tc>
          <w:tcPr>
            <w:tcW w:w="2982" w:type="dxa"/>
          </w:tcPr>
          <w:p w14:paraId="5E844B77" w14:textId="77777777" w:rsidR="00F66BEC" w:rsidRPr="00CC0991" w:rsidRDefault="00F66BEC" w:rsidP="00D86881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Drink_Rain_Tap_Outside</w:t>
            </w:r>
          </w:p>
          <w:p w14:paraId="144FEEF9" w14:textId="77777777" w:rsidR="00F66BEC" w:rsidRPr="00CC0991" w:rsidRDefault="00F66BEC" w:rsidP="00D86881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Drink_Communal_Tank</w:t>
            </w:r>
          </w:p>
          <w:p w14:paraId="598F78A8" w14:textId="77777777" w:rsidR="00F66BEC" w:rsidRPr="00CC0991" w:rsidRDefault="00F66BEC" w:rsidP="00D86881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Drink_Other</w:t>
            </w:r>
          </w:p>
        </w:tc>
      </w:tr>
      <w:tr w:rsidR="00F66BEC" w:rsidRPr="00CC0991" w14:paraId="1EB25DF6" w14:textId="77777777" w:rsidTr="00D8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6624B462" w14:textId="77777777" w:rsidR="00F66BEC" w:rsidRPr="00CC0991" w:rsidRDefault="00F66BEC" w:rsidP="00D86881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Unimproved</w:t>
            </w:r>
          </w:p>
        </w:tc>
        <w:tc>
          <w:tcPr>
            <w:tcW w:w="4069" w:type="dxa"/>
            <w:tcBorders>
              <w:top w:val="none" w:sz="0" w:space="0" w:color="auto"/>
              <w:bottom w:val="none" w:sz="0" w:space="0" w:color="auto"/>
            </w:tcBorders>
          </w:tcPr>
          <w:p w14:paraId="292901D3" w14:textId="77777777" w:rsidR="00F66BEC" w:rsidRPr="00CC0991" w:rsidRDefault="00F66BEC" w:rsidP="00D86881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Drinking water from an unprotected dug well or unprotected spring.</w:t>
            </w:r>
          </w:p>
        </w:tc>
        <w:tc>
          <w:tcPr>
            <w:tcW w:w="2982" w:type="dxa"/>
            <w:tcBorders>
              <w:top w:val="none" w:sz="0" w:space="0" w:color="auto"/>
              <w:bottom w:val="none" w:sz="0" w:space="0" w:color="auto"/>
            </w:tcBorders>
          </w:tcPr>
          <w:p w14:paraId="2537B68C" w14:textId="77777777" w:rsidR="00F66BEC" w:rsidRPr="00CC0991" w:rsidRDefault="00F66BEC" w:rsidP="00D86881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Drink_Dug_Unprotected</w:t>
            </w:r>
          </w:p>
          <w:p w14:paraId="6562E9DB" w14:textId="77777777" w:rsidR="00F66BEC" w:rsidRPr="00CC0991" w:rsidRDefault="00F66BEC" w:rsidP="00D86881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Drink_Spring_Unprotected</w:t>
            </w:r>
          </w:p>
        </w:tc>
      </w:tr>
      <w:tr w:rsidR="00F66BEC" w:rsidRPr="00CC0991" w14:paraId="6DB941C2" w14:textId="77777777" w:rsidTr="00D86881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4" w:space="0" w:color="auto"/>
            </w:tcBorders>
          </w:tcPr>
          <w:p w14:paraId="3BCB7352" w14:textId="77777777" w:rsidR="00F66BEC" w:rsidRPr="00CC0991" w:rsidRDefault="00F66BEC" w:rsidP="00D86881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Surface Water</w:t>
            </w: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14:paraId="0713D92C" w14:textId="77777777" w:rsidR="00F66BEC" w:rsidRPr="00CC0991" w:rsidRDefault="00F66BEC" w:rsidP="00D86881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Drinking water is directly collected from a river, creek, and spring</w:t>
            </w: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14:paraId="1F7F324C" w14:textId="77777777" w:rsidR="00F66BEC" w:rsidRPr="00CC0991" w:rsidRDefault="00F66BEC" w:rsidP="00D86881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Drink_Surface_Water</w:t>
            </w:r>
          </w:p>
        </w:tc>
      </w:tr>
      <w:tr w:rsidR="00F66BEC" w:rsidRPr="00CC0991" w14:paraId="1F399E3E" w14:textId="77777777" w:rsidTr="00D8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1C997F" w14:textId="77777777" w:rsidR="00F66BEC" w:rsidRPr="00CC0991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CC0991">
              <w:rPr>
                <w:rFonts w:cs="Times New Roman"/>
              </w:rPr>
              <w:t>Sanitation</w:t>
            </w:r>
          </w:p>
        </w:tc>
      </w:tr>
      <w:tr w:rsidR="00F66BEC" w:rsidRPr="00CC0991" w14:paraId="0A85B8E9" w14:textId="77777777" w:rsidTr="00D86881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</w:tcBorders>
          </w:tcPr>
          <w:p w14:paraId="007862CE" w14:textId="77777777" w:rsidR="00F66BEC" w:rsidRPr="00CC0991" w:rsidRDefault="00F66BEC" w:rsidP="00D86881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Safely managed Sanitation service</w:t>
            </w:r>
          </w:p>
        </w:tc>
        <w:tc>
          <w:tcPr>
            <w:tcW w:w="4069" w:type="dxa"/>
            <w:tcBorders>
              <w:top w:val="single" w:sz="4" w:space="0" w:color="auto"/>
            </w:tcBorders>
          </w:tcPr>
          <w:p w14:paraId="257327BE" w14:textId="77777777" w:rsidR="00F66BEC" w:rsidRPr="00CC0991" w:rsidRDefault="00F66BEC" w:rsidP="00D86881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Use of an improved sanitation facility</w:t>
            </w:r>
            <w:r w:rsidRPr="00CC0991">
              <w:rPr>
                <w:rFonts w:cs="Times New Roman"/>
                <w:sz w:val="20"/>
                <w:szCs w:val="20"/>
                <w:vertAlign w:val="superscript"/>
              </w:rPr>
              <w:t>*</w:t>
            </w:r>
            <w:r w:rsidRPr="00CC0991">
              <w:rPr>
                <w:rFonts w:cs="Times New Roman"/>
                <w:sz w:val="20"/>
                <w:szCs w:val="20"/>
              </w:rPr>
              <w:t>, which is not shared with other households and where excreta are safely disposed in situ or transported and treated off-site</w:t>
            </w:r>
          </w:p>
        </w:tc>
        <w:tc>
          <w:tcPr>
            <w:tcW w:w="2982" w:type="dxa"/>
            <w:tcBorders>
              <w:top w:val="single" w:sz="4" w:space="0" w:color="auto"/>
            </w:tcBorders>
          </w:tcPr>
          <w:p w14:paraId="4DC872A0" w14:textId="77777777" w:rsidR="00F66BEC" w:rsidRPr="00CC0991" w:rsidRDefault="00F66BEC" w:rsidP="00D86881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Flush to piped sewer system,</w:t>
            </w:r>
          </w:p>
          <w:p w14:paraId="1DE237DC" w14:textId="77777777" w:rsidR="00F66BEC" w:rsidRPr="00CC0991" w:rsidRDefault="00F66BEC" w:rsidP="00D86881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Flush to septic tank.</w:t>
            </w:r>
          </w:p>
        </w:tc>
      </w:tr>
      <w:tr w:rsidR="00F66BEC" w:rsidRPr="00CC0991" w14:paraId="46168E6F" w14:textId="77777777" w:rsidTr="00D8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471368C8" w14:textId="77777777" w:rsidR="00F66BEC" w:rsidRPr="00CC0991" w:rsidRDefault="00F66BEC" w:rsidP="00D86881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Basic</w:t>
            </w:r>
          </w:p>
        </w:tc>
        <w:tc>
          <w:tcPr>
            <w:tcW w:w="4069" w:type="dxa"/>
            <w:tcBorders>
              <w:top w:val="none" w:sz="0" w:space="0" w:color="auto"/>
              <w:bottom w:val="none" w:sz="0" w:space="0" w:color="auto"/>
            </w:tcBorders>
          </w:tcPr>
          <w:p w14:paraId="4EA7ABF4" w14:textId="77777777" w:rsidR="00F66BEC" w:rsidRPr="00CC0991" w:rsidRDefault="00F66BEC" w:rsidP="00D86881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Private improved facility which separates excreta from human contact</w:t>
            </w:r>
          </w:p>
        </w:tc>
        <w:tc>
          <w:tcPr>
            <w:tcW w:w="2982" w:type="dxa"/>
            <w:tcBorders>
              <w:top w:val="none" w:sz="0" w:space="0" w:color="auto"/>
              <w:bottom w:val="none" w:sz="0" w:space="0" w:color="auto"/>
            </w:tcBorders>
          </w:tcPr>
          <w:p w14:paraId="117C8DAE" w14:textId="77777777" w:rsidR="00F66BEC" w:rsidRPr="00CC0991" w:rsidRDefault="00F66BEC" w:rsidP="00D86881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bookmarkStart w:id="0" w:name="_Hlk138857754"/>
            <w:r w:rsidRPr="00CC0991">
              <w:rPr>
                <w:rFonts w:cs="Times New Roman"/>
                <w:sz w:val="20"/>
                <w:szCs w:val="20"/>
              </w:rPr>
              <w:t>Flush to pit latrine,</w:t>
            </w:r>
          </w:p>
          <w:p w14:paraId="7253FE1C" w14:textId="77777777" w:rsidR="00F66BEC" w:rsidRPr="00CC0991" w:rsidRDefault="00F66BEC" w:rsidP="00D86881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Pit latrine with slab,</w:t>
            </w:r>
          </w:p>
          <w:p w14:paraId="1B487754" w14:textId="77777777" w:rsidR="00F66BEC" w:rsidRPr="00CC0991" w:rsidRDefault="00F66BEC" w:rsidP="00D86881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Water sealed</w:t>
            </w:r>
            <w:bookmarkEnd w:id="0"/>
          </w:p>
        </w:tc>
      </w:tr>
      <w:tr w:rsidR="00F66BEC" w:rsidRPr="00CC0991" w14:paraId="4EDE4A2E" w14:textId="77777777" w:rsidTr="00D86881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A6305A6" w14:textId="77777777" w:rsidR="00F66BEC" w:rsidRPr="00CC0991" w:rsidRDefault="00F66BEC" w:rsidP="00D86881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Limited</w:t>
            </w:r>
          </w:p>
        </w:tc>
        <w:tc>
          <w:tcPr>
            <w:tcW w:w="4069" w:type="dxa"/>
          </w:tcPr>
          <w:p w14:paraId="73DC9C86" w14:textId="77777777" w:rsidR="00F66BEC" w:rsidRPr="00CC0991" w:rsidRDefault="00F66BEC" w:rsidP="00D86881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Improved facility shared with 2 or more households</w:t>
            </w:r>
          </w:p>
        </w:tc>
        <w:tc>
          <w:tcPr>
            <w:tcW w:w="2982" w:type="dxa"/>
          </w:tcPr>
          <w:p w14:paraId="716DBE1B" w14:textId="77777777" w:rsidR="00F66BEC" w:rsidRPr="00CC0991" w:rsidRDefault="00F66BEC" w:rsidP="00D86881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Shared toilet</w:t>
            </w:r>
          </w:p>
          <w:p w14:paraId="1A2314B6" w14:textId="77777777" w:rsidR="00F66BEC" w:rsidRPr="00CC0991" w:rsidRDefault="00F66BEC" w:rsidP="00D86881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Other (specify)</w:t>
            </w:r>
          </w:p>
        </w:tc>
      </w:tr>
      <w:tr w:rsidR="00F66BEC" w:rsidRPr="00CC0991" w14:paraId="071A15C9" w14:textId="77777777" w:rsidTr="00D8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14:paraId="40D0AC2A" w14:textId="77777777" w:rsidR="00F66BEC" w:rsidRPr="00CC0991" w:rsidRDefault="00F66BEC" w:rsidP="00D86881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Unimproved</w:t>
            </w:r>
          </w:p>
        </w:tc>
        <w:tc>
          <w:tcPr>
            <w:tcW w:w="4069" w:type="dxa"/>
            <w:tcBorders>
              <w:top w:val="none" w:sz="0" w:space="0" w:color="auto"/>
              <w:bottom w:val="none" w:sz="0" w:space="0" w:color="auto"/>
            </w:tcBorders>
          </w:tcPr>
          <w:p w14:paraId="20699EDA" w14:textId="77777777" w:rsidR="00F66BEC" w:rsidRPr="00CC0991" w:rsidRDefault="00F66BEC" w:rsidP="00D86881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Unimproved facility which does not separate excreta from human contact</w:t>
            </w:r>
          </w:p>
        </w:tc>
        <w:tc>
          <w:tcPr>
            <w:tcW w:w="2982" w:type="dxa"/>
            <w:tcBorders>
              <w:top w:val="none" w:sz="0" w:space="0" w:color="auto"/>
              <w:bottom w:val="none" w:sz="0" w:space="0" w:color="auto"/>
            </w:tcBorders>
          </w:tcPr>
          <w:p w14:paraId="0EFFD1A3" w14:textId="77777777" w:rsidR="00F66BEC" w:rsidRPr="00CC0991" w:rsidRDefault="00F66BEC" w:rsidP="00D86881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Pit latrine without slab - open pit</w:t>
            </w:r>
          </w:p>
        </w:tc>
      </w:tr>
      <w:tr w:rsidR="00F66BEC" w:rsidRPr="00CC0991" w14:paraId="5CFAD7C3" w14:textId="77777777" w:rsidTr="00D86881">
        <w:trPr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EC28302" w14:textId="77777777" w:rsidR="00F66BEC" w:rsidRPr="00CC0991" w:rsidRDefault="00F66BEC" w:rsidP="00D86881">
            <w:pPr>
              <w:pStyle w:val="NoSpacing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Open defecation</w:t>
            </w:r>
          </w:p>
        </w:tc>
        <w:tc>
          <w:tcPr>
            <w:tcW w:w="4069" w:type="dxa"/>
          </w:tcPr>
          <w:p w14:paraId="5728A609" w14:textId="77777777" w:rsidR="00F66BEC" w:rsidRPr="00CC0991" w:rsidRDefault="00F66BEC" w:rsidP="00D86881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Disposal of human faeces in fields, forests, open bodies of water, beaches, or other open spaces or with solid waste</w:t>
            </w:r>
          </w:p>
          <w:p w14:paraId="4D769DF5" w14:textId="77777777" w:rsidR="00F66BEC" w:rsidRPr="00CC0991" w:rsidRDefault="00F66BEC" w:rsidP="00D86881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82" w:type="dxa"/>
          </w:tcPr>
          <w:p w14:paraId="5A968F0D" w14:textId="77777777" w:rsidR="00F66BEC" w:rsidRPr="00CC0991" w:rsidRDefault="00F66BEC" w:rsidP="00D86881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CC0991">
              <w:rPr>
                <w:rFonts w:cs="Times New Roman"/>
                <w:sz w:val="20"/>
                <w:szCs w:val="20"/>
              </w:rPr>
              <w:t>No facility, beach, bush etc.</w:t>
            </w:r>
          </w:p>
        </w:tc>
      </w:tr>
    </w:tbl>
    <w:p w14:paraId="1E343F37" w14:textId="77777777" w:rsidR="00F66BEC" w:rsidRPr="00CC0991" w:rsidRDefault="00F66BEC" w:rsidP="00F66BEC">
      <w:pPr>
        <w:pStyle w:val="NoSpacing"/>
        <w:spacing w:line="360" w:lineRule="auto"/>
        <w:rPr>
          <w:rFonts w:cs="Times New Roman"/>
          <w:sz w:val="20"/>
          <w:szCs w:val="20"/>
        </w:rPr>
      </w:pPr>
      <w:r w:rsidRPr="00CC0991">
        <w:rPr>
          <w:rFonts w:cs="Times New Roman"/>
          <w:sz w:val="20"/>
          <w:szCs w:val="20"/>
          <w:vertAlign w:val="superscript"/>
        </w:rPr>
        <w:t xml:space="preserve">* </w:t>
      </w:r>
      <w:r w:rsidRPr="00CC0991">
        <w:rPr>
          <w:rFonts w:cs="Times New Roman"/>
          <w:sz w:val="20"/>
          <w:szCs w:val="20"/>
        </w:rPr>
        <w:t xml:space="preserve">Fiji Bureau of Statistics (FBoS) Water and Sanitation Census Indicators </w:t>
      </w:r>
    </w:p>
    <w:p w14:paraId="5569DF9F" w14:textId="77777777" w:rsidR="00F66BEC" w:rsidRPr="00CC0991" w:rsidRDefault="00F66BEC" w:rsidP="00F66BEC">
      <w:pPr>
        <w:pStyle w:val="NoSpacing"/>
        <w:spacing w:line="360" w:lineRule="auto"/>
        <w:rPr>
          <w:rFonts w:cs="Times New Roman"/>
          <w:sz w:val="20"/>
          <w:szCs w:val="20"/>
        </w:rPr>
      </w:pPr>
      <w:r w:rsidRPr="00CC0991">
        <w:rPr>
          <w:rFonts w:cs="Times New Roman"/>
          <w:sz w:val="20"/>
          <w:szCs w:val="20"/>
          <w:vertAlign w:val="superscript"/>
        </w:rPr>
        <w:t xml:space="preserve">* </w:t>
      </w:r>
      <w:r w:rsidRPr="00CC0991">
        <w:rPr>
          <w:rFonts w:cs="Times New Roman"/>
          <w:sz w:val="20"/>
          <w:szCs w:val="20"/>
        </w:rPr>
        <w:t>Improved sanitation facilities include flush/pour-flush to a piped sewer system, septic tank, pit latrine, ventilated improved pit latrine, composting toilet, or pit latrine with a slab</w:t>
      </w:r>
    </w:p>
    <w:p w14:paraId="59B4AAE8" w14:textId="77777777" w:rsidR="00F66BEC" w:rsidRPr="00CC0991" w:rsidRDefault="00F66BEC" w:rsidP="00F66BEC">
      <w:pPr>
        <w:pStyle w:val="NoSpacing"/>
        <w:spacing w:line="480" w:lineRule="auto"/>
        <w:rPr>
          <w:rFonts w:cs="Times New Roman"/>
        </w:rPr>
      </w:pPr>
    </w:p>
    <w:p w14:paraId="030D5F73" w14:textId="77777777" w:rsidR="00F66BEC" w:rsidRPr="00CC0991" w:rsidRDefault="00F66BEC" w:rsidP="00F66BEC">
      <w:pPr>
        <w:pStyle w:val="NoSpacing"/>
        <w:spacing w:line="480" w:lineRule="auto"/>
        <w:rPr>
          <w:rFonts w:cs="Times New Roman"/>
        </w:rPr>
      </w:pPr>
    </w:p>
    <w:p w14:paraId="33137819" w14:textId="77777777" w:rsidR="00F66BEC" w:rsidRPr="00CC0991" w:rsidRDefault="00F66BEC" w:rsidP="00F66BEC">
      <w:pPr>
        <w:pStyle w:val="NoSpacing"/>
        <w:spacing w:line="480" w:lineRule="auto"/>
        <w:rPr>
          <w:rFonts w:cs="Times New Roman"/>
        </w:rPr>
      </w:pPr>
    </w:p>
    <w:p w14:paraId="0CF32F34" w14:textId="77777777" w:rsidR="00F66BEC" w:rsidRPr="00CC0991" w:rsidRDefault="00F66BEC" w:rsidP="00F66BEC">
      <w:pPr>
        <w:pStyle w:val="NoSpacing"/>
        <w:spacing w:line="480" w:lineRule="auto"/>
        <w:rPr>
          <w:rFonts w:cs="Times New Roman"/>
        </w:rPr>
      </w:pPr>
    </w:p>
    <w:p w14:paraId="68669962" w14:textId="77777777" w:rsidR="00F66BEC" w:rsidRPr="00CC0991" w:rsidRDefault="00F66BEC" w:rsidP="00F66BEC">
      <w:pPr>
        <w:pStyle w:val="NoSpacing"/>
        <w:spacing w:line="480" w:lineRule="auto"/>
        <w:rPr>
          <w:rFonts w:cs="Times New Roman"/>
        </w:rPr>
      </w:pPr>
    </w:p>
    <w:p w14:paraId="431726FC" w14:textId="77777777" w:rsidR="00F66BEC" w:rsidRPr="00CC0991" w:rsidRDefault="00F66BEC" w:rsidP="00F66BEC">
      <w:pPr>
        <w:pStyle w:val="NoSpacing"/>
        <w:spacing w:line="360" w:lineRule="auto"/>
      </w:pPr>
      <w:r w:rsidRPr="00CC0991">
        <w:t xml:space="preserve">Table </w:t>
      </w:r>
      <w:r w:rsidRPr="00CC0991">
        <w:rPr>
          <w:i/>
          <w:iCs/>
        </w:rPr>
        <w:fldChar w:fldCharType="begin"/>
      </w:r>
      <w:r w:rsidRPr="00CC0991">
        <w:instrText xml:space="preserve"> SEQ Table \* ARABIC </w:instrText>
      </w:r>
      <w:r w:rsidRPr="00CC0991">
        <w:rPr>
          <w:i/>
          <w:iCs/>
        </w:rPr>
        <w:fldChar w:fldCharType="separate"/>
      </w:r>
      <w:r w:rsidRPr="00CC0991">
        <w:rPr>
          <w:noProof/>
        </w:rPr>
        <w:t>2</w:t>
      </w:r>
      <w:r w:rsidRPr="00CC0991">
        <w:rPr>
          <w:i/>
          <w:iCs/>
        </w:rPr>
        <w:fldChar w:fldCharType="end"/>
      </w:r>
      <w:r w:rsidRPr="00CC0991">
        <w:t>. PAR of AWD Associated with Water &amp; Sanitation Service Levels (Fiji, 2016-2021)</w:t>
      </w:r>
    </w:p>
    <w:tbl>
      <w:tblPr>
        <w:tblW w:w="9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3"/>
        <w:gridCol w:w="1765"/>
        <w:gridCol w:w="1333"/>
        <w:gridCol w:w="3376"/>
        <w:gridCol w:w="1229"/>
      </w:tblGrid>
      <w:tr w:rsidR="00F66BEC" w:rsidRPr="00236398" w14:paraId="2DC362E4" w14:textId="77777777" w:rsidTr="00D86881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3F57FA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  <w:b/>
                <w:bCs/>
              </w:rPr>
            </w:pPr>
            <w:r w:rsidRPr="005B0F77">
              <w:rPr>
                <w:rFonts w:cs="Times New Roman"/>
                <w:b/>
                <w:bCs/>
              </w:rPr>
              <w:t>Service Level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1F0822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  <w:b/>
                <w:bCs/>
              </w:rPr>
            </w:pPr>
            <w:r w:rsidRPr="005B0F77">
              <w:rPr>
                <w:rFonts w:cs="Times New Roman"/>
                <w:b/>
                <w:bCs/>
              </w:rPr>
              <w:t>No. of AWD Cases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7D2ED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  <w:b/>
                <w:bCs/>
              </w:rPr>
            </w:pPr>
            <w:r w:rsidRPr="005B0F77">
              <w:rPr>
                <w:rFonts w:cs="Times New Roman"/>
                <w:b/>
                <w:bCs/>
              </w:rPr>
              <w:t>Person-Years</w:t>
            </w: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38804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  <w:b/>
                <w:bCs/>
              </w:rPr>
            </w:pPr>
            <w:r w:rsidRPr="005B0F77">
              <w:rPr>
                <w:rFonts w:cs="Times New Roman"/>
                <w:b/>
                <w:bCs/>
              </w:rPr>
              <w:t>Incidence Rate (per 100,000 person-years)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75EAF5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  <w:b/>
                <w:bCs/>
              </w:rPr>
            </w:pPr>
            <w:r w:rsidRPr="005B0F77">
              <w:rPr>
                <w:rFonts w:cs="Times New Roman"/>
                <w:b/>
                <w:bCs/>
              </w:rPr>
              <w:t>PAR</w:t>
            </w:r>
          </w:p>
        </w:tc>
      </w:tr>
      <w:tr w:rsidR="00F66BEC" w:rsidRPr="00236398" w14:paraId="41965C5C" w14:textId="77777777" w:rsidTr="00D86881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58CE9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  <w:b/>
                <w:bCs/>
              </w:rPr>
            </w:pPr>
            <w:r w:rsidRPr="005B0F77">
              <w:rPr>
                <w:rFonts w:cs="Times New Roman"/>
                <w:b/>
                <w:bCs/>
              </w:rPr>
              <w:t>Water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EB9672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7580C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9ACE3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6A42EE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F66BEC" w:rsidRPr="00236398" w14:paraId="7B4F2E13" w14:textId="77777777" w:rsidTr="00D86881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1FC3B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Non-exposed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646DE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92,826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A9678D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3,907,740</w:t>
            </w:r>
          </w:p>
        </w:tc>
        <w:tc>
          <w:tcPr>
            <w:tcW w:w="33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F648D6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2,376.64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537EC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-</w:t>
            </w:r>
          </w:p>
        </w:tc>
      </w:tr>
      <w:tr w:rsidR="00F66BEC" w:rsidRPr="00236398" w14:paraId="2E6CEDF2" w14:textId="77777777" w:rsidTr="00D86881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78AD6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Exposed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85F800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40,088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88040B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715,590</w:t>
            </w:r>
          </w:p>
        </w:tc>
        <w:tc>
          <w:tcPr>
            <w:tcW w:w="33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0175A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5,593.72</w:t>
            </w:r>
          </w:p>
        </w:tc>
        <w:tc>
          <w:tcPr>
            <w:tcW w:w="12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5CAD30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17.46%</w:t>
            </w:r>
          </w:p>
        </w:tc>
      </w:tr>
      <w:tr w:rsidR="00F66BEC" w:rsidRPr="00236398" w14:paraId="4E9020DE" w14:textId="77777777" w:rsidTr="00D86881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F118C9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08F83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132,914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E9324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4,623,330</w:t>
            </w:r>
          </w:p>
        </w:tc>
        <w:tc>
          <w:tcPr>
            <w:tcW w:w="33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FC458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2,878.76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C059C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-</w:t>
            </w:r>
          </w:p>
        </w:tc>
      </w:tr>
      <w:tr w:rsidR="00F66BEC" w:rsidRPr="00236398" w14:paraId="6170033E" w14:textId="77777777" w:rsidTr="00D86881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9C47C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  <w:b/>
                <w:bCs/>
              </w:rPr>
            </w:pPr>
            <w:r w:rsidRPr="005B0F77">
              <w:rPr>
                <w:rFonts w:cs="Times New Roman"/>
                <w:b/>
                <w:bCs/>
              </w:rPr>
              <w:t>Sanitation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0388BC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A17D45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4FAC44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906B46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F66BEC" w:rsidRPr="00236398" w14:paraId="1F863BCD" w14:textId="77777777" w:rsidTr="00D86881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93ED0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Non-exposed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2B6A82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106,520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A1D8DE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4,520,430</w:t>
            </w:r>
          </w:p>
        </w:tc>
        <w:tc>
          <w:tcPr>
            <w:tcW w:w="33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0975BF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2,356.40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6E399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-</w:t>
            </w:r>
          </w:p>
        </w:tc>
      </w:tr>
      <w:tr w:rsidR="00F66BEC" w:rsidRPr="00236398" w14:paraId="03853BCC" w14:textId="77777777" w:rsidTr="00D86881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B0EB6E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Exposed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44D17F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26,394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5DCC3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118,860</w:t>
            </w:r>
          </w:p>
        </w:tc>
        <w:tc>
          <w:tcPr>
            <w:tcW w:w="33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306B3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22,206.00</w:t>
            </w:r>
          </w:p>
        </w:tc>
        <w:tc>
          <w:tcPr>
            <w:tcW w:w="12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74BD0B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17.80%</w:t>
            </w:r>
          </w:p>
        </w:tc>
      </w:tr>
      <w:tr w:rsidR="00F66BEC" w:rsidRPr="00236398" w14:paraId="17B1CC39" w14:textId="77777777" w:rsidTr="00D86881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3AAB2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8413D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132,914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7B7B14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4,639,290</w:t>
            </w:r>
          </w:p>
        </w:tc>
        <w:tc>
          <w:tcPr>
            <w:tcW w:w="33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2D97C4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2,865.00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240A74" w14:textId="77777777" w:rsidR="00F66BEC" w:rsidRPr="005B0F77" w:rsidRDefault="00F66BEC" w:rsidP="00D86881">
            <w:pPr>
              <w:pStyle w:val="NoSpacing"/>
              <w:spacing w:line="276" w:lineRule="auto"/>
              <w:rPr>
                <w:rFonts w:cs="Times New Roman"/>
              </w:rPr>
            </w:pPr>
            <w:r w:rsidRPr="005B0F77">
              <w:rPr>
                <w:rFonts w:cs="Times New Roman"/>
              </w:rPr>
              <w:t>-</w:t>
            </w:r>
          </w:p>
        </w:tc>
      </w:tr>
    </w:tbl>
    <w:p w14:paraId="1AF47682" w14:textId="77777777" w:rsidR="00F66BEC" w:rsidRPr="00CC0991" w:rsidRDefault="00F66BEC" w:rsidP="00F66BE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F731DDD" w14:textId="77777777" w:rsidR="00F66BEC" w:rsidRPr="00CC0991" w:rsidRDefault="00F66BEC" w:rsidP="00F66BE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C0991"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4AEE84" wp14:editId="52AD006A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44475" cy="265430"/>
                <wp:effectExtent l="0" t="0" r="22225" b="20320"/>
                <wp:wrapNone/>
                <wp:docPr id="12687474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" cy="265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20C439" w14:textId="77777777" w:rsidR="00F66BEC" w:rsidRPr="006D6F99" w:rsidRDefault="00F66BEC" w:rsidP="00F66BE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14AEE8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.45pt;width:19.25pt;height:20.9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" fillcolor="window" strokecolor="#4472c4" strokeweight="1pt">
                <v:textbox>
                  <w:txbxContent>
                    <w:p w14:paraId="3220C439" w14:textId="77777777" w:rsidR="00F66BEC" w:rsidRPr="006D6F99" w:rsidRDefault="00F66BEC" w:rsidP="00F66BE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C099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1F5C0C4" wp14:editId="5BF10C5F">
            <wp:extent cx="6139543" cy="4853940"/>
            <wp:effectExtent l="0" t="0" r="0" b="3810"/>
            <wp:docPr id="1647310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3101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3680" cy="48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D6972" w14:textId="77777777" w:rsidR="00F66BEC" w:rsidRPr="00CC0991" w:rsidRDefault="00F66BEC" w:rsidP="00F66BE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AD3232A" w14:textId="77777777" w:rsidR="00F66BEC" w:rsidRPr="00CC0991" w:rsidRDefault="00F66BEC" w:rsidP="00F66BE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C0991"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748B4D" wp14:editId="1710ED4E">
                <wp:simplePos x="0" y="0"/>
                <wp:positionH relativeFrom="margin">
                  <wp:align>left</wp:align>
                </wp:positionH>
                <wp:positionV relativeFrom="paragraph">
                  <wp:posOffset>8486</wp:posOffset>
                </wp:positionV>
                <wp:extent cx="244549" cy="265814"/>
                <wp:effectExtent l="0" t="0" r="22225" b="20320"/>
                <wp:wrapNone/>
                <wp:docPr id="6547042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549" cy="26581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E395A" w14:textId="77777777" w:rsidR="00F66BEC" w:rsidRPr="006D6F99" w:rsidRDefault="00F66BEC" w:rsidP="00F66BE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D6F99"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748B4D" id="_x0000_s1027" type="#_x0000_t202" style="position:absolute;margin-left:0;margin-top:.65pt;width:19.25pt;height:20.95pt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" fillcolor="white [3201]" strokecolor="#156082 [3204]" strokeweight="1pt">
                <v:textbox>
                  <w:txbxContent>
                    <w:p w14:paraId="655E395A" w14:textId="77777777" w:rsidR="00F66BEC" w:rsidRPr="006D6F99" w:rsidRDefault="00F66BEC" w:rsidP="00F66BEC">
                      <w:pPr>
                        <w:rPr>
                          <w:b/>
                          <w:bCs/>
                        </w:rPr>
                      </w:pPr>
                      <w:r w:rsidRPr="006D6F99"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C099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F6C8520" wp14:editId="013C1AE2">
            <wp:extent cx="5925787" cy="5241925"/>
            <wp:effectExtent l="0" t="0" r="0" b="0"/>
            <wp:docPr id="460716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7168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7366" cy="524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8D9B4" w14:textId="77777777" w:rsidR="00F66BEC" w:rsidRPr="00CC0991" w:rsidRDefault="00F66BEC" w:rsidP="00F66BE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5C480E4" w14:textId="77777777" w:rsidR="00F66BEC" w:rsidRPr="00CC0991" w:rsidRDefault="00F66BEC" w:rsidP="00F66BEC">
      <w:pPr>
        <w:spacing w:line="360" w:lineRule="auto"/>
        <w:rPr>
          <w:rFonts w:ascii="Times New Roman" w:hAnsi="Times New Roman" w:cs="Times New Roman"/>
          <w:b/>
          <w:bCs/>
        </w:rPr>
      </w:pPr>
      <w:r w:rsidRPr="00CC0991">
        <w:rPr>
          <w:rFonts w:ascii="Times New Roman" w:hAnsi="Times New Roman" w:cs="Times New Roman"/>
        </w:rPr>
        <w:t>Figure 1</w:t>
      </w:r>
      <w:r>
        <w:rPr>
          <w:rFonts w:ascii="Times New Roman" w:hAnsi="Times New Roman" w:cs="Times New Roman"/>
        </w:rPr>
        <w:t xml:space="preserve">. </w:t>
      </w:r>
      <w:r w:rsidRPr="00CC0991">
        <w:rPr>
          <w:rFonts w:ascii="Times New Roman" w:hAnsi="Times New Roman" w:cs="Times New Roman"/>
        </w:rPr>
        <w:t>Annual notifications per 10,000 persons of Acute Watery Diarrhea (AWD) cases by districts for Under 5 (A) and Over 5 (B) populations in the Central (19 Districts) and Western (20 Districts) Divisions of Fiji between 2016 and 2021</w:t>
      </w:r>
    </w:p>
    <w:p w14:paraId="3E919501" w14:textId="77777777" w:rsidR="00F66BEC" w:rsidRPr="00CC0991" w:rsidRDefault="00F66BEC" w:rsidP="00F66BE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C099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79E0061F" wp14:editId="2257D20B">
            <wp:simplePos x="0" y="0"/>
            <wp:positionH relativeFrom="margin">
              <wp:posOffset>-542290</wp:posOffset>
            </wp:positionH>
            <wp:positionV relativeFrom="paragraph">
              <wp:posOffset>165100</wp:posOffset>
            </wp:positionV>
            <wp:extent cx="6762115" cy="3923030"/>
            <wp:effectExtent l="0" t="0" r="635" b="1270"/>
            <wp:wrapTight wrapText="bothSides">
              <wp:wrapPolygon edited="0">
                <wp:start x="0" y="0"/>
                <wp:lineTo x="0" y="21502"/>
                <wp:lineTo x="21541" y="21502"/>
                <wp:lineTo x="21541" y="0"/>
                <wp:lineTo x="0" y="0"/>
              </wp:wrapPolygon>
            </wp:wrapTight>
            <wp:docPr id="706723680" name="Picture 5" descr="A graph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723680" name="Picture 5" descr="A graph of different colored ba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115" cy="392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0E1510" w14:textId="77777777" w:rsidR="00F66BEC" w:rsidRPr="00CC0991" w:rsidRDefault="00F66BEC" w:rsidP="00F66BEC">
      <w:pPr>
        <w:pStyle w:val="NoSpacing"/>
        <w:spacing w:line="360" w:lineRule="auto"/>
      </w:pPr>
      <w:r w:rsidRPr="00CC0991">
        <w:t>Figure 2. Incidence of Acute Watery Diarrhea (AWD) cases from 2016 to 2021, separately for the Under 5 age (A) and the Over 5 age (B). The data visualized seasonal surge in AWD cases occurring between February and April each year, as indicated by the coloured bars.</w:t>
      </w:r>
    </w:p>
    <w:p w14:paraId="5116B4B2" w14:textId="77777777" w:rsidR="00E8638D" w:rsidRDefault="00E8638D"/>
    <w:sectPr w:rsidR="00E863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BEC"/>
    <w:rsid w:val="000C76F0"/>
    <w:rsid w:val="00AE6F29"/>
    <w:rsid w:val="00E8638D"/>
    <w:rsid w:val="00F6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5019B"/>
  <w15:chartTrackingRefBased/>
  <w15:docId w15:val="{0C6BE9A9-1E85-4398-941B-940D8980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BEC"/>
    <w:pPr>
      <w:spacing w:line="259" w:lineRule="auto"/>
    </w:pPr>
    <w:rPr>
      <w:kern w:val="0"/>
      <w:sz w:val="22"/>
      <w:szCs w:val="22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6B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B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BE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BE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BE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BE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BE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BE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BE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B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B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B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B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B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B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B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B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B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66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BE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66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BE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66B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BEC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6B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B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B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BE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66BEC"/>
    <w:pPr>
      <w:spacing w:after="0" w:line="240" w:lineRule="auto"/>
    </w:pPr>
    <w:rPr>
      <w:rFonts w:ascii="Times New Roman" w:hAnsi="Times New Roman"/>
      <w:kern w:val="0"/>
      <w:sz w:val="22"/>
      <w:szCs w:val="22"/>
      <w:lang w:val="en-AU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66BEC"/>
    <w:rPr>
      <w:rFonts w:ascii="Times New Roman" w:hAnsi="Times New Roman"/>
      <w:kern w:val="0"/>
      <w:sz w:val="22"/>
      <w:szCs w:val="22"/>
      <w:lang w:val="en-AU"/>
      <w14:ligatures w14:val="none"/>
    </w:rPr>
  </w:style>
  <w:style w:type="table" w:styleId="PlainTable2">
    <w:name w:val="Plain Table 2"/>
    <w:basedOn w:val="TableNormal"/>
    <w:uiPriority w:val="42"/>
    <w:rsid w:val="00F66BEC"/>
    <w:pPr>
      <w:spacing w:after="0" w:line="240" w:lineRule="auto"/>
    </w:pPr>
    <w:rPr>
      <w:kern w:val="0"/>
      <w:sz w:val="22"/>
      <w:szCs w:val="22"/>
      <w:lang w:val="en-AU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66BEC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A7089.FE1D14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2024-09-10T08:40:00Z</dcterms:created>
  <dcterms:modified xsi:type="dcterms:W3CDTF">2024-09-10T08:40:00Z</dcterms:modified>
</cp:coreProperties>
</file>