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63FA8">
      <w:pPr>
        <w:pStyle w:val="1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center"/>
        <w:rPr>
          <w:rFonts w:hint="default" w:ascii="Times New Roman" w:hAnsi="Times New Roman" w:cs="Times New Roman"/>
        </w:rPr>
      </w:pPr>
      <w:bookmarkStart w:id="0" w:name="OLE_LINK1"/>
      <w:r>
        <w:rPr>
          <w:rFonts w:hint="default" w:ascii="Times New Roman" w:hAnsi="Times New Roman" w:cs="Times New Roman"/>
        </w:rPr>
        <w:t xml:space="preserve">Widely targeted metabolomics study of flower buds of </w:t>
      </w:r>
      <w:r>
        <w:rPr>
          <w:rFonts w:hint="default" w:ascii="Times New Roman" w:hAnsi="Times New Roman" w:cs="Times New Roman"/>
          <w:i/>
          <w:iCs/>
        </w:rPr>
        <w:t>Styphnolobium japonicum</w:t>
      </w:r>
      <w:r>
        <w:rPr>
          <w:rFonts w:hint="default" w:ascii="Times New Roman" w:hAnsi="Times New Roman" w:cs="Times New Roman"/>
        </w:rPr>
        <w:t xml:space="preserve"> from different producing areas</w:t>
      </w:r>
      <w:bookmarkEnd w:id="0"/>
    </w:p>
    <w:p w14:paraId="774A1D5D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jc w:val="left"/>
        <w:textAlignment w:val="auto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222222"/>
          <w:spacing w:val="0"/>
          <w:shd w:val="clear" w:fill="FFFFFF"/>
        </w:rPr>
      </w:pPr>
      <w:bookmarkStart w:id="1" w:name="OLE_LINK2"/>
      <w:r>
        <w:rPr>
          <w:rFonts w:hint="default" w:ascii="Times New Roman" w:hAnsi="Times New Roman" w:cs="Times New Roman"/>
          <w:sz w:val="22"/>
          <w:szCs w:val="28"/>
        </w:rPr>
        <w:t>Leilei Zuo</w:t>
      </w:r>
      <w:r>
        <w:rPr>
          <w:rFonts w:ascii="宋体" w:hAnsi="宋体" w:eastAsia="宋体" w:cs="宋体"/>
          <w:sz w:val="32"/>
          <w:szCs w:val="32"/>
        </w:rPr>
        <w:t>†</w:t>
      </w:r>
      <w:r>
        <w:rPr>
          <w:rFonts w:hint="default" w:ascii="Times New Roman" w:hAnsi="Times New Roman" w:cs="Times New Roman"/>
          <w:sz w:val="22"/>
          <w:szCs w:val="28"/>
          <w:vertAlign w:val="superscript"/>
          <w:lang w:val="en-US" w:eastAsia="zh-CN"/>
        </w:rPr>
        <w:t>a,b</w:t>
      </w:r>
      <w:r>
        <w:rPr>
          <w:rFonts w:hint="default" w:ascii="Times New Roman" w:hAnsi="Times New Roman" w:cs="Times New Roman"/>
          <w:sz w:val="22"/>
          <w:szCs w:val="28"/>
        </w:rPr>
        <w:t>, Rundong Meng</w:t>
      </w:r>
      <w:r>
        <w:rPr>
          <w:rFonts w:ascii="宋体" w:hAnsi="宋体" w:eastAsia="宋体" w:cs="宋体"/>
          <w:sz w:val="32"/>
          <w:szCs w:val="32"/>
        </w:rPr>
        <w:t>†</w:t>
      </w:r>
      <w:r>
        <w:rPr>
          <w:rFonts w:hint="default" w:ascii="Times New Roman" w:hAnsi="Times New Roman" w:cs="Times New Roman"/>
          <w:sz w:val="22"/>
          <w:szCs w:val="28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2"/>
          <w:szCs w:val="28"/>
        </w:rPr>
        <w:t>, Xiaofeng Li</w:t>
      </w:r>
      <w:r>
        <w:rPr>
          <w:rFonts w:hint="default" w:ascii="Times New Roman" w:hAnsi="Times New Roman" w:cs="Times New Roman"/>
          <w:sz w:val="22"/>
          <w:szCs w:val="28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2"/>
          <w:szCs w:val="28"/>
        </w:rPr>
        <w:t>, Xiao Meng</w:t>
      </w:r>
      <w:r>
        <w:rPr>
          <w:rFonts w:hint="default" w:ascii="Times New Roman" w:hAnsi="Times New Roman" w:cs="Times New Roman"/>
          <w:sz w:val="22"/>
          <w:szCs w:val="28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2"/>
          <w:szCs w:val="28"/>
        </w:rPr>
        <w:t>, Ying Zhang</w:t>
      </w:r>
      <w:r>
        <w:rPr>
          <w:rFonts w:hint="default" w:ascii="Times New Roman" w:hAnsi="Times New Roman" w:cs="Times New Roman"/>
          <w:sz w:val="22"/>
          <w:szCs w:val="28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2"/>
          <w:szCs w:val="28"/>
        </w:rPr>
        <w:t>, Dayi Chen*</w:t>
      </w:r>
      <w:r>
        <w:rPr>
          <w:rFonts w:hint="default" w:ascii="Times New Roman" w:hAnsi="Times New Roman" w:cs="Times New Roman"/>
          <w:sz w:val="22"/>
          <w:szCs w:val="28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2"/>
          <w:szCs w:val="28"/>
        </w:rPr>
        <w:t>, Waralee Watcharin*</w:t>
      </w:r>
      <w:bookmarkEnd w:id="1"/>
      <w:r>
        <w:rPr>
          <w:rFonts w:hint="default" w:ascii="Times New Roman" w:hAnsi="Times New Roman" w:cs="Times New Roman"/>
          <w:sz w:val="22"/>
          <w:szCs w:val="28"/>
          <w:vertAlign w:val="superscript"/>
          <w:lang w:val="en-US" w:eastAsia="zh-CN"/>
        </w:rPr>
        <w:t>b</w:t>
      </w:r>
    </w:p>
    <w:p w14:paraId="00E141D0">
      <w:pPr>
        <w:pStyle w:val="2"/>
        <w:keepNext w:val="0"/>
        <w:keepLines w:val="0"/>
        <w:widowControl/>
        <w:suppressLineNumbers w:val="0"/>
        <w:shd w:val="clear" w:fill="FFFFFF"/>
        <w:spacing w:line="12" w:lineRule="atLeast"/>
        <w:ind w:left="0" w:firstLine="0"/>
        <w:jc w:val="cente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222222"/>
          <w:spacing w:val="0"/>
          <w:shd w:val="clear" w:fill="FFFFFF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222222"/>
          <w:spacing w:val="0"/>
          <w:shd w:val="clear" w:fill="FFFFFF"/>
        </w:rPr>
        <w:t>Supplementary Information (SI)</w:t>
      </w:r>
    </w:p>
    <w:p w14:paraId="3966BB4B">
      <w:pP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222222"/>
          <w:spacing w:val="0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222222"/>
          <w:spacing w:val="0"/>
          <w:shd w:val="clear" w:fill="FFFFFF"/>
          <w:lang w:val="en-US" w:eastAsia="zh-CN"/>
        </w:rPr>
        <w:t>2 tables</w:t>
      </w:r>
    </w:p>
    <w:p w14:paraId="18D9DA2A">
      <w:pPr>
        <w:rPr>
          <w:rFonts w:hint="default" w:ascii="Helvetica" w:hAnsi="Helvetica" w:eastAsia="宋体" w:cs="Helvetica"/>
          <w:b/>
          <w:bCs/>
          <w:i w:val="0"/>
          <w:iCs w:val="0"/>
          <w:caps w:val="0"/>
          <w:color w:val="222222"/>
          <w:spacing w:val="0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222222"/>
          <w:spacing w:val="0"/>
          <w:shd w:val="clear" w:fill="FFFFFF"/>
          <w:lang w:val="en-US" w:eastAsia="zh-CN"/>
        </w:rPr>
        <w:t>1 figure</w:t>
      </w:r>
    </w:p>
    <w:p w14:paraId="309AD06B">
      <w:pPr>
        <w:pStyle w:val="3"/>
        <w:rPr>
          <w:rFonts w:hint="eastAsia" w:eastAsia="宋体"/>
          <w:b w:val="0"/>
          <w:bCs/>
          <w:sz w:val="16"/>
          <w:szCs w:val="16"/>
          <w:lang w:eastAsia="zh-CN"/>
        </w:rPr>
      </w:pPr>
      <w:r>
        <w:rPr>
          <w:b/>
          <w:bCs w:val="0"/>
          <w:sz w:val="16"/>
          <w:szCs w:val="16"/>
        </w:rPr>
        <w:t xml:space="preserve">SI. </w:t>
      </w:r>
      <w:r>
        <w:rPr>
          <w:b/>
          <w:bCs w:val="0"/>
          <w:sz w:val="16"/>
          <w:szCs w:val="16"/>
        </w:rPr>
        <w:fldChar w:fldCharType="begin"/>
      </w:r>
      <w:r>
        <w:rPr>
          <w:b/>
          <w:bCs w:val="0"/>
          <w:sz w:val="16"/>
          <w:szCs w:val="16"/>
        </w:rPr>
        <w:instrText xml:space="preserve"> SEQ SI. \* ARABIC </w:instrText>
      </w:r>
      <w:r>
        <w:rPr>
          <w:b/>
          <w:bCs w:val="0"/>
          <w:sz w:val="16"/>
          <w:szCs w:val="16"/>
        </w:rPr>
        <w:fldChar w:fldCharType="separate"/>
      </w:r>
      <w:r>
        <w:rPr>
          <w:b/>
          <w:bCs w:val="0"/>
          <w:sz w:val="16"/>
          <w:szCs w:val="16"/>
        </w:rPr>
        <w:t>1</w:t>
      </w:r>
      <w:r>
        <w:rPr>
          <w:b/>
          <w:bCs w:val="0"/>
          <w:sz w:val="16"/>
          <w:szCs w:val="16"/>
        </w:rPr>
        <w:fldChar w:fldCharType="end"/>
      </w:r>
      <w:r>
        <w:rPr>
          <w:rFonts w:hint="eastAsia"/>
          <w:b/>
          <w:bCs w:val="0"/>
          <w:sz w:val="16"/>
          <w:szCs w:val="16"/>
          <w:lang w:eastAsia="zh-CN"/>
        </w:rPr>
        <w:t xml:space="preserve"> </w:t>
      </w:r>
      <w:r>
        <w:rPr>
          <w:rFonts w:hint="eastAsia"/>
          <w:b w:val="0"/>
          <w:bCs/>
          <w:sz w:val="16"/>
          <w:szCs w:val="16"/>
          <w:lang w:eastAsia="zh-CN"/>
        </w:rPr>
        <w:t xml:space="preserve">Software list </w:t>
      </w:r>
      <w:r>
        <w:rPr>
          <w:rFonts w:hint="eastAsia"/>
          <w:b w:val="0"/>
          <w:bCs/>
          <w:sz w:val="16"/>
          <w:szCs w:val="16"/>
          <w:lang w:val="en-US" w:eastAsia="zh-CN"/>
        </w:rPr>
        <w:t>for t</w:t>
      </w:r>
      <w:r>
        <w:rPr>
          <w:rFonts w:hint="default"/>
          <w:b w:val="0"/>
          <w:bCs/>
          <w:sz w:val="16"/>
          <w:szCs w:val="16"/>
          <w:lang w:eastAsia="zh-CN"/>
        </w:rPr>
        <w:t>he statistical analysis and figures</w:t>
      </w:r>
      <w:r>
        <w:rPr>
          <w:rFonts w:hint="eastAsia"/>
          <w:b w:val="0"/>
          <w:bCs/>
          <w:sz w:val="16"/>
          <w:szCs w:val="16"/>
          <w:lang w:eastAsia="zh-CN"/>
        </w:rPr>
        <w:t>information</w:t>
      </w:r>
    </w:p>
    <w:tbl>
      <w:tblPr>
        <w:tblStyle w:val="9"/>
        <w:tblpPr w:leftFromText="181" w:rightFromText="181" w:vertAnchor="text" w:tblpXSpec="center" w:tblpY="1"/>
        <w:tblOverlap w:val="never"/>
        <w:tblW w:w="5000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909"/>
        <w:gridCol w:w="1289"/>
        <w:gridCol w:w="2794"/>
      </w:tblGrid>
      <w:tr w14:paraId="6EA0AC5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98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12" w:space="0"/>
              <w:insideV w:val="nil"/>
              <w:tl2br w:val="nil"/>
              <w:tr2bl w:val="nil"/>
            </w:tcBorders>
            <w:shd w:val="clear" w:color="auto" w:fill="auto"/>
          </w:tcPr>
          <w:p w14:paraId="7AAF7533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300" w:lineRule="auto"/>
              <w:ind w:firstLine="0" w:firstLineChars="0"/>
              <w:contextualSpacing w:val="0"/>
              <w:jc w:val="left"/>
              <w:outlineLvl w:val="9"/>
              <w:rPr>
                <w:rFonts w:hint="default" w:ascii="Times New Roman" w:hAnsi="Times New Roman" w:cs="Times New Roman"/>
                <w:b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Analysis</w:t>
            </w:r>
          </w:p>
        </w:tc>
        <w:tc>
          <w:tcPr>
            <w:tcW w:w="1707" w:type="pct"/>
            <w:tcBorders>
              <w:top w:val="single" w:color="auto" w:sz="12" w:space="0"/>
              <w:bottom w:val="single" w:color="auto" w:sz="4" w:space="0"/>
              <w:right w:val="nil"/>
              <w:insideH w:val="single" w:sz="12" w:space="0"/>
              <w:insideV w:val="nil"/>
              <w:tl2br w:val="nil"/>
              <w:tr2bl w:val="nil"/>
            </w:tcBorders>
            <w:shd w:val="clear" w:color="auto" w:fill="auto"/>
          </w:tcPr>
          <w:p w14:paraId="383014CC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both"/>
              <w:rPr>
                <w:rFonts w:hint="default" w:ascii="Times New Roman" w:hAnsi="Times New Roman" w:cs="Times New Roman"/>
                <w:b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Software</w:t>
            </w:r>
          </w:p>
        </w:tc>
        <w:tc>
          <w:tcPr>
            <w:tcW w:w="756" w:type="pct"/>
            <w:tcBorders>
              <w:top w:val="single" w:color="auto" w:sz="12" w:space="0"/>
              <w:bottom w:val="single" w:color="auto" w:sz="4" w:space="0"/>
              <w:right w:val="nil"/>
              <w:insideH w:val="single" w:sz="12" w:space="0"/>
              <w:insideV w:val="nil"/>
              <w:tl2br w:val="nil"/>
              <w:tr2bl w:val="nil"/>
            </w:tcBorders>
            <w:shd w:val="clear" w:color="auto" w:fill="auto"/>
          </w:tcPr>
          <w:p w14:paraId="279AA5E9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both"/>
              <w:rPr>
                <w:rFonts w:hint="default" w:ascii="Times New Roman" w:hAnsi="Times New Roman" w:cs="Times New Roman"/>
                <w:b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Version</w:t>
            </w:r>
          </w:p>
        </w:tc>
        <w:tc>
          <w:tcPr>
            <w:tcW w:w="1640" w:type="pct"/>
            <w:tcBorders>
              <w:top w:val="single" w:color="auto" w:sz="12" w:space="0"/>
              <w:bottom w:val="single" w:color="auto" w:sz="4" w:space="0"/>
              <w:right w:val="nil"/>
              <w:insideH w:val="single" w:sz="12" w:space="0"/>
              <w:insideV w:val="nil"/>
              <w:tl2br w:val="nil"/>
              <w:tr2bl w:val="nil"/>
            </w:tcBorders>
            <w:shd w:val="clear" w:color="auto" w:fill="auto"/>
          </w:tcPr>
          <w:p w14:paraId="72DBA047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left"/>
              <w:rPr>
                <w:rFonts w:hint="default" w:ascii="Times New Roman" w:hAnsi="Times New Roman" w:cs="Times New Roman"/>
                <w:b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Data processing methods</w:t>
            </w:r>
          </w:p>
        </w:tc>
      </w:tr>
      <w:tr w14:paraId="7A2AFD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8" w:type="pct"/>
            <w:tcBorders>
              <w:top w:val="single" w:color="auto" w:sz="4" w:space="0"/>
              <w:right w:val="nil"/>
              <w:insideV w:val="nil"/>
              <w:tl2br w:val="nil"/>
              <w:tr2bl w:val="nil"/>
            </w:tcBorders>
            <w:shd w:val="clear" w:color="auto" w:fill="auto"/>
          </w:tcPr>
          <w:p w14:paraId="24FF8841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300" w:lineRule="auto"/>
              <w:ind w:firstLine="0" w:firstLineChars="0"/>
              <w:contextualSpacing w:val="0"/>
              <w:jc w:val="left"/>
              <w:outlineLvl w:val="9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PCA</w:t>
            </w:r>
          </w:p>
        </w:tc>
        <w:tc>
          <w:tcPr>
            <w:tcW w:w="1707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</w:tcPr>
          <w:p w14:paraId="7A1ADD95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R (base package)</w:t>
            </w:r>
          </w:p>
        </w:tc>
        <w:tc>
          <w:tcPr>
            <w:tcW w:w="756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</w:tcPr>
          <w:p w14:paraId="73B39144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3.5.1</w:t>
            </w:r>
          </w:p>
        </w:tc>
        <w:tc>
          <w:tcPr>
            <w:tcW w:w="1640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</w:tcPr>
          <w:p w14:paraId="4AD8CC86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left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UV（unit variance scaling）</w:t>
            </w:r>
          </w:p>
        </w:tc>
      </w:tr>
      <w:tr w14:paraId="1D0BB3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8" w:type="pct"/>
            <w:tcBorders>
              <w:right w:val="nil"/>
              <w:insideV w:val="nil"/>
              <w:tl2br w:val="nil"/>
              <w:tr2bl w:val="nil"/>
            </w:tcBorders>
            <w:shd w:val="clear" w:color="auto" w:fill="auto"/>
          </w:tcPr>
          <w:p w14:paraId="5E39F944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300" w:lineRule="auto"/>
              <w:ind w:firstLine="0" w:firstLineChars="0"/>
              <w:contextualSpacing w:val="0"/>
              <w:jc w:val="left"/>
              <w:outlineLvl w:val="9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Heatmap</w:t>
            </w:r>
          </w:p>
        </w:tc>
        <w:tc>
          <w:tcPr>
            <w:tcW w:w="1707" w:type="pct"/>
            <w:tcBorders>
              <w:tl2br w:val="nil"/>
              <w:tr2bl w:val="nil"/>
            </w:tcBorders>
            <w:shd w:val="clear" w:color="auto" w:fill="auto"/>
          </w:tcPr>
          <w:p w14:paraId="711C8C21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R (Complex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Heatmap)</w:t>
            </w:r>
          </w:p>
        </w:tc>
        <w:tc>
          <w:tcPr>
            <w:tcW w:w="756" w:type="pct"/>
            <w:tcBorders>
              <w:tl2br w:val="nil"/>
              <w:tr2bl w:val="nil"/>
            </w:tcBorders>
            <w:shd w:val="clear" w:color="auto" w:fill="auto"/>
          </w:tcPr>
          <w:p w14:paraId="6F38B370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2.8.0</w:t>
            </w:r>
          </w:p>
        </w:tc>
        <w:tc>
          <w:tcPr>
            <w:tcW w:w="1640" w:type="pct"/>
            <w:tcBorders>
              <w:tl2br w:val="nil"/>
              <w:tr2bl w:val="nil"/>
            </w:tcBorders>
            <w:shd w:val="clear" w:color="auto" w:fill="auto"/>
          </w:tcPr>
          <w:p w14:paraId="6D48CDCA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left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UV（unit variance scaling）</w:t>
            </w:r>
          </w:p>
        </w:tc>
      </w:tr>
      <w:tr w14:paraId="0B118B5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8" w:type="pct"/>
            <w:tcBorders>
              <w:right w:val="nil"/>
              <w:insideV w:val="nil"/>
              <w:tl2br w:val="nil"/>
              <w:tr2bl w:val="nil"/>
            </w:tcBorders>
            <w:shd w:val="clear" w:color="auto" w:fill="auto"/>
          </w:tcPr>
          <w:p w14:paraId="64E665E5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300" w:lineRule="auto"/>
              <w:ind w:firstLine="0" w:firstLineChars="0"/>
              <w:contextualSpacing w:val="0"/>
              <w:jc w:val="left"/>
              <w:outlineLvl w:val="9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2" w:name="opls-da-s-plot"/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OPLS-DA S-plot</w:t>
            </w:r>
            <w:bookmarkEnd w:id="2"/>
          </w:p>
        </w:tc>
        <w:tc>
          <w:tcPr>
            <w:tcW w:w="1707" w:type="pct"/>
            <w:tcBorders>
              <w:tl2br w:val="nil"/>
              <w:tr2bl w:val="nil"/>
            </w:tcBorders>
            <w:shd w:val="clear" w:color="auto" w:fill="auto"/>
          </w:tcPr>
          <w:p w14:paraId="75DFEF22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R (corrplot)</w:t>
            </w:r>
          </w:p>
        </w:tc>
        <w:tc>
          <w:tcPr>
            <w:tcW w:w="756" w:type="pct"/>
            <w:tcBorders>
              <w:tl2br w:val="nil"/>
              <w:tr2bl w:val="nil"/>
            </w:tcBorders>
            <w:shd w:val="clear" w:color="auto" w:fill="auto"/>
          </w:tcPr>
          <w:p w14:paraId="2AE5EF9A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0.84</w:t>
            </w:r>
          </w:p>
        </w:tc>
        <w:tc>
          <w:tcPr>
            <w:tcW w:w="1640" w:type="pct"/>
            <w:tcBorders>
              <w:tl2br w:val="nil"/>
              <w:tr2bl w:val="nil"/>
            </w:tcBorders>
            <w:shd w:val="clear" w:color="auto" w:fill="auto"/>
          </w:tcPr>
          <w:p w14:paraId="5225B159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 w14:paraId="27E08C0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8" w:type="pct"/>
            <w:tcBorders>
              <w:right w:val="nil"/>
              <w:insideV w:val="nil"/>
              <w:tl2br w:val="nil"/>
              <w:tr2bl w:val="nil"/>
            </w:tcBorders>
            <w:shd w:val="clear" w:color="auto" w:fill="auto"/>
          </w:tcPr>
          <w:p w14:paraId="3B1B1A37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300" w:lineRule="auto"/>
              <w:ind w:firstLine="0" w:firstLineChars="0"/>
              <w:contextualSpacing w:val="0"/>
              <w:jc w:val="left"/>
              <w:outlineLvl w:val="9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OPLS-DA</w:t>
            </w:r>
          </w:p>
        </w:tc>
        <w:tc>
          <w:tcPr>
            <w:tcW w:w="1707" w:type="pct"/>
            <w:tcBorders>
              <w:tl2br w:val="nil"/>
              <w:tr2bl w:val="nil"/>
            </w:tcBorders>
            <w:shd w:val="clear" w:color="auto" w:fill="auto"/>
          </w:tcPr>
          <w:p w14:paraId="19C97DC2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R (Metabo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Analyst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R)</w:t>
            </w:r>
          </w:p>
        </w:tc>
        <w:tc>
          <w:tcPr>
            <w:tcW w:w="756" w:type="pct"/>
            <w:tcBorders>
              <w:tl2br w:val="nil"/>
              <w:tr2bl w:val="nil"/>
            </w:tcBorders>
            <w:shd w:val="clear" w:color="auto" w:fill="auto"/>
          </w:tcPr>
          <w:p w14:paraId="61EA43C8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1.0.1</w:t>
            </w:r>
          </w:p>
        </w:tc>
        <w:tc>
          <w:tcPr>
            <w:tcW w:w="1640" w:type="pct"/>
            <w:tcBorders>
              <w:tl2br w:val="nil"/>
              <w:tr2bl w:val="nil"/>
            </w:tcBorders>
            <w:shd w:val="clear" w:color="auto" w:fill="auto"/>
          </w:tcPr>
          <w:p w14:paraId="7337345B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300" w:lineRule="auto"/>
              <w:jc w:val="left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  <w:t>log2conversion + centralization</w:t>
            </w:r>
          </w:p>
        </w:tc>
      </w:tr>
    </w:tbl>
    <w:p w14:paraId="17134C13"/>
    <w:p w14:paraId="083CF349">
      <w:pPr>
        <w:jc w:val="center"/>
        <w:rPr>
          <w:rFonts w:hint="default" w:ascii="Times New Roman" w:hAnsi="Times New Roman" w:cs="Times New Roman"/>
          <w:color w:val="000000" w:themeColor="text1"/>
          <w:sz w:val="18"/>
          <w:szCs w:val="18"/>
          <w:lang w:bidi="th-TH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bidi="th-TH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151120" cy="3316605"/>
            <wp:effectExtent l="0" t="0" r="5080" b="10795"/>
            <wp:docPr id="37" name="图片 37" descr="Class_Count_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Class_Count_Ring"/>
                    <pic:cNvPicPr>
                      <a:picLocks noChangeAspect="1"/>
                    </pic:cNvPicPr>
                  </pic:nvPicPr>
                  <pic:blipFill>
                    <a:blip r:embed="rId7"/>
                    <a:srcRect l="6006" t="12008" b="15379"/>
                    <a:stretch>
                      <a:fillRect/>
                    </a:stretch>
                  </pic:blipFill>
                  <pic:spPr>
                    <a:xfrm>
                      <a:off x="0" y="0"/>
                      <a:ext cx="5151120" cy="331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072D9">
      <w:pPr>
        <w:pStyle w:val="3"/>
        <w:jc w:val="center"/>
        <w:rPr>
          <w:rFonts w:hint="eastAsia" w:ascii="Times New Roman" w:hAnsi="Times New Roman" w:eastAsia="宋体" w:cs="Times New Roman"/>
          <w:color w:val="000000" w:themeColor="text1"/>
          <w:sz w:val="18"/>
          <w:szCs w:val="18"/>
          <w:lang w:eastAsia="zh-CN" w:bidi="th-TH"/>
          <w14:textFill>
            <w14:solidFill>
              <w14:schemeClr w14:val="tx1"/>
            </w14:solidFill>
          </w14:textFill>
        </w:rPr>
      </w:pPr>
      <w:r>
        <w:rPr>
          <w:b/>
          <w:bCs w:val="0"/>
        </w:rPr>
        <w:t xml:space="preserve">SI. </w:t>
      </w:r>
      <w:r>
        <w:rPr>
          <w:b/>
          <w:bCs w:val="0"/>
        </w:rPr>
        <w:fldChar w:fldCharType="begin"/>
      </w:r>
      <w:r>
        <w:rPr>
          <w:b/>
          <w:bCs w:val="0"/>
        </w:rPr>
        <w:instrText xml:space="preserve"> SEQ SI. \* ARABIC </w:instrText>
      </w:r>
      <w:r>
        <w:rPr>
          <w:b/>
          <w:bCs w:val="0"/>
        </w:rPr>
        <w:fldChar w:fldCharType="separate"/>
      </w:r>
      <w:r>
        <w:rPr>
          <w:b/>
          <w:bCs w:val="0"/>
        </w:rPr>
        <w:t>2</w:t>
      </w:r>
      <w:r>
        <w:rPr>
          <w:b/>
          <w:bCs w:val="0"/>
        </w:rPr>
        <w:fldChar w:fldCharType="end"/>
      </w:r>
      <w:r>
        <w:rPr>
          <w:rFonts w:hint="eastAsia" w:eastAsia="宋体"/>
          <w:b/>
          <w:bCs w:val="0"/>
          <w:lang w:val="en-US" w:eastAsia="zh-CN"/>
        </w:rPr>
        <w:t xml:space="preserve"> </w:t>
      </w:r>
      <w:r>
        <w:rPr>
          <w:rFonts w:hint="eastAsia" w:eastAsia="宋体"/>
          <w:lang w:eastAsia="zh-CN"/>
        </w:rPr>
        <w:t>Ring chart of a total of 1559 metabolites derived from FBSJ</w:t>
      </w:r>
    </w:p>
    <w:p w14:paraId="2B3E1625">
      <w:pPr>
        <w:pStyle w:val="3"/>
        <w:rPr>
          <w:b/>
          <w:bCs w:val="0"/>
        </w:rPr>
        <w:sectPr>
          <w:headerReference r:id="rId5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4D3DCD92">
      <w:pPr>
        <w:pStyle w:val="3"/>
        <w:rPr>
          <w:rFonts w:hint="eastAsia"/>
          <w:sz w:val="16"/>
          <w:szCs w:val="16"/>
          <w:lang w:eastAsia="zh-CN"/>
        </w:rPr>
      </w:pPr>
      <w:r>
        <w:rPr>
          <w:b/>
          <w:bCs w:val="0"/>
          <w:sz w:val="16"/>
          <w:szCs w:val="16"/>
        </w:rPr>
        <w:t xml:space="preserve">SI. </w:t>
      </w:r>
      <w:r>
        <w:rPr>
          <w:b/>
          <w:bCs w:val="0"/>
          <w:sz w:val="16"/>
          <w:szCs w:val="16"/>
        </w:rPr>
        <w:fldChar w:fldCharType="begin"/>
      </w:r>
      <w:r>
        <w:rPr>
          <w:b/>
          <w:bCs w:val="0"/>
          <w:sz w:val="16"/>
          <w:szCs w:val="16"/>
        </w:rPr>
        <w:instrText xml:space="preserve"> SEQ SI. \* ARABIC </w:instrText>
      </w:r>
      <w:r>
        <w:rPr>
          <w:b/>
          <w:bCs w:val="0"/>
          <w:sz w:val="16"/>
          <w:szCs w:val="16"/>
        </w:rPr>
        <w:fldChar w:fldCharType="separate"/>
      </w:r>
      <w:r>
        <w:rPr>
          <w:b/>
          <w:bCs w:val="0"/>
          <w:sz w:val="16"/>
          <w:szCs w:val="16"/>
        </w:rPr>
        <w:t>3</w:t>
      </w:r>
      <w:r>
        <w:rPr>
          <w:b/>
          <w:bCs w:val="0"/>
          <w:sz w:val="16"/>
          <w:szCs w:val="16"/>
        </w:rPr>
        <w:fldChar w:fldCharType="end"/>
      </w:r>
      <w:r>
        <w:rPr>
          <w:rFonts w:hint="eastAsia"/>
          <w:b/>
          <w:bCs w:val="0"/>
          <w:sz w:val="16"/>
          <w:szCs w:val="16"/>
          <w:lang w:eastAsia="zh-CN"/>
        </w:rPr>
        <w:t xml:space="preserve"> </w:t>
      </w:r>
      <w:r>
        <w:rPr>
          <w:rFonts w:hint="eastAsia"/>
          <w:sz w:val="16"/>
          <w:szCs w:val="16"/>
          <w:lang w:eastAsia="zh-CN"/>
        </w:rPr>
        <w:t>Summary of active pharmaceutical ingredients of FBSJ against these 11 human diseases as reported in CancerHSP and TCMSP database</w:t>
      </w:r>
    </w:p>
    <w:tbl>
      <w:tblPr>
        <w:tblStyle w:val="6"/>
        <w:tblW w:w="22659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985"/>
        <w:gridCol w:w="3597"/>
        <w:gridCol w:w="2747"/>
        <w:gridCol w:w="1620"/>
        <w:gridCol w:w="1557"/>
        <w:gridCol w:w="1535"/>
        <w:gridCol w:w="1369"/>
        <w:gridCol w:w="3814"/>
        <w:gridCol w:w="1467"/>
        <w:gridCol w:w="1267"/>
      </w:tblGrid>
      <w:tr w14:paraId="141D4C7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737FB3E"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sz w:val="15"/>
                <w:szCs w:val="15"/>
                <w:lang w:val="en-US" w:eastAsia="zh-CN" w:bidi="ar"/>
              </w:rPr>
              <w:t>Cancer/tumor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2A5A756"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sz w:val="15"/>
                <w:szCs w:val="15"/>
                <w:lang w:val="en-US" w:eastAsia="zh-CN" w:bidi="ar"/>
              </w:rPr>
              <w:t>Diabetes</w:t>
            </w:r>
          </w:p>
        </w:tc>
        <w:tc>
          <w:tcPr>
            <w:tcW w:w="35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C088764"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sz w:val="15"/>
                <w:szCs w:val="15"/>
                <w:lang w:val="en-US" w:eastAsia="zh-CN" w:bidi="ar"/>
              </w:rPr>
              <w:t>Hypertension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D9C12C"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sz w:val="15"/>
                <w:szCs w:val="15"/>
                <w:lang w:val="en-US" w:eastAsia="zh-CN" w:bidi="ar"/>
              </w:rPr>
              <w:t>Cardiovascular Disease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C7E3B10"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sz w:val="15"/>
                <w:szCs w:val="15"/>
                <w:lang w:val="en-US" w:eastAsia="zh-CN" w:bidi="ar"/>
              </w:rPr>
              <w:t>Atherosclerosis</w:t>
            </w:r>
          </w:p>
        </w:tc>
        <w:tc>
          <w:tcPr>
            <w:tcW w:w="155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CF19811"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sz w:val="15"/>
                <w:szCs w:val="15"/>
                <w:lang w:val="en-US" w:eastAsia="zh-CN" w:bidi="ar"/>
              </w:rPr>
              <w:t>Thrombotic Diseases</w:t>
            </w:r>
          </w:p>
        </w:tc>
        <w:tc>
          <w:tcPr>
            <w:tcW w:w="15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9E1FE4B"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sz w:val="15"/>
                <w:szCs w:val="15"/>
                <w:lang w:val="en-US" w:eastAsia="zh-CN" w:bidi="ar"/>
              </w:rPr>
              <w:t>Osteoporosis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63735DC"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kern w:val="2"/>
                <w:sz w:val="15"/>
                <w:szCs w:val="15"/>
                <w:lang w:val="en-US" w:eastAsia="zh-CN"/>
              </w:rPr>
              <w:t>Liver Ischemic Injury</w:t>
            </w:r>
          </w:p>
        </w:tc>
        <w:tc>
          <w:tcPr>
            <w:tcW w:w="381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F9C679A"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sz w:val="15"/>
                <w:szCs w:val="15"/>
                <w:lang w:val="en-US" w:eastAsia="zh-CN" w:bidi="ar"/>
              </w:rPr>
              <w:t>Inflammation</w:t>
            </w: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10A9206"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sz w:val="15"/>
                <w:szCs w:val="15"/>
                <w:lang w:val="en-US" w:eastAsia="zh-CN" w:bidi="ar"/>
              </w:rPr>
              <w:t>Infectious Diseases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0FD5E3"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sz w:val="14"/>
                <w:szCs w:val="1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4"/>
                <w:szCs w:val="14"/>
              </w:rPr>
              <w:t>Hemorrhage</w:t>
            </w:r>
          </w:p>
        </w:tc>
      </w:tr>
      <w:tr w14:paraId="2AE8254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0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E5D70E">
            <w:pPr>
              <w:adjustRightInd w:val="0"/>
              <w:snapToGrid w:val="0"/>
              <w:spacing w:after="0" w:line="240" w:lineRule="auto"/>
              <w:textAlignment w:val="top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Salidroside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Chlorogenic acid (3-O-Caffeoylquinic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Sinapinaldehyde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Vanillic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Caffeic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Gallic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Vanillin; 4-Hydroxy-3-Methoxybenzaldehyde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p-Coumaric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3,4-Dihydroxybenzoic acid (Protocatechuic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caffeate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Cordycepin (3'-Deoxyadenosine)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Phloretin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 (5,7,4'-Trihydroxyflavanone)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Naringenin-7-O-Neohesperidoside(Naringin)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Isobavachin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Liquiritigenin-4'-O-Glucoside (Liquiritin)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Aromadendrin (Dihydrokaempferol)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Taxifolin-3-O-rhamnoside (Astilbin)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Hispidulin (5,7,4'-Trihydroxy-6-methoxyflavone)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Wogonin (5,7-Dihydroxy-8-Methoxyflavone)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Acacetin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Apigenin-8-C-Glucoside (Vitexin)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Diosmetin (5,7,3'-Trihydroxy-4'-methoxyflavone)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Apigenin; 4',5,7-Trihydroxyflavone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Cirsimaritin (4',5-dihydroxy-6,7-dimethoxyflavone)*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Apigenin-7-O-glucoside(Cosmosiin)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Morin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 (3,5,7,4'-Tetrahydroxyflavone)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Quercetin-3-O-rutinoside (Rutin)*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Quercetin-3-O-galactoside (Hyperin)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Quercetin-3-O-rhamnoside(Quercitrin)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Catechin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7-O-Methyleriodictyol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Claussequinone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Biochanin A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Tectorigenin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 (7-Hydroxy-4'-methoxyisoflavone)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Medicarpin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7,4'-Di-O-methyldaidzein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Pterocarpine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Embelin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Coumarin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Procyanidin B1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Procyanidin B2*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cis-Citral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3,23-Dihydroxylup-20(29)-en-28-oic acid (23-Hydroxybetulinic acid)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3-Hydroxylup-20(29)-en-28-oic acid (Betulinic acid)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3-Hydroxyurs-12-en-28-oic acid (Ursolic acid)</w:t>
            </w:r>
          </w:p>
        </w:tc>
        <w:tc>
          <w:tcPr>
            <w:tcW w:w="1985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1B06D8F">
            <w:pPr>
              <w:adjustRightInd w:val="0"/>
              <w:snapToGrid w:val="0"/>
              <w:spacing w:after="0" w:line="240" w:lineRule="auto"/>
              <w:textAlignment w:val="top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Neochlorogenic acid (5-O-Caffeoylquinic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Digallic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Dihydroferulic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Benzamide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Gallic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Hydrocinnamic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3,4-Dihydroxybenzoic acid (Protocatechuic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Sophoraflavanone G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Taxifolin(Dihydroquercetin)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Hispidulin (5,7,4'-Trihydroxy-6-methoxyflavone)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Pectolinarigenin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Wogonin (5,7-Dihydroxy-8-Methoxyflavone)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Luteolin (5,7,3',4'-Tetrahydroxyflavone)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Acacetin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5,2'-Dihydroxy-7,8-dimethoxyflavone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5-Hydroxy-4',6,7-trimethoxyflavone (Salvigenin)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Eupatilin (5,7-Dihydroxy-3',4',6-Trimethoxyflavone)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4',5,7-Trihydroxy-3',6-dimethoxyflavone (Jaceosidin)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Luteolin-6-C-glucoside (Isoorientin)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Pectolinarigenin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Cirsimaritin (4',5-dihydroxy-6,7-dimethoxyflavone)*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Isorhamnetin; 3'-Methoxy-3,4',5,7-Tetrahydroxyflavone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Morin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 (3,5,7,4'-Tetrahydroxyflavone)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Sexangularetin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3,5,6,7,8,3',4'-Heptamethoxyflavone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Limocitrin (5,7,4'-trihydroxy-8,3'-dimethoxyflavone)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Kaempferide (3,5,7-Trihydroxy-4'-methoxyflavone)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Rhamnetin-3-O-rhamnoside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Kaempferol-3-O-glucuronide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Vestitol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Claussequinone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Formononetin-7-O-glucoside (Ononin)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Afrormosin (6,4'-Dimethoxy-7-Hydroxyisoflavone)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Biochanin A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3'-Methoxydaidzein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5,7,4'-Trihydroxy-3'-methoxyisoflavone; 3'-O-Methylorobol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Tectorigenin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pseudobaptigenin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Irisolidone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8-O-methylretusin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 (7-Hydroxy-4'-methoxyisoflavone)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Genistein-8-C-glucoside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Medicarpin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Daidzein-7-O-glucoside(Daidzin)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6''-O-Acetylglycitin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Dehydrodiconiferyl alcohol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Esculetin (6,7-Dihydroxycoumarin)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stevenin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Scopoletin-7-O-glucoside (Scopolin)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Capillarisin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5,7-Dihydroxychromone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beta-D-Galactose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α-Linolenic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DL-Glyceric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Succinic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L-Malic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Citric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cis-Citral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L-Tartaric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DL-3-Phenyllactic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Creatine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Indole-3-acetic acid (IAA)</w:t>
            </w:r>
          </w:p>
        </w:tc>
        <w:tc>
          <w:tcPr>
            <w:tcW w:w="359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921CE9A">
            <w:pPr>
              <w:adjustRightInd w:val="0"/>
              <w:snapToGrid w:val="0"/>
              <w:spacing w:after="0" w:line="240" w:lineRule="auto"/>
              <w:textAlignment w:val="top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Cryptochlorogenic acid (4-O-Caffeoylquinic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Androsin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Digallic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Chlorogenic acid (3-O-Caffeoylquinic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Dimethyl phthalate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Isovanillin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Dihydroferulic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2,4-dihydroxyphenylacetate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3-Hydroxy-4-methoxybenzoic acid; Isovanillic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Salicylic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Sinapinaldehyde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Protocatechuic Acid Methyl Ester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Vanillic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gallate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Caffeic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Diisobutyl phthalate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Gallic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Hydrocinnamic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Vanillin; 4-Hydroxy-3-Methoxybenzaldehyde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3,4-Dihydroxybenzoic acid (Protocatechuic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Syringaldehyde; 4-Hydroxy-3,5-Dimethoxybenzaldehyde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2-Hydroxycinnamic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Sinapic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3,4-Dimethoxycinnamic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2,6-Dimethoxybenzoic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2,5-Dihydroxybenzoic acid; Gentisic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Ferulic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Ethylparaben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4-hydroxybenzoate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Syringic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caffeate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2'-Deoxyadenosine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Guanosine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Cordycepin (3'-Deoxyadenosine)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 (5,7,4'-Trihydroxyflavanone)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Glabranine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Naringenin-7-O-Neohesperidoside(Naringin)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Sophoraflavanone G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Eriodictyol (5,7,3',4'-Tetrahydroxyflavanone)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Naringenin-7-O-glucoside (Prunin)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Choerospondin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Isobavachin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Liquiritigenin-4'-O-Glucoside (Liquiritin)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Taxifolin(Dihydroquercetin)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Aromadendrin (Dihydrokaempferol)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Taxifolin-3-O-rhamnoside (Astilbin)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Hispidulin (5,7,4'-Trihydroxy-6-methoxyflavone)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Pectolinarigenin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Wogonin (5,7-Dihydroxy-8-Methoxyflavone)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Luteolin (5,7,3',4'-Tetrahydroxyflavone)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Acacetin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5,2'-Dihydroxy-7,8-dimethoxyflavone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Apigenin-8-C-Glucoside (Vitexin)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5-Hydroxy-4',6,7-trimethoxyflavone (Salvigenin)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Eupatilin (5,7-Dihydroxy-3',4',6-Trimethoxyflavone)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4',5,7-Trihydroxy-3',6-dimethoxyflavone (Jaceosidin)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Pectolinarigenin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Cirsimaritin (4',5-dihydroxy-6,7-dimethoxyflavone)*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Apigenin-7,4'-dimethyl ether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6-Hydroxyluteolin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Apigenin-7-O-glucoside(Cosmosiin)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Isorhamnetin; 3'-Methoxy-3,4',5,7-Tetrahydroxyflavone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Morin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 (3,5,7,4'-Tetrahydroxyflavone)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Sexangularetin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3,5,6,7,8,3',4'-Heptamethoxyflavone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Garbanzol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Limocitrin (5,7,4'-trihydroxy-8,3'-dimethoxyflavone)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Quercetin-3-O-rutinoside (Rutin)*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Kaempferide (3,5,7-Trihydroxy-4'-methoxyflavone)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Kaempferol-7-O-glucoside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Kaempferol-3-O-arabinoside (Juglanin)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Catechin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7-O-Methyleriodictyol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Vestitol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Astrapterocarpan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Claussequinone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Formononetin-7-O-glucoside (Ononin)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Afrormosin (6,4'-Dimethoxy-7-Hydroxyisoflavone)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Biochanin A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3'-Methoxydaidzein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5,7,4'-Trihydroxy-3'-methoxyisoflavone; 3'-O-Methylorobol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Tectorigenin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pseudobaptigenin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Irisolidone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8-O-methylretusin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 (7-Hydroxy-4'-methoxyisoflavone)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Medicarpin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Trifolirhizin (Maackiain-3-O-glucoside)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Sophoricoside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Calycosin-7-O-glucoside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Maackiain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Genistein-7-O-Glucoside (Genistin)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Pterocarpine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Daidzein-7-O-glucoside(Daidzin)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Embelin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Dehydrodiconiferyl alcohol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Epipinoresinol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3,4-Dihydrocoumarin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Coumarin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Esculin (6,7-Dihydroxycoumarin-6-O-glucoside)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stevenin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Scopoletin-7-O-glucoside (Scopolin)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Eucommiol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Capillarisin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5,7-Dihydroxychromone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Riboflavin (Vitamin B2)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Nicotinamide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Pyridoxine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beta-D-Galactose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Stachyose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Procyanidin B1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Procyanidin B2*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Dodecanoic acid (Lauric acid)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Ricinoleic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9-Hydroxy-10,12,15-octadecatrienoic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Punicic acid (9Z,11E,13Z-octadecatrienoic acid)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α-Linolenic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linolenate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4-Guanidinobutyric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Shikimic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L-Pipecolic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Quinic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Citric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Abscisic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L-Tartaric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DL-3-Phenyllactic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Mono-Methyl Glutarate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2,3-Dihydroxyurs-12-en-28-oic acid methyl ester (Corosolic acid methyl ester)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Soyasaponin βg (Soyasaponin VI)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Abrine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Indole-3-acetic acid (IAA)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3-Hydroxypyridine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L-Citrulline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L-Homocitrulline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L-Leucine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L-Tyrosine</w:t>
            </w:r>
          </w:p>
        </w:tc>
        <w:tc>
          <w:tcPr>
            <w:tcW w:w="27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F9193C1">
            <w:pPr>
              <w:adjustRightInd w:val="0"/>
              <w:snapToGrid w:val="0"/>
              <w:spacing w:after="0" w:line="240" w:lineRule="auto"/>
              <w:textAlignment w:val="top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Isovanillin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Dihydroferulic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Benzamide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3-Hydroxy-4-methoxybenzoic acid; Isovanillic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Salicylic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Sinapinaldehyde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Protocatechuic Acid Methyl Ester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Vanillic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gallate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Caffeic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Gallic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3,4-Dihydroxybenzoic acid (Protocatechuic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Syringaldehyde; 4-Hydroxy-3,5-Dimethoxybenzaldehyde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2-Hydroxycinnamic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Sinapic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3,4-Dimethoxycinnamic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2,6-Dimethoxybenzoic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2,5-Dihydroxybenzoic acid; Gentisic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Ferulic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Ethylparaben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4-hydroxybenzoate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caffeate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2'-Deoxyadenosine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Guanosine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Isoliquiritin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 (5,7,4'-Trihydroxyflavanone)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Glabranine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Naringenin-7-O-Neohesperidoside(Naringin)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Sophoraflavanone G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Eriodictyol (5,7,3',4'-Tetrahydroxyflavanone)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Isobavachin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Liquiritigenin-4'-O-Glucoside (Liquiritin)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Taxifolin(Dihydroquercetin)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Aromadendrin (Dihydrokaempferol)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Taxifolin-3-O-rhamnoside (Astilbin)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Hispidulin (5,7,4'-Trihydroxy-6-methoxyflavone)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Pectolinarigenin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Wogonin (5,7-Dihydroxy-8-Methoxyflavone)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Luteolin (5,7,3',4'-Tetrahydroxyflavone)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Acacetin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5,2'-Dihydroxy-7,8-dimethoxyflavone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5-Hydroxy-4',6,7-trimethoxyflavone (Salvigenin)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Eupatilin (5,7-Dihydroxy-3',4',6-Trimethoxyflavone)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4',5,7-Trihydroxy-3',6-dimethoxyflavone (Jaceosidin)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Pectolinarigenin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Cirsimaritin (4',5-dihydroxy-6,7-dimethoxyflavone)*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Apigenin-7,4'-dimethyl ether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6-Hydroxyluteolin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Nepetin-7-O-glucoside(Nepitrin)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Isorhamnetin; 3'-Methoxy-3,4',5,7-Tetrahydroxyflavone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Morin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 (3,5,7,4'-Tetrahydroxyflavone)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Sexangularetin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3,5,6,7,8,3',4'-Heptamethoxyflavone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Garbanzol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Limocitrin (5,7,4'-trihydroxy-8,3'-dimethoxyflavone)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Quercetin-3-O-rutinoside (Rutin)*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Kaempferide (3,5,7-Trihydroxy-4'-methoxyflavone)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Kaempferol-3-O-glucuronide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Kaempferol-3-O-arabinoside (Juglanin)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Quercetin-3-O-rhamnoside(Quercitrin)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Catechin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7-O-Methyleriodictyol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Vestitol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Astrapterocarpan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Claussequinone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Formononetin-7-O-glucoside (Ononin)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Afrormosin (6,4'-Dimethoxy-7-Hydroxyisoflavone)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Biochanin A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3'-Methoxydaidzein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5,7,4'-Trihydroxy-3'-methoxyisoflavone; 3'-O-Methylorobol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Tectorigenin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pseudobaptigenin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Irisolidone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8-O-methylretusin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 (7-Hydroxy-4'-methoxyisoflavone)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Medicarpin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Maackiain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Pterocarpine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Daidzein-7-O-glucoside(Daidzin)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Dehydrodiconiferyl alcohol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Epipinoresinol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3,4-Dihydrocoumarin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stevenin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Capillarisin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5-O-Methylvisammioside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5,7-Dihydroxychromone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Nicotinamide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Pyridoxine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beta-D-Galactose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Stachyose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Procyanidin B1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Palmitoleic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Dodecanoic acid (Lauric acid)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Ricinoleic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9-Hydroxy-10,12,15-octadecatrienoic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Punicic acid (9Z,11E,13Z-octadecatrienoic acid)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α-Linolenic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11-Octadecanoic acid(Vaccenic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Petroselinic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linolenate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1-Linoleoylglycerol*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4-Guanidinobutyric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DL-Glyceric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L-Pipecolic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Citric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L-Tartaric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Malonic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DL-3-Phenyllactic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2,3-Dihydroxyurs-12-en-28-oic acid methyl ester (Corosolic acid methyl ester)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Soyasaponin βg (Soyasaponin VI)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Abrine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Indole-3-acetic acid (IAA)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L-Leucine</w:t>
            </w:r>
          </w:p>
        </w:tc>
        <w:tc>
          <w:tcPr>
            <w:tcW w:w="162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ECF24E2">
            <w:pPr>
              <w:adjustRightInd w:val="0"/>
              <w:snapToGrid w:val="0"/>
              <w:spacing w:after="0" w:line="240" w:lineRule="auto"/>
              <w:textAlignment w:val="top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Dihydroferulic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Benzamide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Isoliquiritin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 (5,7,4'-Trihydroxyflavanone)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Glabranine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Naringenin-7-O-Neohesperidoside(Naringin)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Sophoraflavanone G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Isobavachin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Hispidulin (5,7,4'-Trihydroxy-6-methoxyflavone)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Wogonin (5,7-Dihydroxy-8-Methoxyflavone)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5-Hydroxy-4',6,7-trimethoxyflavone (Salvigenin)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Eupatilin (5,7-Dihydroxy-3',4',6-Trimethoxyflavone)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4',5,7-Trihydroxy-3',6-dimethoxyflavone (Jaceosidin)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Isorhamnetin; 3'-Methoxy-3,4',5,7-Tetrahydroxyflavone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Morin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 (3,5,7,4'-Tetrahydroxyflavone)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3,5,6,7,8,3',4'-Heptamethoxyflavone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Limocitrin (5,7,4'-trihydroxy-8,3'-dimethoxyflavone)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Kaempferide (3,5,7-Trihydroxy-4'-methoxyflavone)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Kaempferol-7-O-glucoside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Catechin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Vestitol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Astrapterocarpan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Formononetin-7-O-glucoside (Ononin)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Afrormosin (6,4'-Dimethoxy-7-Hydroxyisoflavone)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Biochanin A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3'-Methoxydaidzein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5,7,4'-Trihydroxy-3'-methoxyisoflavone; 3'-O-Methylorobol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Tectorigenin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pseudobaptigenin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Irisolidone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8-O-methylretusin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 (7-Hydroxy-4'-methoxyisoflavone)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Medicarpin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Calycosin-7-O-glucoside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Genistein-7-O-Glucoside (Genistin)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Daidzein-7-O-glucoside(Daidzin)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6''-O-Acetylglycitin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Embelin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Dehydrodiconiferyl alcohol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Coumarin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5,7-Dihydroxychromone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DL-3-Phenyllactic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2,3-Dihydroxyurs-12-en-28-oic acid methyl ester (Corosolic acid methyl ester)</w:t>
            </w:r>
          </w:p>
        </w:tc>
        <w:tc>
          <w:tcPr>
            <w:tcW w:w="155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91A6CD2">
            <w:pPr>
              <w:adjustRightInd w:val="0"/>
              <w:snapToGrid w:val="0"/>
              <w:spacing w:after="0" w:line="240" w:lineRule="auto"/>
              <w:textAlignment w:val="top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Dihydroferulic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Diisobutyl phthalate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Glabranine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Sophoraflavanone G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Isobavachin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Liquiritigenin-4'-O-Glucoside (Liquiritin)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Hispidulin (5,7,4'-Trihydroxy-6-methoxyflavone)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Wogonin (5,7-Dihydroxy-8-Methoxyflavone)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5-Hydroxy-4',6,7-trimethoxyflavone (Salvigenin)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Eupatilin (5,7-Dihydroxy-3',4',6-Trimethoxyflavone)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4',5,7-Trihydroxy-3',6-dimethoxyflavone (Jaceosidin)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Nepetin-7-O-glucoside(Nepitrin)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 (3,5,7,4'-Tetrahydroxyflavone)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3,5,6,7,8,3',4'-Heptamethoxyflavone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Limocitrin (5,7,4'-trihydroxy-8,3'-dimethoxyflavone)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Kaempferide (3,5,7-Trihydroxy-4'-methoxyflavone)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Kaempferol-7-O-glucoside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Kaempferol-3-O-glucuronide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Kaempferol-3-O-arabinoside (Juglanin)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Quercetin-3-O-rhamnoside(Quercitrin)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Vestitol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Astrapterocarpan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Formononetin-7-O-glucoside (Ononin)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Afrormosin (6,4'-Dimethoxy-7-Hydroxyisoflavone)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Biochanin A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3'-Methoxydaidzein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5,7,4'-Trihydroxy-3'-methoxyisoflavone; 3'-O-Methylorobol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Tectorigenin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pseudobaptigenin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Irisolidone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8-O-methylretusin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 (7-Hydroxy-4'-methoxyisoflavone)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Medicarpin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Calycosin-7-O-glucoside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Genistein-7-O-Glucoside (Genistin)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Daidzein-7-O-glucoside(Daidzin)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6''-O-Acetylglycitin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Embelin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Dehydrodiconiferyl alcohol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Epipinoresinol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Coumarin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Capillarisin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5-O-Methylvisammioside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4-Guanidinobutyric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Citric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DL-3-Phenyllactic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2,3-Dihydroxyurs-12-en-28-oic acid methyl ester (Corosolic acid methyl ester)</w:t>
            </w:r>
          </w:p>
        </w:tc>
        <w:tc>
          <w:tcPr>
            <w:tcW w:w="1535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1B2CBE">
            <w:pPr>
              <w:adjustRightInd w:val="0"/>
              <w:snapToGrid w:val="0"/>
              <w:spacing w:after="0" w:line="240" w:lineRule="auto"/>
              <w:textAlignment w:val="top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Benzamide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Salicylic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Isoliquiritin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 (5,7,4'-Trihydroxyflavanone)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Glabranine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Naringenin-7-O-Neohesperidoside(Naringin)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Sophoraflavanone G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Isobavachin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Wogonin (5,7-Dihydroxy-8-Methoxyflavone)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Luteolin (5,7,3',4'-Tetrahydroxyflavone)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Eupatilin (5,7-Dihydroxy-3',4',6-Trimethoxyflavone)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4',5,7-Trihydroxy-3',6-dimethoxyflavone (Jaceosidin)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3,5,6,7,8,3',4'-Heptamethoxyflavone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Limocitrin (5,7,4'-trihydroxy-8,3'-dimethoxyflavone)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Kaempferide (3,5,7-Trihydroxy-4'-methoxyflavone)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Catechin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Vestitol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Astrapterocarpan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Formononetin-7-O-glucoside (Ononin)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Afrormosin (6,4'-Dimethoxy-7-Hydroxyisoflavone)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Biochanin A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3'-Methoxydaidzein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5,7,4'-Trihydroxy-3'-methoxyisoflavone; 3'-O-Methylorobol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Tectorigenin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pseudobaptigenin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Irisolidone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8-O-methylretusin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 (7-Hydroxy-4'-methoxyisoflavone)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Medicarpin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Daidzein-7-O-glucoside(Daidzin)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Dehydrodiconiferyl alcohol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5,7-Dihydroxychromone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beta-D-Galactose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Dodecanoic acid (Lauric acid)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DL-Glyceric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Succinic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L-Malic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Citric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Malonic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2,3-Dihydroxyurs-12-en-28-oic acid methyl ester (Corosolic acid methyl ester)</w:t>
            </w:r>
          </w:p>
        </w:tc>
        <w:tc>
          <w:tcPr>
            <w:tcW w:w="136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5C000E">
            <w:pPr>
              <w:adjustRightInd w:val="0"/>
              <w:snapToGrid w:val="0"/>
              <w:spacing w:after="0" w:line="240" w:lineRule="auto"/>
              <w:textAlignment w:val="top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Salicylic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Liquiritigenin-4'-O-Glucoside (Liquiritin)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</w:t>
            </w:r>
          </w:p>
        </w:tc>
        <w:tc>
          <w:tcPr>
            <w:tcW w:w="3814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63A780">
            <w:pPr>
              <w:adjustRightInd w:val="0"/>
              <w:snapToGrid w:val="0"/>
              <w:spacing w:after="0" w:line="240" w:lineRule="auto"/>
              <w:textAlignment w:val="top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Cryptochlorogenic acid (4-O-Caffeoylquinic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Androsin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Digallic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Chlorogenic acid (3-O-Caffeoylquinic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Dimethyl phthalate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Isovanillin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4-Hydroxybenzoic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Dihydroferulic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2,4-dihydroxyphenylacetate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3-Hydroxy-4-methoxybenzoic acid; Isovanillic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Salicylic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Sinapinaldehyde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Protocatechuic Acid Methyl Ester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Vanillic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Protocatechualdehyde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gallate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Caffeic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Diisobutyl phthalate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Gallic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Hydrocinnamic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Vanillin; 4-Hydroxy-3-Methoxybenzaldehyde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3,4-Dihydroxybenzoic acid (Protocatechuic acid)*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Syringaldehyde; 4-Hydroxy-3,5-Dimethoxybenzaldehyde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2-Hydroxycinnamic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Sinapic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3,4-Dimethoxycinnamic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2,6-Dimethoxybenzoic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2,5-Dihydroxybenzoic acid; Gentisic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Ferulic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Ethylparaben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4-hydroxybenzoate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caffeate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2'-Deoxyadenosine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Guanosine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Cordycepin (3'-Deoxyadenosine)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 (5,7,4'-Trihydroxyflavanone)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Glabranine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Naringenin-7-O-Neohesperidoside(Naringin)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Sophoraflavanone G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Eriodictyol (5,7,3',4'-Tetrahydroxyflavanone)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Naringenin-7-O-glucoside (Prunin)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Choerospondin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Isobavachin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Liquiritigenin-4'-O-Glucoside (Liquiritin)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Taxifolin(Dihydroquercetin)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Aromadendrin (Dihydrokaempferol)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Taxifolin-3-O-rhamnoside (Astilbin)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Hispidulin (5,7,4'-Trihydroxy-6-methoxyflavone)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Pectolinarigenin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Wogonin (5,7-Dihydroxy-8-Methoxyflavone)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Luteolin (5,7,3',4'-Tetrahydroxyflavone)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Acacetin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5,2'-Dihydroxy-7,8-dimethoxyflavone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Apigenin-8-C-Glucoside (Vitexin)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5-Hydroxy-4',6,7-trimethoxyflavone (Salvigenin)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Eupatilin (5,7-Dihydroxy-3',4',6-Trimethoxyflavone)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4',5,7-Trihydroxy-3',6-dimethoxyflavone (Jaceosidin)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Pectolinarigenin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Cirsimaritin (4',5-dihydroxy-6,7-dimethoxyflavone)*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Apigenin-7,4'-dimethyl ether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6-Hydroxyluteolin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Apigenin-7-O-glucoside(Cosmosiin)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Isorhamnetin; 3'-Methoxy-3,4',5,7-Tetrahydroxyflavone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Morin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 (3,5,7,4'-Tetrahydroxyflavone)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Sexangularetin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3,5,6,7,8,3',4'-Heptamethoxyflavone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Garbanzol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Limocitrin (5,7,4'-trihydroxy-8,3'-dimethoxyflavone)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Quercetin-3-O-rutinoside (Rutin)*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Kaempferide (3,5,7-Trihydroxy-4'-methoxyflavone)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Kaempferol-7-O-glucoside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Kaempferol-3-O-arabinoside (Juglanin)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Catechin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7-O-Methyleriodictyol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Vestitol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Astrapterocarpan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Claussequinone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Formononetin-7-O-glucoside (Ononin)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Afrormosin (6,4'-Dimethoxy-7-Hydroxyisoflavone)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Biochanin A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3'-Methoxydaidzein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5,7,4'-Trihydroxy-3'-methoxyisoflavone; 3'-O-Methylorobol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Tectorigenin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pseudobaptigenin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Irisolidone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8-O-methylretusin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 (7-Hydroxy-4'-methoxyisoflavone)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Medicarpin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Trifolirhizin (Maackiain-3-O-glucoside)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Sophoricoside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Calycosin-7-O-glucoside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Maackiain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Genistein-7-O-Glucoside (Genistin)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Pterocarpine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Daidzein-7-O-glucoside(Daidzin)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Embelin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Dehydrodiconiferyl alcohol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Epipinoresinol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3,4-Dihydrocoumarin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Coumarin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Esculin (6,7-Dihydroxycoumarin-6-O-glucoside)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stevenin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Scopoletin-7-O-glucoside (Scopolin)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Eucommiol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Capillarisin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5,7-Dihydroxychromone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Riboflavin (Vitamin B2)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Nicotinamide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Pyridoxine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beta-D-Galactose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Stachyose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Procyanidin B1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Procyanidin B2*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Undecylic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Dodecanoic acid (Lauric acid)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Ricinoleic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9-Hydroxy-10,12,15-octadecatrienoic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Punicic acid (9Z,11E,13Z-octadecatrienoic acid)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α-Linolenic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Methyl linolenate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4-Guanidinobutyric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Shikimic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L-Pipecolic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Quinic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Citric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Abscisic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L-Tartaric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DL-3-Phenyllactic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Mono-Methyl Glutarate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Soyasaponin βg (Soyasaponin VI)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Abrine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Indole-3-acetic acid (IAA)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3-Hydroxypyridine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L-Citrulline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L-Homocitrulline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L-Leucine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L-Tyrosine</w:t>
            </w:r>
          </w:p>
        </w:tc>
        <w:tc>
          <w:tcPr>
            <w:tcW w:w="146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BBD4771">
            <w:pPr>
              <w:adjustRightInd w:val="0"/>
              <w:snapToGrid w:val="0"/>
              <w:spacing w:after="0" w:line="240" w:lineRule="auto"/>
              <w:textAlignment w:val="top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Dihydroferulic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Benzamide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Gallic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Hydrocinnamic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Syringaldehyde; 4-Hydroxy-3,5-Dimethoxybenzaldehyde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Sinapic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3,4-Dimethoxycinnamic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Ferulic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2'-Deoxyadenosine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Guanosine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4,4'-Dihydroxy-2-methoxychalcone; Echinatin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Naringenin (5,7,4'-Trihydroxyflavanone)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Glabranine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Liquiritigenin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Hispidulin (5,7,4'-Trihydroxy-6-methoxyflavone)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Wogonin (5,7-Dihydroxy-8-Methoxyflavone)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Luteolin (5,7,3',4'-Tetrahydroxyflavone)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Acacetin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Chrysoeriol-7-O-glucoside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5,2'-Dihydroxy-7,8-dimethoxyflavone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Apigenin-8-C-Glucoside (Vitexin)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5-Hydroxy-4',6,7-trimethoxyflavone (Salvigenin)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Eupatilin (5,7-Dihydroxy-3',4',6-Trimethoxyflavone)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Vitexin-2''-O-rhamnoside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Apigenin-6,8-di-C-glucoside (Vicenin-2)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4',5,7-Trihydroxy-3',6-dimethoxyflavone (Jaceosidin)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Neoeriocitrin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 (3,5,7,4'-Tetrahydroxyflavone)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Sexangularetin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Quercetin-3-O-glucoside (Isoquercitrin)*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3,5,6,7,8,3',4'-Heptamethoxyflavone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Limocitrin (5,7,4'-trihydroxy-8,3'-dimethoxyflavone)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Quercetin-3-O-(2''-O-galactosyl)glucoside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Kaempferol-3,7-O-diglucoside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Isorhamnetin-3,7-O-diglucoside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Quercetin-3-O-rutinoside (Rutin)*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Kaempferide (3,5,7-Trihydroxy-4'-methoxyflavone)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Quercetin-3-O-sambubioside*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Rhamnetin-3-O-rhamnoside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Kaempferol-3-O-glucuronide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Kaempferol-3-O-arabinoside (Juglanin)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Quercetin-3-O-rhamnoside(Quercitrin)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Quercetin-3-O-sophoroside (Baimaside)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Catechin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Vestitol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Claussequinone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Formononetin-7-O-glucoside (Ononin)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Afrormosin (6,4'-Dimethoxy-7-Hydroxyisoflavone)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Biochanin A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3'-Methoxydaidzein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5,7,4'-Trihydroxy-3'-methoxyisoflavone; 3'-O-Methylorobol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Tectorigenin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Isoluteolin (Orobol)(5,7,3',4'-tetrahydroxyisoflavone)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pseudobaptigenin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Irisolidone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Glycitin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8-O-methylretusin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Formononetin (7-Hydroxy-4'-methoxyisoflavone)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Genistein-8-C-glucoside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Medicarpin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Genistein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Syringaresinol-4'-O-glucoside; Acanthoside B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3,4-Dihydrocoumarin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Capillarisin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5-O-Methylvisammioside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Icariside E5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Riboflavin (Vitamin B2)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beta-D-Galactose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Procyanidin B1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4-Guanidinobutyric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DL-Glyceric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Succinic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Citric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L-Tartaric acid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DL-3-Phenyllactic acid*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Kaikasaponin III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L-Citrulline</w:t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  <w:lang w:val="en-US" w:eastAsia="zh-CN" w:bidi="ar"/>
              </w:rPr>
              <w:t>L-Homocitrulline</w:t>
            </w:r>
          </w:p>
        </w:tc>
        <w:tc>
          <w:tcPr>
            <w:tcW w:w="1267" w:type="dxa"/>
            <w:tcBorders>
              <w:bottom w:val="nil"/>
              <w:tl2br w:val="nil"/>
              <w:tr2bl w:val="nil"/>
            </w:tcBorders>
            <w:shd w:val="clear" w:color="auto" w:fill="FFFFFF"/>
          </w:tcPr>
          <w:p w14:paraId="3405F07B">
            <w:pPr>
              <w:adjustRightInd w:val="0"/>
              <w:snapToGrid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cs="Times New Roman"/>
                <w:sz w:val="14"/>
                <w:szCs w:val="14"/>
              </w:rPr>
            </w:pPr>
          </w:p>
          <w:p w14:paraId="6FB14E68">
            <w:pPr>
              <w:adjustRightInd w:val="0"/>
              <w:snapToGrid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等线" w:cs="Times New Roman"/>
                <w:color w:val="000000"/>
                <w:sz w:val="14"/>
                <w:szCs w:val="1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4"/>
                <w:szCs w:val="14"/>
              </w:rPr>
              <w:t>Salicylic acid</w:t>
            </w:r>
          </w:p>
        </w:tc>
      </w:tr>
      <w:tr w14:paraId="7B8A2CB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01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5B0DE49">
            <w:pPr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1985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D7FE5C">
            <w:pPr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3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8E72F8">
            <w:pPr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27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92B4B12">
            <w:pPr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162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998590">
            <w:pPr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155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737ECDD">
            <w:pPr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1535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0F4B69">
            <w:pPr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13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4608FEE">
            <w:pPr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3814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08FB0B">
            <w:pPr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146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1BAD1D9">
            <w:pPr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1267" w:type="dxa"/>
            <w:tcBorders>
              <w:top w:val="nil"/>
              <w:bottom w:val="single" w:color="auto" w:sz="12" w:space="0"/>
            </w:tcBorders>
            <w:shd w:val="clear" w:color="auto" w:fill="FFFFFF"/>
          </w:tcPr>
          <w:p w14:paraId="7E3FF769">
            <w:pPr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</w:tr>
    </w:tbl>
    <w:p w14:paraId="029A1850">
      <w:bookmarkStart w:id="3" w:name="_GoBack"/>
      <w:bookmarkEnd w:id="3"/>
      <w:r>
        <w:rPr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-6962140</wp:posOffset>
                </wp:positionV>
                <wp:extent cx="1012825" cy="243205"/>
                <wp:effectExtent l="0" t="0" r="0" b="0"/>
                <wp:wrapTopAndBottom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71575" y="8168005"/>
                          <a:ext cx="1012825" cy="243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F26270"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b/>
                                <w:bCs w:val="0"/>
                              </w:rPr>
                              <w:t xml:space="preserve">SI. </w:t>
                            </w:r>
                            <w:r>
                              <w:rPr>
                                <w:b/>
                                <w:bCs w:val="0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bCs w:val="0"/>
                              </w:rPr>
                              <w:instrText xml:space="preserve"> SEQ SI. \* ARABIC </w:instrText>
                            </w:r>
                            <w:r>
                              <w:rPr>
                                <w:b/>
                                <w:bCs w:val="0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bCs w:val="0"/>
                              </w:rPr>
                              <w:t>3</w:t>
                            </w:r>
                            <w:r>
                              <w:rPr>
                                <w:b/>
                                <w:bCs w:val="0"/>
                              </w:rPr>
                              <w:fldChar w:fldCharType="end"/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 w:val="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/>
                                <w:lang w:val="en-US" w:eastAsia="zh-CN"/>
                              </w:rPr>
                              <w:t>(continued)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-548.2pt;height:19.15pt;width:79.75pt;mso-wrap-distance-bottom:0pt;mso-wrap-distance-top:0pt;z-index:251659264;mso-width-relative:page;mso-height-relative:page;" filled="f" stroked="f" coordsize="21600,21600" o:gfxdata="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+U/my2QAAAAwBAAAPAAAAAAAAAAEAIAAAACIAAABk&#10;cnMvZG93bnJldi54bWxQSwECFAAUAAAACACHTuJACAWesz4CAABiBAAADgAAAAAAAAABACAAAAAo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 w14:paraId="39F26270"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b/>
                          <w:bCs w:val="0"/>
                        </w:rPr>
                        <w:t xml:space="preserve">SI. </w:t>
                      </w:r>
                      <w:r>
                        <w:rPr>
                          <w:b/>
                          <w:bCs w:val="0"/>
                        </w:rPr>
                        <w:fldChar w:fldCharType="begin"/>
                      </w:r>
                      <w:r>
                        <w:rPr>
                          <w:b/>
                          <w:bCs w:val="0"/>
                        </w:rPr>
                        <w:instrText xml:space="preserve"> SEQ SI. \* ARABIC </w:instrText>
                      </w:r>
                      <w:r>
                        <w:rPr>
                          <w:b/>
                          <w:bCs w:val="0"/>
                        </w:rPr>
                        <w:fldChar w:fldCharType="separate"/>
                      </w:r>
                      <w:r>
                        <w:rPr>
                          <w:b/>
                          <w:bCs w:val="0"/>
                        </w:rPr>
                        <w:t>3</w:t>
                      </w:r>
                      <w:r>
                        <w:rPr>
                          <w:b/>
                          <w:bCs w:val="0"/>
                        </w:rPr>
                        <w:fldChar w:fldCharType="end"/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 w:val="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eastAsia="宋体" w:cs="Times New Roman"/>
                          <w:b w:val="0"/>
                          <w:bCs/>
                          <w:lang w:val="en-US" w:eastAsia="zh-CN"/>
                        </w:rPr>
                        <w:t>(continued)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>
      <w:pgSz w:w="27382" w:h="18651" w:orient="landscape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A1F9A9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4MmVkOTA1MjFjYzMwZWNmZGFhODliZDBjZWU4YWMifQ=="/>
  </w:docVars>
  <w:rsids>
    <w:rsidRoot w:val="0196744C"/>
    <w:rsid w:val="0196744C"/>
    <w:rsid w:val="0E4C25C2"/>
    <w:rsid w:val="183B7140"/>
    <w:rsid w:val="5755523C"/>
    <w:rsid w:val="65E4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unhideWhenUsed/>
    <w:qFormat/>
    <w:uiPriority w:val="35"/>
    <w:pPr>
      <w:spacing w:line="200" w:lineRule="exact"/>
    </w:pPr>
    <w:rPr>
      <w:bCs/>
      <w:sz w:val="14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8">
    <w:name w:val="RSC B04 A Heading (Section)"/>
    <w:basedOn w:val="1"/>
    <w:qFormat/>
    <w:uiPriority w:val="0"/>
    <w:pPr>
      <w:spacing w:before="400" w:after="80" w:line="240" w:lineRule="auto"/>
    </w:pPr>
    <w:rPr>
      <w:b/>
      <w:sz w:val="24"/>
    </w:rPr>
  </w:style>
  <w:style w:type="table" w:customStyle="1" w:styleId="9">
    <w:name w:val="Table"/>
    <w:autoRedefine/>
    <w:semiHidden/>
    <w:unhideWhenUsed/>
    <w:qFormat/>
    <w:uiPriority w:val="0"/>
    <w:pPr>
      <w:keepNext/>
      <w:spacing w:before="100" w:beforeAutospacing="1" w:after="100" w:afterAutospacing="1" w:line="300" w:lineRule="auto"/>
      <w:jc w:val="both"/>
    </w:pPr>
    <w:rPr>
      <w:sz w:val="21"/>
      <w:lang w:eastAsia="zh-CN"/>
    </w:rPr>
    <w:tblPr>
      <w:tblBorders>
        <w:bottom w:val="single" w:color="auto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cPr>
        <w:tcBorders>
          <w:top w:val="single" w:color="auto" w:sz="12" w:space="0"/>
          <w:left w:val="nil"/>
          <w:bottom w:val="single" w:color="auto" w:sz="12" w:space="0"/>
          <w:right w:val="nil"/>
          <w:insideH w:val="nil"/>
          <w:insideV w:val="nil"/>
        </w:tcBorders>
        <w:shd w:val="clear" w:color="auto" w:fill="auto"/>
      </w:tcPr>
    </w:tblStylePr>
    <w:tblStylePr w:type="firstCol">
      <w:pPr>
        <w:wordWrap/>
        <w:adjustRightInd w:val="0"/>
        <w:snapToGrid/>
        <w:spacing w:line="300" w:lineRule="auto"/>
        <w:ind w:firstLine="0" w:firstLineChars="0"/>
        <w:contextualSpacing w:val="0"/>
        <w:jc w:val="left"/>
        <w:outlineLvl w:val="9"/>
      </w:pPr>
      <w:tcPr>
        <w:tcBorders>
          <w:right w:val="nil"/>
        </w:tcBorders>
        <w:shd w:val="clear" w:color="auto" w:fill="auto"/>
      </w:tcPr>
    </w:tblStylePr>
    <w:tblStylePr w:type="band1Horz">
      <w:tcPr>
        <w:tcBorders>
          <w:top w:val="nil"/>
        </w:tcBorders>
        <w:shd w:val="clear" w:color="auto" w:fill="auto"/>
      </w:tcPr>
    </w:tblStylePr>
  </w:style>
  <w:style w:type="paragraph" w:customStyle="1" w:styleId="10">
    <w:name w:val="RSC H01 Paper Title"/>
    <w:basedOn w:val="1"/>
    <w:next w:val="1"/>
    <w:qFormat/>
    <w:uiPriority w:val="0"/>
    <w:pPr>
      <w:tabs>
        <w:tab w:val="left" w:pos="284"/>
      </w:tabs>
      <w:spacing w:before="400" w:after="160" w:line="240" w:lineRule="auto"/>
    </w:pPr>
    <w:rPr>
      <w:rFonts w:cs="Times New Roman"/>
      <w:b/>
      <w:sz w:val="29"/>
      <w:szCs w:val="32"/>
    </w:rPr>
  </w:style>
  <w:style w:type="paragraph" w:customStyle="1" w:styleId="11">
    <w:name w:val="RSC B01 ART Abstract"/>
    <w:basedOn w:val="1"/>
    <w:qFormat/>
    <w:uiPriority w:val="0"/>
    <w:pPr>
      <w:spacing w:line="240" w:lineRule="exact"/>
      <w:jc w:val="both"/>
    </w:pPr>
    <w:rPr>
      <w:sz w:val="16"/>
      <w:lang w:eastAsia="en-GB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1426</Words>
  <Characters>19305</Characters>
  <Lines>0</Lines>
  <Paragraphs>0</Paragraphs>
  <TotalTime>30</TotalTime>
  <ScaleCrop>false</ScaleCrop>
  <LinksUpToDate>false</LinksUpToDate>
  <CharactersWithSpaces>19919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2024-07-26T12:29:00Z</dcterms:created>
  <dc:creator>snooly</dc:creator>
  <cp:lastModifiedBy>snooly</cp:lastModifiedBy>
  <dcterms:modified xsi:type="dcterms:W3CDTF">2024-08-01T09:02:24Z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36C5817C66BD4CCCA579A6585C04AFF1_11</vt:lpwstr>
  </property>
</Properties>
</file>