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AF02A3" w14:textId="6E6439AF" w:rsidR="000654B5" w:rsidRPr="00635BC8" w:rsidRDefault="000654B5" w:rsidP="00E71550">
      <w:pPr>
        <w:suppressLineNumbers/>
        <w:spacing w:after="0" w:line="480" w:lineRule="auto"/>
        <w:jc w:val="center"/>
        <w:rPr>
          <w:rFonts w:ascii="Times New Roman" w:eastAsia="Times New Roman" w:hAnsi="Times New Roman" w:cs="Times New Roman"/>
          <w:b/>
          <w:bCs/>
          <w:sz w:val="28"/>
          <w:szCs w:val="28"/>
        </w:rPr>
      </w:pPr>
      <w:bookmarkStart w:id="0" w:name="_Hlk62721391"/>
      <w:r w:rsidRPr="00635BC8">
        <w:rPr>
          <w:rFonts w:ascii="Times New Roman" w:eastAsia="Times New Roman" w:hAnsi="Times New Roman" w:cs="Times New Roman"/>
          <w:b/>
          <w:bCs/>
          <w:sz w:val="28"/>
          <w:szCs w:val="28"/>
        </w:rPr>
        <w:t>Supplementary Materials for:</w:t>
      </w:r>
    </w:p>
    <w:bookmarkEnd w:id="0"/>
    <w:p w14:paraId="05C52A86" w14:textId="77777777" w:rsidR="00944B07" w:rsidRDefault="00944B07" w:rsidP="00944B07">
      <w:pPr>
        <w:suppressLineNumbers/>
        <w:spacing w:after="0" w:line="48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Immobilization of a Multi-Template Imprinted Polymer on Biochar for Sorption of Short- and Long-Chain Per- and Polyfluoroalkyl Substances (PFAS)</w:t>
      </w:r>
    </w:p>
    <w:p w14:paraId="5E0E7667" w14:textId="77777777" w:rsidR="005A07F8" w:rsidRDefault="005A07F8" w:rsidP="00E71550">
      <w:pPr>
        <w:spacing w:after="0" w:line="480" w:lineRule="auto"/>
        <w:jc w:val="center"/>
        <w:rPr>
          <w:rFonts w:ascii="Times New Roman" w:eastAsia="Times New Roman" w:hAnsi="Times New Roman" w:cs="Times New Roman"/>
          <w:sz w:val="24"/>
          <w:szCs w:val="24"/>
        </w:rPr>
      </w:pPr>
    </w:p>
    <w:p w14:paraId="538CA731" w14:textId="7E88B82C" w:rsidR="00EC6CC3" w:rsidRPr="00635BC8" w:rsidRDefault="00EC6CC3" w:rsidP="00E71550">
      <w:pPr>
        <w:spacing w:after="0" w:line="480" w:lineRule="auto"/>
        <w:jc w:val="center"/>
        <w:rPr>
          <w:rFonts w:ascii="Times New Roman" w:eastAsia="Times New Roman" w:hAnsi="Times New Roman" w:cs="Times New Roman"/>
          <w:sz w:val="24"/>
          <w:szCs w:val="24"/>
          <w:vertAlign w:val="superscript"/>
        </w:rPr>
      </w:pPr>
      <w:r w:rsidRPr="00635BC8">
        <w:rPr>
          <w:rFonts w:ascii="Times New Roman" w:eastAsia="Times New Roman" w:hAnsi="Times New Roman" w:cs="Times New Roman"/>
          <w:sz w:val="24"/>
          <w:szCs w:val="24"/>
        </w:rPr>
        <w:t>Jessica M. Steigerwald, and Jessica R. Ray</w:t>
      </w:r>
      <w:r w:rsidRPr="00635BC8">
        <w:rPr>
          <w:rFonts w:ascii="Times New Roman" w:eastAsia="Times New Roman" w:hAnsi="Times New Roman" w:cs="Times New Roman"/>
          <w:sz w:val="24"/>
          <w:szCs w:val="24"/>
          <w:vertAlign w:val="superscript"/>
        </w:rPr>
        <w:t>*</w:t>
      </w:r>
    </w:p>
    <w:p w14:paraId="55F6D213" w14:textId="77777777" w:rsidR="00EC6CC3" w:rsidRPr="00635BC8" w:rsidRDefault="00EC6CC3" w:rsidP="00E71550">
      <w:pPr>
        <w:spacing w:after="0" w:line="480" w:lineRule="auto"/>
        <w:jc w:val="center"/>
        <w:rPr>
          <w:rFonts w:ascii="Times New Roman" w:eastAsia="Times New Roman" w:hAnsi="Times New Roman" w:cs="Times New Roman"/>
          <w:sz w:val="24"/>
          <w:szCs w:val="24"/>
        </w:rPr>
      </w:pPr>
    </w:p>
    <w:p w14:paraId="78E6037B" w14:textId="77777777" w:rsidR="00EC6CC3" w:rsidRPr="00635BC8" w:rsidRDefault="00EC6CC3" w:rsidP="00E71550">
      <w:pPr>
        <w:spacing w:after="0" w:line="480" w:lineRule="auto"/>
        <w:jc w:val="center"/>
        <w:rPr>
          <w:rFonts w:ascii="Times New Roman" w:eastAsia="Times New Roman" w:hAnsi="Times New Roman" w:cs="Times New Roman"/>
          <w:sz w:val="24"/>
          <w:szCs w:val="24"/>
        </w:rPr>
      </w:pPr>
    </w:p>
    <w:p w14:paraId="2B208B0F" w14:textId="612B38EA" w:rsidR="00EC6CC3" w:rsidRPr="00635BC8" w:rsidRDefault="00EC6CC3" w:rsidP="00E71550">
      <w:pPr>
        <w:spacing w:after="0" w:line="480" w:lineRule="auto"/>
        <w:jc w:val="center"/>
        <w:rPr>
          <w:rFonts w:ascii="Times New Roman" w:eastAsia="Times New Roman" w:hAnsi="Times New Roman" w:cs="Times New Roman"/>
          <w:sz w:val="24"/>
          <w:szCs w:val="24"/>
        </w:rPr>
      </w:pPr>
      <w:r w:rsidRPr="00635BC8">
        <w:rPr>
          <w:rFonts w:ascii="Times New Roman" w:eastAsia="Times New Roman" w:hAnsi="Times New Roman" w:cs="Times New Roman"/>
          <w:sz w:val="24"/>
          <w:szCs w:val="24"/>
        </w:rPr>
        <w:t>Department of Civil &amp; Environmental Engineering</w:t>
      </w:r>
    </w:p>
    <w:p w14:paraId="1A837E37" w14:textId="77777777" w:rsidR="00EC6CC3" w:rsidRPr="00635BC8" w:rsidRDefault="00EC6CC3" w:rsidP="00E71550">
      <w:pPr>
        <w:spacing w:after="0" w:line="480" w:lineRule="auto"/>
        <w:jc w:val="center"/>
        <w:rPr>
          <w:rFonts w:ascii="Times New Roman" w:eastAsia="Times New Roman" w:hAnsi="Times New Roman" w:cs="Times New Roman"/>
          <w:sz w:val="24"/>
          <w:szCs w:val="24"/>
        </w:rPr>
      </w:pPr>
      <w:r w:rsidRPr="00635BC8">
        <w:rPr>
          <w:rFonts w:ascii="Times New Roman" w:eastAsia="Times New Roman" w:hAnsi="Times New Roman" w:cs="Times New Roman"/>
          <w:sz w:val="24"/>
          <w:szCs w:val="24"/>
        </w:rPr>
        <w:t>University of Washington, Seattle, Washington 98195-2700 USA</w:t>
      </w:r>
    </w:p>
    <w:p w14:paraId="418DCD8F" w14:textId="77777777" w:rsidR="00EC6CC3" w:rsidRPr="00635BC8" w:rsidRDefault="00EC6CC3" w:rsidP="00E71550">
      <w:pPr>
        <w:spacing w:after="0" w:line="480" w:lineRule="auto"/>
        <w:jc w:val="center"/>
        <w:rPr>
          <w:rFonts w:ascii="Times New Roman" w:eastAsia="Times New Roman" w:hAnsi="Times New Roman" w:cs="Times New Roman"/>
          <w:sz w:val="24"/>
          <w:szCs w:val="24"/>
        </w:rPr>
      </w:pPr>
    </w:p>
    <w:p w14:paraId="53A4A4B3" w14:textId="68F73114" w:rsidR="00EC6CC3" w:rsidRDefault="00EC6CC3" w:rsidP="00E71550">
      <w:pPr>
        <w:spacing w:after="0" w:line="480" w:lineRule="auto"/>
        <w:jc w:val="center"/>
        <w:rPr>
          <w:rFonts w:ascii="Times New Roman" w:eastAsia="Times New Roman" w:hAnsi="Times New Roman" w:cs="Times New Roman"/>
          <w:sz w:val="24"/>
          <w:szCs w:val="24"/>
          <w:vertAlign w:val="superscript"/>
        </w:rPr>
      </w:pPr>
    </w:p>
    <w:p w14:paraId="4314626E" w14:textId="77777777" w:rsidR="001058A8" w:rsidRDefault="001058A8" w:rsidP="00E71550">
      <w:pPr>
        <w:spacing w:after="0" w:line="480" w:lineRule="auto"/>
        <w:jc w:val="center"/>
        <w:rPr>
          <w:rFonts w:ascii="Times New Roman" w:eastAsia="Times New Roman" w:hAnsi="Times New Roman" w:cs="Times New Roman"/>
          <w:sz w:val="24"/>
          <w:szCs w:val="24"/>
          <w:vertAlign w:val="superscript"/>
        </w:rPr>
      </w:pPr>
    </w:p>
    <w:p w14:paraId="4C807C5E" w14:textId="77777777" w:rsidR="001058A8" w:rsidRDefault="001058A8" w:rsidP="00E71550">
      <w:pPr>
        <w:spacing w:after="0" w:line="480" w:lineRule="auto"/>
        <w:jc w:val="center"/>
        <w:rPr>
          <w:rFonts w:ascii="Times New Roman" w:eastAsia="Times New Roman" w:hAnsi="Times New Roman" w:cs="Times New Roman"/>
          <w:sz w:val="24"/>
          <w:szCs w:val="24"/>
          <w:vertAlign w:val="superscript"/>
        </w:rPr>
      </w:pPr>
    </w:p>
    <w:p w14:paraId="625601CA" w14:textId="77777777" w:rsidR="001058A8" w:rsidRPr="00635BC8" w:rsidRDefault="001058A8" w:rsidP="00E71550">
      <w:pPr>
        <w:spacing w:after="0" w:line="480" w:lineRule="auto"/>
        <w:jc w:val="center"/>
        <w:rPr>
          <w:rFonts w:ascii="Times New Roman" w:eastAsia="Times New Roman" w:hAnsi="Times New Roman" w:cs="Times New Roman"/>
          <w:i/>
          <w:sz w:val="24"/>
          <w:szCs w:val="24"/>
        </w:rPr>
      </w:pPr>
    </w:p>
    <w:p w14:paraId="6E4F5612" w14:textId="77777777" w:rsidR="00EC6CC3" w:rsidRPr="00635BC8" w:rsidRDefault="00EC6CC3" w:rsidP="00E71550">
      <w:pPr>
        <w:spacing w:after="0" w:line="480" w:lineRule="auto"/>
        <w:jc w:val="center"/>
        <w:rPr>
          <w:rFonts w:ascii="Times New Roman" w:eastAsia="Times New Roman" w:hAnsi="Times New Roman" w:cs="Times New Roman"/>
          <w:i/>
          <w:sz w:val="24"/>
          <w:szCs w:val="24"/>
        </w:rPr>
      </w:pPr>
    </w:p>
    <w:p w14:paraId="74A5D1B8" w14:textId="0A1668D2" w:rsidR="00EC6CC3" w:rsidRPr="00635BC8" w:rsidRDefault="00EC6CC3" w:rsidP="00E71550">
      <w:pPr>
        <w:spacing w:after="0" w:line="480" w:lineRule="auto"/>
        <w:jc w:val="center"/>
        <w:rPr>
          <w:rFonts w:ascii="Times New Roman" w:eastAsia="Times New Roman" w:hAnsi="Times New Roman" w:cs="Times New Roman"/>
          <w:i/>
          <w:sz w:val="24"/>
          <w:szCs w:val="24"/>
        </w:rPr>
      </w:pPr>
      <w:r w:rsidRPr="00635BC8">
        <w:rPr>
          <w:rFonts w:ascii="Times New Roman" w:eastAsia="Times New Roman" w:hAnsi="Times New Roman" w:cs="Times New Roman"/>
          <w:i/>
          <w:sz w:val="24"/>
          <w:szCs w:val="24"/>
        </w:rPr>
        <w:t xml:space="preserve"> </w:t>
      </w:r>
    </w:p>
    <w:p w14:paraId="0AC30AD2" w14:textId="050B38F5" w:rsidR="00F83CC1" w:rsidRPr="00635BC8" w:rsidRDefault="00256D64" w:rsidP="00E71550">
      <w:pPr>
        <w:suppressLineNumbers/>
        <w:spacing w:after="0"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30</w:t>
      </w:r>
      <w:r w:rsidR="00F83CC1" w:rsidRPr="00635BC8">
        <w:rPr>
          <w:rFonts w:ascii="Times New Roman" w:hAnsi="Times New Roman" w:cs="Times New Roman"/>
          <w:b/>
          <w:sz w:val="24"/>
          <w:szCs w:val="24"/>
        </w:rPr>
        <w:t xml:space="preserve"> pages</w:t>
      </w:r>
    </w:p>
    <w:p w14:paraId="7782D315" w14:textId="77777777" w:rsidR="00F83CC1" w:rsidRPr="00635BC8" w:rsidRDefault="00F83CC1" w:rsidP="00E71550">
      <w:pPr>
        <w:suppressLineNumbers/>
        <w:spacing w:after="0" w:line="480" w:lineRule="auto"/>
        <w:contextualSpacing/>
        <w:jc w:val="center"/>
        <w:rPr>
          <w:rFonts w:ascii="Times New Roman" w:hAnsi="Times New Roman" w:cs="Times New Roman"/>
          <w:b/>
          <w:sz w:val="24"/>
          <w:szCs w:val="24"/>
        </w:rPr>
      </w:pPr>
      <w:r w:rsidRPr="00635BC8">
        <w:rPr>
          <w:rFonts w:ascii="Times New Roman" w:hAnsi="Times New Roman" w:cs="Times New Roman"/>
          <w:b/>
          <w:sz w:val="24"/>
          <w:szCs w:val="24"/>
        </w:rPr>
        <w:t>experimental description</w:t>
      </w:r>
    </w:p>
    <w:p w14:paraId="70E8C0B1" w14:textId="57D166A9" w:rsidR="00F83CC1" w:rsidRPr="00635BC8" w:rsidRDefault="00256D64" w:rsidP="00E71550">
      <w:pPr>
        <w:suppressLineNumbers/>
        <w:spacing w:after="0"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12</w:t>
      </w:r>
      <w:r w:rsidR="00F83CC1" w:rsidRPr="00635BC8">
        <w:rPr>
          <w:rFonts w:ascii="Times New Roman" w:hAnsi="Times New Roman" w:cs="Times New Roman"/>
          <w:b/>
          <w:sz w:val="24"/>
          <w:szCs w:val="24"/>
        </w:rPr>
        <w:t xml:space="preserve"> tables</w:t>
      </w:r>
    </w:p>
    <w:p w14:paraId="2C352E14" w14:textId="45B512C6" w:rsidR="00F83CC1" w:rsidRPr="00635BC8" w:rsidRDefault="00256D64" w:rsidP="00E71550">
      <w:pPr>
        <w:suppressLineNumbers/>
        <w:spacing w:after="0"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5</w:t>
      </w:r>
      <w:r w:rsidR="00F83CC1" w:rsidRPr="00635BC8">
        <w:rPr>
          <w:rFonts w:ascii="Times New Roman" w:hAnsi="Times New Roman" w:cs="Times New Roman"/>
          <w:b/>
          <w:sz w:val="24"/>
          <w:szCs w:val="24"/>
        </w:rPr>
        <w:t xml:space="preserve"> figures</w:t>
      </w:r>
    </w:p>
    <w:p w14:paraId="5F5AD872" w14:textId="35B7ABE9" w:rsidR="00CD51CD" w:rsidRPr="00635BC8" w:rsidRDefault="00F83CC1" w:rsidP="00E71550">
      <w:pPr>
        <w:spacing w:after="0" w:line="480" w:lineRule="auto"/>
        <w:jc w:val="center"/>
        <w:rPr>
          <w:rFonts w:ascii="Times New Roman" w:eastAsia="Times New Roman" w:hAnsi="Times New Roman" w:cs="Times New Roman"/>
          <w:sz w:val="24"/>
          <w:szCs w:val="24"/>
        </w:rPr>
        <w:sectPr w:rsidR="00CD51CD" w:rsidRPr="00635BC8" w:rsidSect="00D5272E">
          <w:pgSz w:w="12240" w:h="15840"/>
          <w:pgMar w:top="1440" w:right="1440" w:bottom="1440" w:left="1440" w:header="720" w:footer="720" w:gutter="0"/>
          <w:cols w:space="720"/>
          <w:docGrid w:linePitch="360"/>
        </w:sectPr>
      </w:pPr>
      <w:r w:rsidRPr="00635BC8">
        <w:rPr>
          <w:rFonts w:ascii="Times New Roman" w:hAnsi="Times New Roman" w:cs="Times New Roman"/>
          <w:b/>
          <w:sz w:val="24"/>
          <w:szCs w:val="24"/>
        </w:rPr>
        <w:t xml:space="preserve"> references</w:t>
      </w:r>
      <w:r w:rsidRPr="00635BC8">
        <w:rPr>
          <w:rFonts w:ascii="Times New Roman" w:eastAsia="Times New Roman" w:hAnsi="Times New Roman" w:cs="Times New Roman"/>
          <w:sz w:val="24"/>
          <w:szCs w:val="24"/>
        </w:rPr>
        <w:t xml:space="preserve"> </w:t>
      </w:r>
    </w:p>
    <w:p w14:paraId="51B5672E" w14:textId="2792A720" w:rsidR="005A07F8" w:rsidRDefault="005A07F8" w:rsidP="00E71550">
      <w:pPr>
        <w:spacing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S1. Adsorbent Materials and Chemicals</w:t>
      </w:r>
    </w:p>
    <w:p w14:paraId="3864AC0C" w14:textId="2153F361" w:rsidR="005A07F8" w:rsidRPr="005A07F8" w:rsidRDefault="005A07F8" w:rsidP="005A07F8">
      <w:pPr>
        <w:spacing w:after="0" w:line="480" w:lineRule="auto"/>
        <w:ind w:firstLine="432"/>
        <w:jc w:val="both"/>
        <w:textAlignment w:val="center"/>
        <w:rPr>
          <w:rFonts w:ascii="Times New Roman" w:eastAsia="Times New Roman" w:hAnsi="Times New Roman" w:cs="Times New Roman"/>
          <w:sz w:val="24"/>
          <w:szCs w:val="24"/>
        </w:rPr>
      </w:pPr>
      <w:r w:rsidRPr="005A07F8">
        <w:rPr>
          <w:rFonts w:ascii="Times New Roman" w:eastAsia="Times New Roman" w:hAnsi="Times New Roman" w:cs="Times New Roman"/>
          <w:sz w:val="24"/>
          <w:szCs w:val="24"/>
        </w:rPr>
        <w:t xml:space="preserve">Spent coffee grounds for biochar production were donated by </w:t>
      </w:r>
      <w:r w:rsidR="008D4D2B">
        <w:rPr>
          <w:rFonts w:ascii="Times New Roman" w:eastAsia="Times New Roman" w:hAnsi="Times New Roman" w:cs="Times New Roman"/>
          <w:sz w:val="24"/>
          <w:szCs w:val="24"/>
        </w:rPr>
        <w:t xml:space="preserve">the </w:t>
      </w:r>
      <w:r w:rsidRPr="005A07F8">
        <w:rPr>
          <w:rFonts w:ascii="Times New Roman" w:eastAsia="Times New Roman" w:hAnsi="Times New Roman" w:cs="Times New Roman"/>
          <w:sz w:val="24"/>
          <w:szCs w:val="24"/>
        </w:rPr>
        <w:t xml:space="preserve">Bay Laurel Catering Services at the University of Washington (Seattle, WA) from Starbucks® Pike Place® grounds, medium roast, arabica coffee sourced from Latin America after use in an industrial drip coffee maker. For column testing, the commercially available activated carbon </w:t>
      </w:r>
      <w:proofErr w:type="spellStart"/>
      <w:r w:rsidRPr="005A07F8">
        <w:rPr>
          <w:rFonts w:ascii="Times New Roman" w:eastAsia="Times New Roman" w:hAnsi="Times New Roman" w:cs="Times New Roman"/>
          <w:sz w:val="24"/>
          <w:szCs w:val="24"/>
        </w:rPr>
        <w:t>Filtrasorb</w:t>
      </w:r>
      <w:proofErr w:type="spellEnd"/>
      <w:r w:rsidRPr="005A07F8">
        <w:rPr>
          <w:rFonts w:ascii="Times New Roman" w:eastAsia="Times New Roman" w:hAnsi="Times New Roman" w:cs="Times New Roman"/>
          <w:sz w:val="24"/>
          <w:szCs w:val="24"/>
        </w:rPr>
        <w:t>® 400 (F400) was obtained from Calgon Carbon (Pittsburg, PA). F400 was chosen because it is a commonly used adsorbent for PFAS treatment owing to its high point of zero charge (</w:t>
      </w:r>
      <w:proofErr w:type="spellStart"/>
      <w:r w:rsidRPr="005A07F8">
        <w:rPr>
          <w:rFonts w:ascii="Times New Roman" w:eastAsia="Times New Roman" w:hAnsi="Times New Roman" w:cs="Times New Roman"/>
          <w:sz w:val="24"/>
          <w:szCs w:val="24"/>
        </w:rPr>
        <w:t>pzc</w:t>
      </w:r>
      <w:proofErr w:type="spellEnd"/>
      <w:r w:rsidRPr="005A07F8">
        <w:rPr>
          <w:rFonts w:ascii="Times New Roman" w:eastAsia="Times New Roman" w:hAnsi="Times New Roman" w:cs="Times New Roman"/>
          <w:sz w:val="24"/>
          <w:szCs w:val="24"/>
        </w:rPr>
        <w:t>) which allows it to have a slightly positive surface charge at neutral pH</w:t>
      </w:r>
      <w:r w:rsidR="001A5A29">
        <w:rPr>
          <w:rFonts w:ascii="Times New Roman" w:eastAsia="Times New Roman" w:hAnsi="Times New Roman" w:cs="Times New Roman"/>
          <w:sz w:val="24"/>
          <w:szCs w:val="24"/>
        </w:rPr>
        <w:t xml:space="preserve"> to improve</w:t>
      </w:r>
      <w:r w:rsidRPr="005A07F8">
        <w:rPr>
          <w:rFonts w:ascii="Times New Roman" w:eastAsia="Times New Roman" w:hAnsi="Times New Roman" w:cs="Times New Roman"/>
          <w:sz w:val="24"/>
          <w:szCs w:val="24"/>
        </w:rPr>
        <w:t xml:space="preserve"> PFAS adsorption </w:t>
      </w:r>
      <w:r w:rsidR="008C58BB">
        <w:rPr>
          <w:rFonts w:ascii="Times New Roman" w:eastAsia="Times New Roman" w:hAnsi="Times New Roman" w:cs="Times New Roman"/>
          <w:sz w:val="24"/>
          <w:szCs w:val="24"/>
        </w:rPr>
        <w:t xml:space="preserve">via </w:t>
      </w:r>
      <w:r w:rsidRPr="005A07F8">
        <w:rPr>
          <w:rFonts w:ascii="Times New Roman" w:eastAsia="Times New Roman" w:hAnsi="Times New Roman" w:cs="Times New Roman"/>
          <w:sz w:val="24"/>
          <w:szCs w:val="24"/>
        </w:rPr>
        <w:t>electrostatic attraction.</w:t>
      </w:r>
      <w:r w:rsidRPr="005A07F8">
        <w:rPr>
          <w:rFonts w:ascii="Times New Roman" w:eastAsia="Times New Roman" w:hAnsi="Times New Roman" w:cs="Times New Roman"/>
          <w:sz w:val="24"/>
          <w:szCs w:val="24"/>
        </w:rPr>
        <w:fldChar w:fldCharType="begin"/>
      </w:r>
      <w:r w:rsidR="008D0ED7">
        <w:rPr>
          <w:rFonts w:ascii="Times New Roman" w:eastAsia="Times New Roman" w:hAnsi="Times New Roman" w:cs="Times New Roman"/>
          <w:sz w:val="24"/>
          <w:szCs w:val="24"/>
        </w:rPr>
        <w:instrText xml:space="preserve"> ADDIN EN.CITE &lt;EndNote&gt;&lt;Cite&gt;&lt;Author&gt;Park&lt;/Author&gt;&lt;Year&gt;2020&lt;/Year&gt;&lt;RecNum&gt;343&lt;/RecNum&gt;&lt;DisplayText&gt;&lt;style face="superscript"&gt;1,2&lt;/style&gt;&lt;/DisplayText&gt;&lt;record&gt;&lt;rec-number&gt;343&lt;/rec-number&gt;&lt;foreign-keys&gt;&lt;key app="EN" db-id="0waswwzxp9w52xexs0ovxfpkx00d92sxsrdz" timestamp="1700349514" guid="41e2e302-8297-4e0e-9552-1d9243a1991d"&gt;343&lt;/key&gt;&lt;/foreign-keys&gt;&lt;ref-type name="Journal Article"&gt;17&lt;/ref-type&gt;&lt;contributors&gt;&lt;authors&gt;&lt;author&gt;Park, Minkyu&lt;/author&gt;&lt;author&gt;Wu, Shimin&lt;/author&gt;&lt;author&gt;Lopez, Israel J&lt;/author&gt;&lt;author&gt;Chang, Joseph Y&lt;/author&gt;&lt;author&gt;Karanfil, Tanju&lt;/author&gt;&lt;author&gt;Snyder, Shane A&lt;/author&gt;&lt;/authors&gt;&lt;/contributors&gt;&lt;titles&gt;&lt;title&gt;Adsorption of perfluoroalkyl substances (PFAS) in groundwater by granular activated carbons: Roles of hydrophobicity of PFAS and carbon characteristics&lt;/title&gt;&lt;secondary-title&gt;Water Research&lt;/secondary-title&gt;&lt;/titles&gt;&lt;periodical&gt;&lt;full-title&gt;Water Research&lt;/full-title&gt;&lt;abbr-1&gt;Water Res.&lt;/abbr-1&gt;&lt;/periodical&gt;&lt;pages&gt;115364&lt;/pages&gt;&lt;volume&gt;170&lt;/volume&gt;&lt;dates&gt;&lt;year&gt;2020&lt;/year&gt;&lt;/dates&gt;&lt;isbn&gt;0043-1354&lt;/isbn&gt;&lt;urls&gt;&lt;/urls&gt;&lt;/record&gt;&lt;/Cite&gt;&lt;Cite&gt;&lt;Author&gt;Zhang&lt;/Author&gt;&lt;Year&gt;2023&lt;/Year&gt;&lt;RecNum&gt;344&lt;/RecNum&gt;&lt;record&gt;&lt;rec-number&gt;344&lt;/rec-number&gt;&lt;foreign-keys&gt;&lt;key app="EN" db-id="0waswwzxp9w52xexs0ovxfpkx00d92sxsrdz" timestamp="1700349516" guid="7f9aa4d8-afae-462f-a631-47faf18d3a36"&gt;344&lt;/key&gt;&lt;/foreign-keys&gt;&lt;ref-type name="Journal Article"&gt;17&lt;/ref-type&gt;&lt;contributors&gt;&lt;authors&gt;&lt;author&gt;Zhang, Yi&lt;/author&gt;&lt;author&gt;Thomas, Amanda&lt;/author&gt;&lt;author&gt;Apul, Onur&lt;/author&gt;&lt;author&gt;Venkatesan, Arjun K&lt;/author&gt;&lt;/authors&gt;&lt;/contributors&gt;&lt;titles&gt;&lt;title&gt;Coexisting ions and long-chain per-and polyfluoroalkyl substances (PFAS) inhibit the adsorption of short-chain PFAS by granular activated carbon&lt;/title&gt;&lt;secondary-title&gt;Journal of Hazardous Materials&lt;/secondary-title&gt;&lt;/titles&gt;&lt;periodical&gt;&lt;full-title&gt;Journal of Hazardous Materials&lt;/full-title&gt;&lt;abbr-1&gt;J. Hazard. Mater.&lt;/abbr-1&gt;&lt;/periodical&gt;&lt;pages&gt;132378&lt;/pages&gt;&lt;volume&gt;460&lt;/volume&gt;&lt;dates&gt;&lt;year&gt;2023&lt;/year&gt;&lt;/dates&gt;&lt;isbn&gt;0304-3894&lt;/isbn&gt;&lt;urls&gt;&lt;/urls&gt;&lt;/record&gt;&lt;/Cite&gt;&lt;/EndNote&gt;</w:instrText>
      </w:r>
      <w:r w:rsidRPr="005A07F8">
        <w:rPr>
          <w:rFonts w:ascii="Times New Roman" w:eastAsia="Times New Roman" w:hAnsi="Times New Roman" w:cs="Times New Roman"/>
          <w:sz w:val="24"/>
          <w:szCs w:val="24"/>
        </w:rPr>
        <w:fldChar w:fldCharType="separate"/>
      </w:r>
      <w:r w:rsidR="008D0ED7" w:rsidRPr="008D0ED7">
        <w:rPr>
          <w:rFonts w:ascii="Times New Roman" w:eastAsia="Times New Roman" w:hAnsi="Times New Roman" w:cs="Times New Roman"/>
          <w:noProof/>
          <w:sz w:val="24"/>
          <w:szCs w:val="24"/>
          <w:vertAlign w:val="superscript"/>
        </w:rPr>
        <w:t>1,2</w:t>
      </w:r>
      <w:r w:rsidRPr="005A07F8">
        <w:rPr>
          <w:rFonts w:ascii="Times New Roman" w:eastAsia="Times New Roman" w:hAnsi="Times New Roman" w:cs="Times New Roman"/>
          <w:sz w:val="24"/>
          <w:szCs w:val="24"/>
        </w:rPr>
        <w:fldChar w:fldCharType="end"/>
      </w:r>
      <w:r w:rsidRPr="005A07F8">
        <w:rPr>
          <w:rFonts w:ascii="Times New Roman" w:eastAsia="Times New Roman" w:hAnsi="Times New Roman" w:cs="Times New Roman"/>
          <w:sz w:val="24"/>
          <w:szCs w:val="24"/>
        </w:rPr>
        <w:t xml:space="preserve"> Prior to use,</w:t>
      </w:r>
      <w:r w:rsidR="00204E41">
        <w:rPr>
          <w:rFonts w:ascii="Times New Roman" w:eastAsia="Times New Roman" w:hAnsi="Times New Roman" w:cs="Times New Roman"/>
          <w:sz w:val="24"/>
          <w:szCs w:val="24"/>
        </w:rPr>
        <w:t xml:space="preserve"> the spent coffee grounds were</w:t>
      </w:r>
      <w:r w:rsidRPr="005A07F8">
        <w:rPr>
          <w:rFonts w:ascii="Times New Roman" w:eastAsia="Times New Roman" w:hAnsi="Times New Roman" w:cs="Times New Roman"/>
          <w:sz w:val="24"/>
          <w:szCs w:val="24"/>
        </w:rPr>
        <w:t xml:space="preserve"> ground, sieved to obtain the #30 – 50 mesh fraction (595 – 297 μm), and washed with deionized water to remove fine particulates. Sand </w:t>
      </w:r>
      <w:r w:rsidR="00204E41" w:rsidRPr="005A07F8">
        <w:rPr>
          <w:rFonts w:ascii="Times New Roman" w:eastAsia="Times New Roman" w:hAnsi="Times New Roman" w:cs="Times New Roman"/>
          <w:sz w:val="24"/>
          <w:szCs w:val="24"/>
        </w:rPr>
        <w:t xml:space="preserve">(Atlanta, GA) </w:t>
      </w:r>
      <w:r w:rsidRPr="005A07F8">
        <w:rPr>
          <w:rFonts w:ascii="Times New Roman" w:eastAsia="Times New Roman" w:hAnsi="Times New Roman" w:cs="Times New Roman"/>
          <w:sz w:val="24"/>
          <w:szCs w:val="24"/>
        </w:rPr>
        <w:t>was obtained from The Home Depot</w:t>
      </w:r>
      <w:r w:rsidR="00413CBA">
        <w:rPr>
          <w:rFonts w:ascii="Times New Roman" w:eastAsia="Times New Roman" w:hAnsi="Times New Roman" w:cs="Times New Roman"/>
          <w:sz w:val="24"/>
          <w:szCs w:val="24"/>
        </w:rPr>
        <w:t>, Inc.</w:t>
      </w:r>
      <w:r w:rsidRPr="005A07F8">
        <w:rPr>
          <w:rFonts w:ascii="Times New Roman" w:eastAsia="Times New Roman" w:hAnsi="Times New Roman" w:cs="Times New Roman"/>
          <w:sz w:val="24"/>
          <w:szCs w:val="24"/>
        </w:rPr>
        <w:t xml:space="preserve"> to be used as an inert column packing. Coarse gravel was obtained from The Home Depot and was used to pack the ends of the columns to distribute flow and prevent washout of column packing. Prior to use, sand </w:t>
      </w:r>
      <w:r w:rsidR="0048605E">
        <w:rPr>
          <w:rFonts w:ascii="Times New Roman" w:eastAsia="Times New Roman" w:hAnsi="Times New Roman" w:cs="Times New Roman"/>
          <w:sz w:val="24"/>
          <w:szCs w:val="24"/>
        </w:rPr>
        <w:t xml:space="preserve">was washed with 1 M nitric acid </w:t>
      </w:r>
      <w:r w:rsidRPr="005A07F8">
        <w:rPr>
          <w:rFonts w:ascii="Times New Roman" w:eastAsia="Times New Roman" w:hAnsi="Times New Roman" w:cs="Times New Roman"/>
          <w:sz w:val="24"/>
          <w:szCs w:val="24"/>
        </w:rPr>
        <w:t xml:space="preserve">and gravel </w:t>
      </w:r>
      <w:r w:rsidR="0048605E">
        <w:rPr>
          <w:rFonts w:ascii="Times New Roman" w:eastAsia="Times New Roman" w:hAnsi="Times New Roman" w:cs="Times New Roman"/>
          <w:sz w:val="24"/>
          <w:szCs w:val="24"/>
        </w:rPr>
        <w:t>was</w:t>
      </w:r>
      <w:r w:rsidRPr="005A07F8">
        <w:rPr>
          <w:rFonts w:ascii="Times New Roman" w:eastAsia="Times New Roman" w:hAnsi="Times New Roman" w:cs="Times New Roman"/>
          <w:sz w:val="24"/>
          <w:szCs w:val="24"/>
        </w:rPr>
        <w:t xml:space="preserve"> washed with 0.5 mM nitric acid (ACS grade nitric acid obtained from Macron Fine </w:t>
      </w:r>
      <w:proofErr w:type="spellStart"/>
      <w:r w:rsidRPr="005A07F8">
        <w:rPr>
          <w:rFonts w:ascii="Times New Roman" w:eastAsia="Times New Roman" w:hAnsi="Times New Roman" w:cs="Times New Roman"/>
          <w:sz w:val="24"/>
          <w:szCs w:val="24"/>
        </w:rPr>
        <w:t>Chemicals</w:t>
      </w:r>
      <w:r w:rsidRPr="005A07F8">
        <w:rPr>
          <w:rFonts w:ascii="Times New Roman" w:eastAsia="Times New Roman" w:hAnsi="Times New Roman" w:cs="Times New Roman"/>
          <w:sz w:val="24"/>
          <w:szCs w:val="24"/>
          <w:vertAlign w:val="superscript"/>
        </w:rPr>
        <w:t>TM</w:t>
      </w:r>
      <w:proofErr w:type="spellEnd"/>
      <w:r w:rsidRPr="005A07F8">
        <w:rPr>
          <w:rFonts w:ascii="Times New Roman" w:eastAsia="Times New Roman" w:hAnsi="Times New Roman" w:cs="Times New Roman"/>
          <w:sz w:val="24"/>
          <w:szCs w:val="24"/>
        </w:rPr>
        <w:t xml:space="preserve"> was diluted with ultrapure water), and then </w:t>
      </w:r>
      <w:r w:rsidR="0048605E">
        <w:rPr>
          <w:rFonts w:ascii="Times New Roman" w:eastAsia="Times New Roman" w:hAnsi="Times New Roman" w:cs="Times New Roman"/>
          <w:sz w:val="24"/>
          <w:szCs w:val="24"/>
        </w:rPr>
        <w:t xml:space="preserve">both were </w:t>
      </w:r>
      <w:r w:rsidRPr="005A07F8">
        <w:rPr>
          <w:rFonts w:ascii="Times New Roman" w:eastAsia="Times New Roman" w:hAnsi="Times New Roman" w:cs="Times New Roman"/>
          <w:sz w:val="24"/>
          <w:szCs w:val="24"/>
        </w:rPr>
        <w:t xml:space="preserve">washed with deionized water until the rinse </w:t>
      </w:r>
      <w:r w:rsidR="00CD0F76">
        <w:rPr>
          <w:rFonts w:ascii="Times New Roman" w:eastAsia="Times New Roman" w:hAnsi="Times New Roman" w:cs="Times New Roman"/>
          <w:sz w:val="24"/>
          <w:szCs w:val="24"/>
        </w:rPr>
        <w:t xml:space="preserve">reached a pH of </w:t>
      </w:r>
      <w:r w:rsidRPr="005A07F8">
        <w:rPr>
          <w:rFonts w:ascii="Times New Roman" w:eastAsia="Times New Roman" w:hAnsi="Times New Roman" w:cs="Times New Roman"/>
          <w:sz w:val="24"/>
          <w:szCs w:val="24"/>
        </w:rPr>
        <w:t>approximately 7.0.</w:t>
      </w:r>
    </w:p>
    <w:p w14:paraId="0929147D" w14:textId="46CA9719" w:rsidR="005A07F8" w:rsidRPr="005A07F8" w:rsidRDefault="005A07F8" w:rsidP="005A07F8">
      <w:pPr>
        <w:spacing w:after="0" w:line="480" w:lineRule="auto"/>
        <w:ind w:firstLine="432"/>
        <w:jc w:val="both"/>
        <w:textAlignment w:val="center"/>
        <w:rPr>
          <w:rFonts w:ascii="Times New Roman" w:eastAsia="Times New Roman" w:hAnsi="Times New Roman" w:cs="Times New Roman"/>
          <w:sz w:val="24"/>
          <w:szCs w:val="24"/>
        </w:rPr>
      </w:pPr>
      <w:r w:rsidRPr="005A07F8">
        <w:rPr>
          <w:rFonts w:ascii="Times New Roman" w:eastAsia="Times New Roman" w:hAnsi="Times New Roman" w:cs="Times New Roman"/>
          <w:sz w:val="24"/>
          <w:szCs w:val="24"/>
        </w:rPr>
        <w:t xml:space="preserve">All chemicals used for this study were ACS reagent grade or equivalent unless otherwise noted. </w:t>
      </w:r>
      <w:r w:rsidR="00D32E92">
        <w:rPr>
          <w:rFonts w:ascii="Times New Roman" w:eastAsia="Times New Roman" w:hAnsi="Times New Roman" w:cs="Times New Roman"/>
          <w:sz w:val="24"/>
          <w:szCs w:val="24"/>
        </w:rPr>
        <w:t xml:space="preserve">High </w:t>
      </w:r>
      <w:r w:rsidR="00D32E92" w:rsidRPr="005A07F8">
        <w:rPr>
          <w:rFonts w:ascii="Times New Roman" w:eastAsia="Times New Roman" w:hAnsi="Times New Roman" w:cs="Times New Roman"/>
          <w:sz w:val="24"/>
          <w:szCs w:val="24"/>
        </w:rPr>
        <w:t>purity nitrogen gas (99.998%)</w:t>
      </w:r>
      <w:r w:rsidR="00D32E92">
        <w:rPr>
          <w:rFonts w:ascii="Times New Roman" w:eastAsia="Times New Roman" w:hAnsi="Times New Roman" w:cs="Times New Roman"/>
          <w:sz w:val="24"/>
          <w:szCs w:val="24"/>
        </w:rPr>
        <w:t xml:space="preserve"> and p</w:t>
      </w:r>
      <w:r w:rsidRPr="005A07F8">
        <w:rPr>
          <w:rFonts w:ascii="Times New Roman" w:eastAsia="Times New Roman" w:hAnsi="Times New Roman" w:cs="Times New Roman"/>
          <w:sz w:val="24"/>
          <w:szCs w:val="24"/>
        </w:rPr>
        <w:t xml:space="preserve">otassium hydroxide pellets </w:t>
      </w:r>
      <w:r w:rsidR="00C35AE2" w:rsidRPr="005A07F8">
        <w:rPr>
          <w:rFonts w:ascii="Times New Roman" w:eastAsia="Times New Roman" w:hAnsi="Times New Roman" w:cs="Times New Roman"/>
          <w:sz w:val="24"/>
          <w:szCs w:val="24"/>
        </w:rPr>
        <w:t xml:space="preserve">from </w:t>
      </w:r>
      <w:r w:rsidR="00707E22" w:rsidRPr="005A07F8">
        <w:rPr>
          <w:rFonts w:ascii="Times New Roman" w:eastAsia="Times New Roman" w:hAnsi="Times New Roman" w:cs="Times New Roman"/>
          <w:sz w:val="24"/>
          <w:szCs w:val="24"/>
        </w:rPr>
        <w:t>Praxair (Danbury, CT)</w:t>
      </w:r>
      <w:r w:rsidR="00707E22">
        <w:rPr>
          <w:rFonts w:ascii="Times New Roman" w:eastAsia="Times New Roman" w:hAnsi="Times New Roman" w:cs="Times New Roman"/>
          <w:sz w:val="24"/>
          <w:szCs w:val="24"/>
        </w:rPr>
        <w:t xml:space="preserve"> and </w:t>
      </w:r>
      <w:proofErr w:type="spellStart"/>
      <w:r w:rsidR="00C35AE2" w:rsidRPr="005A07F8">
        <w:rPr>
          <w:rFonts w:ascii="Times New Roman" w:eastAsia="Times New Roman" w:hAnsi="Times New Roman" w:cs="Times New Roman"/>
          <w:sz w:val="24"/>
          <w:szCs w:val="24"/>
        </w:rPr>
        <w:t>Thermo</w:t>
      </w:r>
      <w:proofErr w:type="spellEnd"/>
      <w:r w:rsidR="00C35AE2" w:rsidRPr="005A07F8">
        <w:rPr>
          <w:rFonts w:ascii="Times New Roman" w:eastAsia="Times New Roman" w:hAnsi="Times New Roman" w:cs="Times New Roman"/>
          <w:sz w:val="24"/>
          <w:szCs w:val="24"/>
        </w:rPr>
        <w:t xml:space="preserve"> Fisher Scientific (Waltham, MA) </w:t>
      </w:r>
      <w:r w:rsidR="00C35AE2">
        <w:rPr>
          <w:rFonts w:ascii="Times New Roman" w:eastAsia="Times New Roman" w:hAnsi="Times New Roman" w:cs="Times New Roman"/>
          <w:sz w:val="24"/>
          <w:szCs w:val="24"/>
        </w:rPr>
        <w:t xml:space="preserve">were purchased for </w:t>
      </w:r>
      <w:r w:rsidRPr="005A07F8">
        <w:rPr>
          <w:rFonts w:ascii="Times New Roman" w:eastAsia="Times New Roman" w:hAnsi="Times New Roman" w:cs="Times New Roman"/>
          <w:sz w:val="24"/>
          <w:szCs w:val="24"/>
        </w:rPr>
        <w:t xml:space="preserve">biochar production </w:t>
      </w:r>
      <w:r w:rsidR="00D32E92">
        <w:rPr>
          <w:rFonts w:ascii="Times New Roman" w:eastAsia="Times New Roman" w:hAnsi="Times New Roman" w:cs="Times New Roman"/>
          <w:sz w:val="24"/>
          <w:szCs w:val="24"/>
        </w:rPr>
        <w:t>and activation, respectively</w:t>
      </w:r>
      <w:r w:rsidRPr="005A07F8">
        <w:rPr>
          <w:rFonts w:ascii="Times New Roman" w:eastAsia="Times New Roman" w:hAnsi="Times New Roman" w:cs="Times New Roman"/>
          <w:sz w:val="24"/>
          <w:szCs w:val="24"/>
        </w:rPr>
        <w:t xml:space="preserve">. Molecularly imprinted polymers </w:t>
      </w:r>
      <w:r w:rsidR="00C35AE2">
        <w:rPr>
          <w:rFonts w:ascii="Times New Roman" w:eastAsia="Times New Roman" w:hAnsi="Times New Roman" w:cs="Times New Roman"/>
          <w:sz w:val="24"/>
          <w:szCs w:val="24"/>
        </w:rPr>
        <w:t xml:space="preserve">(MIPs) </w:t>
      </w:r>
      <w:r w:rsidRPr="005A07F8">
        <w:rPr>
          <w:rFonts w:ascii="Times New Roman" w:eastAsia="Times New Roman" w:hAnsi="Times New Roman" w:cs="Times New Roman"/>
          <w:sz w:val="24"/>
          <w:szCs w:val="24"/>
        </w:rPr>
        <w:t xml:space="preserve">were synthesized using </w:t>
      </w:r>
      <w:proofErr w:type="spellStart"/>
      <w:r w:rsidR="00F32AAC" w:rsidRPr="00F32AAC">
        <w:rPr>
          <w:rFonts w:ascii="Times New Roman" w:eastAsia="Times New Roman" w:hAnsi="Times New Roman" w:cs="Times New Roman"/>
          <w:sz w:val="24"/>
          <w:szCs w:val="24"/>
        </w:rPr>
        <w:t>perfluorobutanesulfonate</w:t>
      </w:r>
      <w:proofErr w:type="spellEnd"/>
      <w:r w:rsidR="00F32AAC" w:rsidRPr="00F32AAC">
        <w:rPr>
          <w:rFonts w:ascii="Times New Roman" w:eastAsia="Times New Roman" w:hAnsi="Times New Roman" w:cs="Times New Roman"/>
          <w:sz w:val="24"/>
          <w:szCs w:val="24"/>
        </w:rPr>
        <w:t xml:space="preserve"> (PFBS)</w:t>
      </w:r>
      <w:r w:rsidRPr="005A07F8">
        <w:rPr>
          <w:rFonts w:ascii="Times New Roman" w:eastAsia="Times New Roman" w:hAnsi="Times New Roman" w:cs="Times New Roman"/>
          <w:sz w:val="24"/>
          <w:szCs w:val="24"/>
        </w:rPr>
        <w:t xml:space="preserve"> and </w:t>
      </w:r>
      <w:proofErr w:type="spellStart"/>
      <w:r w:rsidR="00F32AAC" w:rsidRPr="00F32AAC">
        <w:rPr>
          <w:rFonts w:ascii="Times New Roman" w:eastAsia="Times New Roman" w:hAnsi="Times New Roman" w:cs="Times New Roman"/>
          <w:sz w:val="24"/>
          <w:szCs w:val="24"/>
        </w:rPr>
        <w:t>perfluoropentanoate</w:t>
      </w:r>
      <w:proofErr w:type="spellEnd"/>
      <w:r w:rsidR="00F32AAC" w:rsidRPr="00F32AAC">
        <w:rPr>
          <w:rFonts w:ascii="Times New Roman" w:eastAsia="Times New Roman" w:hAnsi="Times New Roman" w:cs="Times New Roman"/>
          <w:sz w:val="24"/>
          <w:szCs w:val="24"/>
        </w:rPr>
        <w:t xml:space="preserve"> (PFPeA)</w:t>
      </w:r>
      <w:r w:rsidRPr="005A07F8">
        <w:rPr>
          <w:rFonts w:ascii="Times New Roman" w:eastAsia="Times New Roman" w:hAnsi="Times New Roman" w:cs="Times New Roman"/>
          <w:sz w:val="24"/>
          <w:szCs w:val="24"/>
        </w:rPr>
        <w:t xml:space="preserve"> purchased from Sigma Aldrich (St Louis, MO), and </w:t>
      </w:r>
      <w:r w:rsidR="00F32AAC" w:rsidRPr="00F32AAC">
        <w:rPr>
          <w:rFonts w:ascii="Times New Roman" w:eastAsia="Times New Roman" w:hAnsi="Times New Roman" w:cs="Times New Roman"/>
          <w:sz w:val="24"/>
          <w:szCs w:val="24"/>
        </w:rPr>
        <w:t>6:2-fluorotelomer sulfonate (6:2-FTS)</w:t>
      </w:r>
      <w:r w:rsidR="00F32AAC">
        <w:rPr>
          <w:rFonts w:ascii="Times New Roman" w:eastAsia="Times New Roman" w:hAnsi="Times New Roman" w:cs="Times New Roman"/>
          <w:sz w:val="24"/>
          <w:szCs w:val="24"/>
        </w:rPr>
        <w:t xml:space="preserve"> </w:t>
      </w:r>
      <w:r w:rsidRPr="005A07F8">
        <w:rPr>
          <w:rFonts w:ascii="Times New Roman" w:eastAsia="Times New Roman" w:hAnsi="Times New Roman" w:cs="Times New Roman"/>
          <w:sz w:val="24"/>
          <w:szCs w:val="24"/>
        </w:rPr>
        <w:t xml:space="preserve">from AA Blocks (San Diego, CA) as templates; </w:t>
      </w:r>
      <w:bookmarkStart w:id="1" w:name="_Hlk108108344"/>
      <w:proofErr w:type="spellStart"/>
      <w:r w:rsidRPr="005A07F8">
        <w:rPr>
          <w:rFonts w:ascii="Times New Roman" w:eastAsia="Times New Roman" w:hAnsi="Times New Roman" w:cs="Times New Roman"/>
          <w:sz w:val="24"/>
          <w:szCs w:val="24"/>
        </w:rPr>
        <w:t>vinylbenzyl</w:t>
      </w:r>
      <w:proofErr w:type="spellEnd"/>
      <w:r w:rsidRPr="005A07F8">
        <w:rPr>
          <w:rFonts w:ascii="Times New Roman" w:eastAsia="Times New Roman" w:hAnsi="Times New Roman" w:cs="Times New Roman"/>
          <w:sz w:val="24"/>
          <w:szCs w:val="24"/>
        </w:rPr>
        <w:t xml:space="preserve"> trimethylammonium chloride</w:t>
      </w:r>
      <w:bookmarkEnd w:id="1"/>
      <w:r w:rsidRPr="005A07F8">
        <w:rPr>
          <w:rFonts w:ascii="Times New Roman" w:eastAsia="Times New Roman" w:hAnsi="Times New Roman" w:cs="Times New Roman"/>
          <w:sz w:val="24"/>
          <w:szCs w:val="24"/>
        </w:rPr>
        <w:t xml:space="preserve"> (VBTAC, 96.0%) purchased from </w:t>
      </w:r>
      <w:proofErr w:type="spellStart"/>
      <w:r w:rsidRPr="005A07F8">
        <w:rPr>
          <w:rFonts w:ascii="Times New Roman" w:eastAsia="Times New Roman" w:hAnsi="Times New Roman" w:cs="Times New Roman"/>
          <w:sz w:val="24"/>
          <w:szCs w:val="24"/>
        </w:rPr>
        <w:lastRenderedPageBreak/>
        <w:t>Acros</w:t>
      </w:r>
      <w:proofErr w:type="spellEnd"/>
      <w:r w:rsidRPr="005A07F8">
        <w:rPr>
          <w:rFonts w:ascii="Times New Roman" w:eastAsia="Times New Roman" w:hAnsi="Times New Roman" w:cs="Times New Roman"/>
          <w:sz w:val="24"/>
          <w:szCs w:val="24"/>
        </w:rPr>
        <w:t xml:space="preserve"> Organics </w:t>
      </w:r>
      <w:r w:rsidR="00674462" w:rsidRPr="005A07F8">
        <w:rPr>
          <w:rFonts w:ascii="Times New Roman" w:eastAsia="Times New Roman" w:hAnsi="Times New Roman" w:cs="Times New Roman"/>
          <w:sz w:val="24"/>
          <w:szCs w:val="24"/>
        </w:rPr>
        <w:t>(Waltham, MA)</w:t>
      </w:r>
      <w:r w:rsidR="008B294E">
        <w:rPr>
          <w:rFonts w:ascii="Times New Roman" w:eastAsia="Times New Roman" w:hAnsi="Times New Roman" w:cs="Times New Roman"/>
          <w:sz w:val="24"/>
          <w:szCs w:val="24"/>
        </w:rPr>
        <w:t xml:space="preserve"> </w:t>
      </w:r>
      <w:r w:rsidRPr="005A07F8">
        <w:rPr>
          <w:rFonts w:ascii="Times New Roman" w:eastAsia="Times New Roman" w:hAnsi="Times New Roman" w:cs="Times New Roman"/>
          <w:sz w:val="24"/>
          <w:szCs w:val="24"/>
        </w:rPr>
        <w:t xml:space="preserve">as the functional monomer; </w:t>
      </w:r>
      <w:bookmarkStart w:id="2" w:name="_Hlk108108618"/>
      <w:r w:rsidRPr="005A07F8">
        <w:rPr>
          <w:rFonts w:ascii="Times New Roman" w:eastAsia="Times New Roman" w:hAnsi="Times New Roman" w:cs="Times New Roman"/>
          <w:sz w:val="24"/>
          <w:szCs w:val="24"/>
        </w:rPr>
        <w:t>N,N'-</w:t>
      </w:r>
      <w:proofErr w:type="spellStart"/>
      <w:r w:rsidRPr="005A07F8">
        <w:rPr>
          <w:rFonts w:ascii="Times New Roman" w:eastAsia="Times New Roman" w:hAnsi="Times New Roman" w:cs="Times New Roman"/>
          <w:sz w:val="24"/>
          <w:szCs w:val="24"/>
        </w:rPr>
        <w:t>methylenebisacrylamide</w:t>
      </w:r>
      <w:proofErr w:type="spellEnd"/>
      <w:r w:rsidRPr="005A07F8">
        <w:rPr>
          <w:rFonts w:ascii="Times New Roman" w:eastAsia="Times New Roman" w:hAnsi="Times New Roman" w:cs="Times New Roman"/>
          <w:sz w:val="24"/>
          <w:szCs w:val="24"/>
        </w:rPr>
        <w:t xml:space="preserve"> </w:t>
      </w:r>
      <w:bookmarkEnd w:id="2"/>
      <w:r w:rsidRPr="005A07F8">
        <w:rPr>
          <w:rFonts w:ascii="Times New Roman" w:eastAsia="Times New Roman" w:hAnsi="Times New Roman" w:cs="Times New Roman"/>
          <w:sz w:val="24"/>
          <w:szCs w:val="24"/>
        </w:rPr>
        <w:t xml:space="preserve">(MBA, 96.0%) purchased from </w:t>
      </w:r>
      <w:proofErr w:type="spellStart"/>
      <w:r w:rsidRPr="005A07F8">
        <w:rPr>
          <w:rFonts w:ascii="Times New Roman" w:eastAsia="Times New Roman" w:hAnsi="Times New Roman" w:cs="Times New Roman"/>
          <w:sz w:val="24"/>
          <w:szCs w:val="24"/>
        </w:rPr>
        <w:t>Thermo</w:t>
      </w:r>
      <w:proofErr w:type="spellEnd"/>
      <w:r w:rsidRPr="005A07F8">
        <w:rPr>
          <w:rFonts w:ascii="Times New Roman" w:eastAsia="Times New Roman" w:hAnsi="Times New Roman" w:cs="Times New Roman"/>
          <w:sz w:val="24"/>
          <w:szCs w:val="24"/>
        </w:rPr>
        <w:t xml:space="preserve"> Fisher Scientific as the crosslinker</w:t>
      </w:r>
      <w:bookmarkStart w:id="3" w:name="_Hlk108108706"/>
      <w:r w:rsidRPr="005A07F8">
        <w:rPr>
          <w:rFonts w:ascii="Times New Roman" w:eastAsia="Times New Roman" w:hAnsi="Times New Roman" w:cs="Times New Roman"/>
          <w:sz w:val="24"/>
          <w:szCs w:val="24"/>
        </w:rPr>
        <w:t>; and 2,2’-azobis(2-methylpropionitrile)</w:t>
      </w:r>
      <w:bookmarkEnd w:id="3"/>
      <w:r w:rsidRPr="005A07F8">
        <w:rPr>
          <w:rFonts w:ascii="Times New Roman" w:eastAsia="Times New Roman" w:hAnsi="Times New Roman" w:cs="Times New Roman"/>
          <w:sz w:val="24"/>
          <w:szCs w:val="24"/>
        </w:rPr>
        <w:t xml:space="preserve"> (AIBN, 98%) purchased from Sigma Aldrich</w:t>
      </w:r>
      <w:r w:rsidR="0084458B">
        <w:rPr>
          <w:rFonts w:ascii="Times New Roman" w:eastAsia="Times New Roman" w:hAnsi="Times New Roman" w:cs="Times New Roman"/>
          <w:sz w:val="24"/>
          <w:szCs w:val="24"/>
        </w:rPr>
        <w:t xml:space="preserve"> (St. Louis, MO)</w:t>
      </w:r>
      <w:r w:rsidRPr="005A07F8">
        <w:rPr>
          <w:rFonts w:ascii="Times New Roman" w:eastAsia="Times New Roman" w:hAnsi="Times New Roman" w:cs="Times New Roman"/>
          <w:sz w:val="24"/>
          <w:szCs w:val="24"/>
        </w:rPr>
        <w:t xml:space="preserve"> as the initiator. Methanol purchased from </w:t>
      </w:r>
      <w:proofErr w:type="spellStart"/>
      <w:r w:rsidRPr="005A07F8">
        <w:rPr>
          <w:rFonts w:ascii="Times New Roman" w:eastAsia="Times New Roman" w:hAnsi="Times New Roman" w:cs="Times New Roman"/>
          <w:sz w:val="24"/>
          <w:szCs w:val="24"/>
        </w:rPr>
        <w:t>Thermo</w:t>
      </w:r>
      <w:proofErr w:type="spellEnd"/>
      <w:r w:rsidRPr="005A07F8">
        <w:rPr>
          <w:rFonts w:ascii="Times New Roman" w:eastAsia="Times New Roman" w:hAnsi="Times New Roman" w:cs="Times New Roman"/>
          <w:sz w:val="24"/>
          <w:szCs w:val="24"/>
        </w:rPr>
        <w:t xml:space="preserve"> Fisher Scientific and sodium chloride (NaCl) purchased from VWR Chemical were used for template washing and regeneration of spent adsorbent.</w:t>
      </w:r>
    </w:p>
    <w:p w14:paraId="0803C7DF" w14:textId="6BBD4B8E" w:rsidR="005A07F8" w:rsidRPr="005A07F8" w:rsidRDefault="005A07F8" w:rsidP="005A07F8">
      <w:pPr>
        <w:spacing w:after="0" w:line="480" w:lineRule="auto"/>
        <w:ind w:firstLine="432"/>
        <w:jc w:val="both"/>
        <w:textAlignment w:val="center"/>
        <w:rPr>
          <w:rFonts w:ascii="Times New Roman" w:eastAsia="Times New Roman" w:hAnsi="Times New Roman" w:cs="Times New Roman"/>
          <w:sz w:val="24"/>
          <w:szCs w:val="24"/>
        </w:rPr>
      </w:pPr>
      <w:proofErr w:type="spellStart"/>
      <w:r w:rsidRPr="005A07F8">
        <w:rPr>
          <w:rFonts w:ascii="Times New Roman" w:eastAsia="Times New Roman" w:hAnsi="Times New Roman" w:cs="Times New Roman"/>
          <w:sz w:val="24"/>
          <w:szCs w:val="24"/>
        </w:rPr>
        <w:t>Optima</w:t>
      </w:r>
      <w:r w:rsidRPr="005A07F8">
        <w:rPr>
          <w:rFonts w:ascii="Times New Roman" w:eastAsia="Times New Roman" w:hAnsi="Times New Roman" w:cs="Times New Roman"/>
          <w:sz w:val="24"/>
          <w:szCs w:val="24"/>
          <w:vertAlign w:val="superscript"/>
        </w:rPr>
        <w:t>TM</w:t>
      </w:r>
      <w:proofErr w:type="spellEnd"/>
      <w:r w:rsidRPr="005A07F8">
        <w:rPr>
          <w:rFonts w:ascii="Times New Roman" w:eastAsia="Times New Roman" w:hAnsi="Times New Roman" w:cs="Times New Roman"/>
          <w:sz w:val="24"/>
          <w:szCs w:val="24"/>
        </w:rPr>
        <w:t xml:space="preserve"> LC/MS grade methanol purchased from </w:t>
      </w:r>
      <w:proofErr w:type="spellStart"/>
      <w:r w:rsidRPr="005A07F8">
        <w:rPr>
          <w:rFonts w:ascii="Times New Roman" w:eastAsia="Times New Roman" w:hAnsi="Times New Roman" w:cs="Times New Roman"/>
          <w:sz w:val="24"/>
          <w:szCs w:val="24"/>
        </w:rPr>
        <w:t>Thermo</w:t>
      </w:r>
      <w:proofErr w:type="spellEnd"/>
      <w:r w:rsidRPr="005A07F8">
        <w:rPr>
          <w:rFonts w:ascii="Times New Roman" w:eastAsia="Times New Roman" w:hAnsi="Times New Roman" w:cs="Times New Roman"/>
          <w:sz w:val="24"/>
          <w:szCs w:val="24"/>
        </w:rPr>
        <w:t xml:space="preserve"> Fisher Scientific was used for preparation of stock solutions and LC-MS/MS samples for all batch tests. Perfluorooctanesulfonate </w:t>
      </w:r>
      <w:r w:rsidR="000E19EB" w:rsidRPr="005A07F8">
        <w:rPr>
          <w:rFonts w:ascii="Times New Roman" w:eastAsia="Times New Roman" w:hAnsi="Times New Roman" w:cs="Times New Roman"/>
          <w:sz w:val="24"/>
          <w:szCs w:val="24"/>
        </w:rPr>
        <w:t>(PFOS)</w:t>
      </w:r>
      <w:r w:rsidR="000E19EB">
        <w:rPr>
          <w:rFonts w:ascii="Times New Roman" w:eastAsia="Times New Roman" w:hAnsi="Times New Roman" w:cs="Times New Roman"/>
          <w:sz w:val="24"/>
          <w:szCs w:val="24"/>
        </w:rPr>
        <w:t xml:space="preserve"> </w:t>
      </w:r>
      <w:r w:rsidRPr="005A07F8">
        <w:rPr>
          <w:rFonts w:ascii="Times New Roman" w:eastAsia="Times New Roman" w:hAnsi="Times New Roman" w:cs="Times New Roman"/>
          <w:sz w:val="24"/>
          <w:szCs w:val="24"/>
        </w:rPr>
        <w:t xml:space="preserve">potassium salt from Matrix Scientific; </w:t>
      </w:r>
      <w:proofErr w:type="spellStart"/>
      <w:r w:rsidRPr="005A07F8">
        <w:rPr>
          <w:rFonts w:ascii="Times New Roman" w:eastAsia="Times New Roman" w:hAnsi="Times New Roman" w:cs="Times New Roman"/>
          <w:sz w:val="24"/>
          <w:szCs w:val="24"/>
        </w:rPr>
        <w:t>perfluorohexanesulfonate</w:t>
      </w:r>
      <w:proofErr w:type="spellEnd"/>
      <w:r w:rsidRPr="005A07F8">
        <w:rPr>
          <w:rFonts w:ascii="Times New Roman" w:eastAsia="Times New Roman" w:hAnsi="Times New Roman" w:cs="Times New Roman"/>
          <w:sz w:val="24"/>
          <w:szCs w:val="24"/>
        </w:rPr>
        <w:t xml:space="preserve"> </w:t>
      </w:r>
      <w:r w:rsidR="000E19EB" w:rsidRPr="005A07F8">
        <w:rPr>
          <w:rFonts w:ascii="Times New Roman" w:eastAsia="Times New Roman" w:hAnsi="Times New Roman" w:cs="Times New Roman"/>
          <w:sz w:val="24"/>
          <w:szCs w:val="24"/>
        </w:rPr>
        <w:t>(</w:t>
      </w:r>
      <w:proofErr w:type="spellStart"/>
      <w:r w:rsidR="000E19EB" w:rsidRPr="005A07F8">
        <w:rPr>
          <w:rFonts w:ascii="Times New Roman" w:eastAsia="Times New Roman" w:hAnsi="Times New Roman" w:cs="Times New Roman"/>
          <w:sz w:val="24"/>
          <w:szCs w:val="24"/>
        </w:rPr>
        <w:t>PFHxS</w:t>
      </w:r>
      <w:proofErr w:type="spellEnd"/>
      <w:r w:rsidR="000E19EB" w:rsidRPr="005A07F8">
        <w:rPr>
          <w:rFonts w:ascii="Times New Roman" w:eastAsia="Times New Roman" w:hAnsi="Times New Roman" w:cs="Times New Roman"/>
          <w:sz w:val="24"/>
          <w:szCs w:val="24"/>
        </w:rPr>
        <w:t>)</w:t>
      </w:r>
      <w:r w:rsidR="000E19EB">
        <w:rPr>
          <w:rFonts w:ascii="Times New Roman" w:eastAsia="Times New Roman" w:hAnsi="Times New Roman" w:cs="Times New Roman"/>
          <w:sz w:val="24"/>
          <w:szCs w:val="24"/>
        </w:rPr>
        <w:t xml:space="preserve"> </w:t>
      </w:r>
      <w:r w:rsidRPr="005A07F8">
        <w:rPr>
          <w:rFonts w:ascii="Times New Roman" w:eastAsia="Times New Roman" w:hAnsi="Times New Roman" w:cs="Times New Roman"/>
          <w:sz w:val="24"/>
          <w:szCs w:val="24"/>
        </w:rPr>
        <w:t xml:space="preserve">potassium salt, PFBS, perfluorooctanoic acid (PFOA), </w:t>
      </w:r>
      <w:proofErr w:type="spellStart"/>
      <w:r w:rsidRPr="005A07F8">
        <w:rPr>
          <w:rFonts w:ascii="Times New Roman" w:eastAsia="Times New Roman" w:hAnsi="Times New Roman" w:cs="Times New Roman"/>
          <w:sz w:val="24"/>
          <w:szCs w:val="24"/>
        </w:rPr>
        <w:t>PFPeA</w:t>
      </w:r>
      <w:proofErr w:type="spellEnd"/>
      <w:r w:rsidRPr="005A07F8">
        <w:rPr>
          <w:rFonts w:ascii="Times New Roman" w:eastAsia="Times New Roman" w:hAnsi="Times New Roman" w:cs="Times New Roman"/>
          <w:sz w:val="24"/>
          <w:szCs w:val="24"/>
        </w:rPr>
        <w:t xml:space="preserve">, </w:t>
      </w:r>
      <w:proofErr w:type="spellStart"/>
      <w:r w:rsidRPr="005A07F8">
        <w:rPr>
          <w:rFonts w:ascii="Times New Roman" w:eastAsia="Times New Roman" w:hAnsi="Times New Roman" w:cs="Times New Roman"/>
          <w:sz w:val="24"/>
          <w:szCs w:val="24"/>
        </w:rPr>
        <w:t>perfluorohexanoic</w:t>
      </w:r>
      <w:proofErr w:type="spellEnd"/>
      <w:r w:rsidRPr="005A07F8">
        <w:rPr>
          <w:rFonts w:ascii="Times New Roman" w:eastAsia="Times New Roman" w:hAnsi="Times New Roman" w:cs="Times New Roman"/>
          <w:sz w:val="24"/>
          <w:szCs w:val="24"/>
        </w:rPr>
        <w:t xml:space="preserve"> acid (</w:t>
      </w:r>
      <w:proofErr w:type="spellStart"/>
      <w:r w:rsidRPr="005A07F8">
        <w:rPr>
          <w:rFonts w:ascii="Times New Roman" w:eastAsia="Times New Roman" w:hAnsi="Times New Roman" w:cs="Times New Roman"/>
          <w:sz w:val="24"/>
          <w:szCs w:val="24"/>
        </w:rPr>
        <w:t>PFHxA</w:t>
      </w:r>
      <w:proofErr w:type="spellEnd"/>
      <w:r w:rsidRPr="005A07F8">
        <w:rPr>
          <w:rFonts w:ascii="Times New Roman" w:eastAsia="Times New Roman" w:hAnsi="Times New Roman" w:cs="Times New Roman"/>
          <w:sz w:val="24"/>
          <w:szCs w:val="24"/>
        </w:rPr>
        <w:t xml:space="preserve">), </w:t>
      </w:r>
      <w:proofErr w:type="spellStart"/>
      <w:r w:rsidRPr="005A07F8">
        <w:rPr>
          <w:rFonts w:ascii="Times New Roman" w:eastAsia="Times New Roman" w:hAnsi="Times New Roman" w:cs="Times New Roman"/>
          <w:sz w:val="24"/>
          <w:szCs w:val="24"/>
        </w:rPr>
        <w:t>perfluorobutanoic</w:t>
      </w:r>
      <w:proofErr w:type="spellEnd"/>
      <w:r w:rsidRPr="005A07F8">
        <w:rPr>
          <w:rFonts w:ascii="Times New Roman" w:eastAsia="Times New Roman" w:hAnsi="Times New Roman" w:cs="Times New Roman"/>
          <w:sz w:val="24"/>
          <w:szCs w:val="24"/>
        </w:rPr>
        <w:t xml:space="preserve"> acid (PFBA), </w:t>
      </w:r>
      <w:r w:rsidR="000E19EB">
        <w:rPr>
          <w:rFonts w:ascii="Times New Roman" w:eastAsia="Times New Roman" w:hAnsi="Times New Roman" w:cs="Times New Roman"/>
          <w:sz w:val="24"/>
          <w:szCs w:val="24"/>
        </w:rPr>
        <w:t xml:space="preserve">and </w:t>
      </w:r>
      <w:r w:rsidRPr="005A07F8">
        <w:rPr>
          <w:rFonts w:ascii="Times New Roman" w:eastAsia="Times New Roman" w:hAnsi="Times New Roman" w:cs="Times New Roman"/>
          <w:sz w:val="24"/>
          <w:szCs w:val="24"/>
        </w:rPr>
        <w:t>trifluoroacetic acid (TFA) from Sigma Aldrich (St Louis, MO); and 6:2-FTS from AA Blocks (San Diego, CA) were used as adsorbates. Batch test and wastewater samples were processed using 0.22 μm cellulose acetate (CA) syringe filters from Sigma Aldrich.</w:t>
      </w:r>
    </w:p>
    <w:p w14:paraId="3B8CF321" w14:textId="1F1E9763" w:rsidR="005A07F8" w:rsidRPr="005A07F8" w:rsidRDefault="005A07F8" w:rsidP="005A07F8">
      <w:pPr>
        <w:spacing w:after="0" w:line="480" w:lineRule="auto"/>
        <w:ind w:firstLine="432"/>
        <w:jc w:val="both"/>
        <w:textAlignment w:val="center"/>
        <w:rPr>
          <w:rFonts w:ascii="Times New Roman" w:eastAsia="Times New Roman" w:hAnsi="Times New Roman" w:cs="Times New Roman"/>
          <w:sz w:val="24"/>
          <w:szCs w:val="24"/>
        </w:rPr>
      </w:pPr>
      <w:proofErr w:type="spellStart"/>
      <w:r w:rsidRPr="005A07F8">
        <w:rPr>
          <w:rFonts w:ascii="Times New Roman" w:eastAsia="Times New Roman" w:hAnsi="Times New Roman" w:cs="Times New Roman"/>
          <w:sz w:val="24"/>
          <w:szCs w:val="24"/>
        </w:rPr>
        <w:t>Puriss</w:t>
      </w:r>
      <w:proofErr w:type="spellEnd"/>
      <w:r w:rsidRPr="005A07F8">
        <w:rPr>
          <w:rFonts w:ascii="Times New Roman" w:eastAsia="Times New Roman" w:hAnsi="Times New Roman" w:cs="Times New Roman"/>
          <w:sz w:val="24"/>
          <w:szCs w:val="24"/>
        </w:rPr>
        <w:t xml:space="preserve"> p.a. grade potassium hydrogen phthalate monobasic for preparation of </w:t>
      </w:r>
      <w:r w:rsidR="0077201F">
        <w:rPr>
          <w:rFonts w:ascii="Times New Roman" w:eastAsia="Times New Roman" w:hAnsi="Times New Roman" w:cs="Times New Roman"/>
          <w:sz w:val="24"/>
          <w:szCs w:val="24"/>
        </w:rPr>
        <w:t>dissolved organic carbon (</w:t>
      </w:r>
      <w:r w:rsidRPr="005A07F8">
        <w:rPr>
          <w:rFonts w:ascii="Times New Roman" w:eastAsia="Times New Roman" w:hAnsi="Times New Roman" w:cs="Times New Roman"/>
          <w:sz w:val="24"/>
          <w:szCs w:val="24"/>
        </w:rPr>
        <w:t>DOC</w:t>
      </w:r>
      <w:r w:rsidR="0077201F">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xml:space="preserve"> calibration standards </w:t>
      </w:r>
      <w:r w:rsidR="000F2DDF">
        <w:rPr>
          <w:rFonts w:ascii="Times New Roman" w:eastAsia="Times New Roman" w:hAnsi="Times New Roman" w:cs="Times New Roman"/>
          <w:sz w:val="24"/>
          <w:szCs w:val="24"/>
        </w:rPr>
        <w:t xml:space="preserve">was procured </w:t>
      </w:r>
      <w:r w:rsidRPr="005A07F8">
        <w:rPr>
          <w:rFonts w:ascii="Times New Roman" w:eastAsia="Times New Roman" w:hAnsi="Times New Roman" w:cs="Times New Roman"/>
          <w:sz w:val="24"/>
          <w:szCs w:val="24"/>
        </w:rPr>
        <w:t>from Sigma Aldrich</w:t>
      </w:r>
      <w:r w:rsidR="0077201F">
        <w:rPr>
          <w:rFonts w:ascii="Times New Roman" w:eastAsia="Times New Roman" w:hAnsi="Times New Roman" w:cs="Times New Roman"/>
          <w:sz w:val="24"/>
          <w:szCs w:val="24"/>
        </w:rPr>
        <w:t xml:space="preserve"> (St. Louis, MO)</w:t>
      </w:r>
      <w:r w:rsidR="00680415">
        <w:rPr>
          <w:rFonts w:ascii="Times New Roman" w:eastAsia="Times New Roman" w:hAnsi="Times New Roman" w:cs="Times New Roman"/>
          <w:sz w:val="24"/>
          <w:szCs w:val="24"/>
        </w:rPr>
        <w:t>.</w:t>
      </w:r>
      <w:r w:rsidR="000F2DDF">
        <w:rPr>
          <w:rFonts w:ascii="Times New Roman" w:eastAsia="Times New Roman" w:hAnsi="Times New Roman" w:cs="Times New Roman"/>
          <w:sz w:val="24"/>
          <w:szCs w:val="24"/>
        </w:rPr>
        <w:t xml:space="preserve"> </w:t>
      </w:r>
      <w:r w:rsidR="00680415">
        <w:rPr>
          <w:rFonts w:ascii="Times New Roman" w:eastAsia="Times New Roman" w:hAnsi="Times New Roman" w:cs="Times New Roman"/>
          <w:sz w:val="24"/>
          <w:szCs w:val="24"/>
        </w:rPr>
        <w:t>A</w:t>
      </w:r>
      <w:r w:rsidR="000F2DDF">
        <w:rPr>
          <w:rFonts w:ascii="Times New Roman" w:eastAsia="Times New Roman" w:hAnsi="Times New Roman" w:cs="Times New Roman"/>
          <w:sz w:val="24"/>
          <w:szCs w:val="24"/>
        </w:rPr>
        <w:t xml:space="preserve"> </w:t>
      </w:r>
      <w:r w:rsidRPr="005A07F8">
        <w:rPr>
          <w:rFonts w:ascii="Times New Roman" w:eastAsia="Times New Roman" w:hAnsi="Times New Roman" w:cs="Times New Roman"/>
          <w:sz w:val="24"/>
          <w:szCs w:val="24"/>
        </w:rPr>
        <w:t>1.6</w:t>
      </w:r>
      <w:r w:rsidR="006628E6">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micron glass fiber (GF/A) 42.5 mm filter paper from Whatman (United Kingdom)</w:t>
      </w:r>
      <w:r w:rsidR="000F2DDF">
        <w:rPr>
          <w:rFonts w:ascii="Times New Roman" w:eastAsia="Times New Roman" w:hAnsi="Times New Roman" w:cs="Times New Roman"/>
          <w:sz w:val="24"/>
          <w:szCs w:val="24"/>
        </w:rPr>
        <w:t xml:space="preserve"> w</w:t>
      </w:r>
      <w:r w:rsidR="00680415">
        <w:rPr>
          <w:rFonts w:ascii="Times New Roman" w:eastAsia="Times New Roman" w:hAnsi="Times New Roman" w:cs="Times New Roman"/>
          <w:sz w:val="24"/>
          <w:szCs w:val="24"/>
        </w:rPr>
        <w:t>as</w:t>
      </w:r>
      <w:r w:rsidR="000F2DDF">
        <w:rPr>
          <w:rFonts w:ascii="Times New Roman" w:eastAsia="Times New Roman" w:hAnsi="Times New Roman" w:cs="Times New Roman"/>
          <w:sz w:val="24"/>
          <w:szCs w:val="24"/>
        </w:rPr>
        <w:t xml:space="preserve"> purchased </w:t>
      </w:r>
      <w:r w:rsidR="00680415">
        <w:rPr>
          <w:rFonts w:ascii="Times New Roman" w:eastAsia="Times New Roman" w:hAnsi="Times New Roman" w:cs="Times New Roman"/>
          <w:sz w:val="24"/>
          <w:szCs w:val="24"/>
        </w:rPr>
        <w:t xml:space="preserve">for filtration of wastewater to evaluate DOC and total suspended solids (TSS). </w:t>
      </w:r>
      <w:r w:rsidR="00584F8B">
        <w:rPr>
          <w:rFonts w:ascii="Times New Roman" w:eastAsia="Times New Roman" w:hAnsi="Times New Roman" w:cs="Times New Roman"/>
          <w:sz w:val="24"/>
          <w:szCs w:val="24"/>
        </w:rPr>
        <w:t xml:space="preserve">The </w:t>
      </w:r>
      <w:r w:rsidR="005C1D55">
        <w:rPr>
          <w:rFonts w:ascii="Times New Roman" w:eastAsia="Times New Roman" w:hAnsi="Times New Roman" w:cs="Times New Roman"/>
          <w:sz w:val="24"/>
          <w:szCs w:val="24"/>
        </w:rPr>
        <w:t>following</w:t>
      </w:r>
      <w:r w:rsidR="00584F8B">
        <w:rPr>
          <w:rFonts w:ascii="Times New Roman" w:eastAsia="Times New Roman" w:hAnsi="Times New Roman" w:cs="Times New Roman"/>
          <w:sz w:val="24"/>
          <w:szCs w:val="24"/>
        </w:rPr>
        <w:t xml:space="preserve"> inorganic salts were purchased to </w:t>
      </w:r>
      <w:r w:rsidR="006E6F2A">
        <w:rPr>
          <w:rFonts w:ascii="Times New Roman" w:eastAsia="Times New Roman" w:hAnsi="Times New Roman" w:cs="Times New Roman"/>
          <w:sz w:val="24"/>
          <w:szCs w:val="24"/>
        </w:rPr>
        <w:t>characterize the total dissolved salt concentration</w:t>
      </w:r>
      <w:r w:rsidR="00305DCC">
        <w:rPr>
          <w:rFonts w:ascii="Times New Roman" w:eastAsia="Times New Roman" w:hAnsi="Times New Roman" w:cs="Times New Roman"/>
          <w:sz w:val="24"/>
          <w:szCs w:val="24"/>
        </w:rPr>
        <w:t xml:space="preserve"> in the wastewater treatment plant effluent samples: </w:t>
      </w:r>
      <w:r w:rsidRPr="005A07F8">
        <w:rPr>
          <w:rFonts w:ascii="Times New Roman" w:eastAsia="Times New Roman" w:hAnsi="Times New Roman" w:cs="Times New Roman"/>
          <w:sz w:val="24"/>
          <w:szCs w:val="24"/>
        </w:rPr>
        <w:t>sodium chloride</w:t>
      </w:r>
      <w:r w:rsidR="00EE723E">
        <w:rPr>
          <w:rFonts w:ascii="Times New Roman" w:eastAsia="Times New Roman" w:hAnsi="Times New Roman" w:cs="Times New Roman"/>
          <w:sz w:val="24"/>
          <w:szCs w:val="24"/>
        </w:rPr>
        <w:t xml:space="preserve"> (</w:t>
      </w:r>
      <w:r w:rsidRPr="005A07F8">
        <w:rPr>
          <w:rFonts w:ascii="Times New Roman" w:eastAsia="Times New Roman" w:hAnsi="Times New Roman" w:cs="Times New Roman"/>
          <w:sz w:val="24"/>
          <w:szCs w:val="24"/>
        </w:rPr>
        <w:t>VWR</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xml:space="preserve">, sodium nitrate </w:t>
      </w:r>
      <w:r w:rsidR="00EE723E">
        <w:rPr>
          <w:rFonts w:ascii="Times New Roman" w:eastAsia="Times New Roman" w:hAnsi="Times New Roman" w:cs="Times New Roman"/>
          <w:sz w:val="24"/>
          <w:szCs w:val="24"/>
        </w:rPr>
        <w:t>(VWR)</w:t>
      </w:r>
      <w:r w:rsidRPr="005A07F8">
        <w:rPr>
          <w:rFonts w:ascii="Times New Roman" w:eastAsia="Times New Roman" w:hAnsi="Times New Roman" w:cs="Times New Roman"/>
          <w:sz w:val="24"/>
          <w:szCs w:val="24"/>
        </w:rPr>
        <w:t xml:space="preserve">, sodium sulfite </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Fisher Chemical</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xml:space="preserve">, sodium sulfate </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VWR</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xml:space="preserve">, trace metals grade nitric acid </w:t>
      </w:r>
      <w:r w:rsidR="00EE723E">
        <w:rPr>
          <w:rFonts w:ascii="Times New Roman" w:eastAsia="Times New Roman" w:hAnsi="Times New Roman" w:cs="Times New Roman"/>
          <w:sz w:val="24"/>
          <w:szCs w:val="24"/>
        </w:rPr>
        <w:t>(</w:t>
      </w:r>
      <w:proofErr w:type="spellStart"/>
      <w:r w:rsidRPr="005A07F8">
        <w:rPr>
          <w:rFonts w:ascii="Times New Roman" w:eastAsia="Times New Roman" w:hAnsi="Times New Roman" w:cs="Times New Roman"/>
          <w:sz w:val="24"/>
          <w:szCs w:val="24"/>
        </w:rPr>
        <w:t>Thermo</w:t>
      </w:r>
      <w:proofErr w:type="spellEnd"/>
      <w:r w:rsidRPr="005A07F8">
        <w:rPr>
          <w:rFonts w:ascii="Times New Roman" w:eastAsia="Times New Roman" w:hAnsi="Times New Roman" w:cs="Times New Roman"/>
          <w:sz w:val="24"/>
          <w:szCs w:val="24"/>
        </w:rPr>
        <w:t xml:space="preserve"> Fisher Scientific</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and</w:t>
      </w:r>
      <w:r w:rsidR="00A328C5">
        <w:rPr>
          <w:rFonts w:ascii="Times New Roman" w:eastAsia="Times New Roman" w:hAnsi="Times New Roman" w:cs="Times New Roman"/>
          <w:sz w:val="24"/>
          <w:szCs w:val="24"/>
        </w:rPr>
        <w:t xml:space="preserve"> Inductively Coupled Plasma</w:t>
      </w:r>
      <w:r w:rsidRPr="005A07F8">
        <w:rPr>
          <w:rFonts w:ascii="Times New Roman" w:eastAsia="Times New Roman" w:hAnsi="Times New Roman" w:cs="Times New Roman"/>
          <w:sz w:val="24"/>
          <w:szCs w:val="24"/>
        </w:rPr>
        <w:t xml:space="preserve"> </w:t>
      </w:r>
      <w:r w:rsidR="00A328C5">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ICP</w:t>
      </w:r>
      <w:r w:rsidR="00A328C5">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xml:space="preserve"> standards from Inorganic Ventures (Christiansburg, PA). Fipronil from Chem Impex International (Wood Dale, IL), ultrapure acetaminophen (99.0%) from Spectrum Chemical Manufacturing Corporation (New Brunswick, </w:t>
      </w:r>
      <w:r w:rsidRPr="005A07F8">
        <w:rPr>
          <w:rFonts w:ascii="Times New Roman" w:eastAsia="Times New Roman" w:hAnsi="Times New Roman" w:cs="Times New Roman"/>
          <w:sz w:val="24"/>
          <w:szCs w:val="24"/>
        </w:rPr>
        <w:lastRenderedPageBreak/>
        <w:t xml:space="preserve">NJ), and </w:t>
      </w:r>
      <w:proofErr w:type="gramStart"/>
      <w:r w:rsidR="0098452C">
        <w:rPr>
          <w:rFonts w:ascii="Times New Roman" w:eastAsia="Times New Roman" w:hAnsi="Times New Roman" w:cs="Times New Roman"/>
          <w:sz w:val="24"/>
          <w:szCs w:val="24"/>
        </w:rPr>
        <w:t>high performance</w:t>
      </w:r>
      <w:proofErr w:type="gramEnd"/>
      <w:r w:rsidR="0098452C">
        <w:rPr>
          <w:rFonts w:ascii="Times New Roman" w:eastAsia="Times New Roman" w:hAnsi="Times New Roman" w:cs="Times New Roman"/>
          <w:sz w:val="24"/>
          <w:szCs w:val="24"/>
        </w:rPr>
        <w:t xml:space="preserve"> liquid chromatography (</w:t>
      </w:r>
      <w:r w:rsidRPr="005A07F8">
        <w:rPr>
          <w:rFonts w:ascii="Times New Roman" w:eastAsia="Times New Roman" w:hAnsi="Times New Roman" w:cs="Times New Roman"/>
          <w:sz w:val="24"/>
          <w:szCs w:val="24"/>
        </w:rPr>
        <w:t>HPLC</w:t>
      </w:r>
      <w:r w:rsidR="0098452C">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 xml:space="preserve"> grade benzotriazole and HPLC</w:t>
      </w:r>
      <w:r w:rsidR="00EE723E">
        <w:rPr>
          <w:rFonts w:ascii="Times New Roman" w:eastAsia="Times New Roman" w:hAnsi="Times New Roman" w:cs="Times New Roman"/>
          <w:sz w:val="24"/>
          <w:szCs w:val="24"/>
        </w:rPr>
        <w:t>-</w:t>
      </w:r>
      <w:r w:rsidRPr="005A07F8">
        <w:rPr>
          <w:rFonts w:ascii="Times New Roman" w:eastAsia="Times New Roman" w:hAnsi="Times New Roman" w:cs="Times New Roman"/>
          <w:sz w:val="24"/>
          <w:szCs w:val="24"/>
        </w:rPr>
        <w:t>grade sulfamethoxazole from TCI Chemicals (Tokyo, Japan) were used for spiking co-occurring organics into the column test influent solution along with the nine PFAS used in batch testing</w:t>
      </w:r>
      <w:r w:rsidR="00510F01">
        <w:rPr>
          <w:rFonts w:ascii="Times New Roman" w:eastAsia="Times New Roman" w:hAnsi="Times New Roman" w:cs="Times New Roman"/>
          <w:sz w:val="24"/>
          <w:szCs w:val="24"/>
        </w:rPr>
        <w:t xml:space="preserve"> </w:t>
      </w:r>
      <w:r w:rsidR="00510F01" w:rsidRPr="008A6CB0">
        <w:rPr>
          <w:rFonts w:ascii="Times New Roman" w:eastAsia="Times New Roman" w:hAnsi="Times New Roman" w:cs="Times New Roman"/>
          <w:sz w:val="24"/>
          <w:szCs w:val="24"/>
        </w:rPr>
        <w:t xml:space="preserve">(see </w:t>
      </w:r>
      <w:r w:rsidR="008A6CB0" w:rsidRPr="008A6CB0">
        <w:rPr>
          <w:rFonts w:ascii="Times New Roman" w:eastAsia="Times New Roman" w:hAnsi="Times New Roman" w:cs="Times New Roman"/>
          <w:b/>
          <w:bCs/>
          <w:i/>
          <w:iCs/>
          <w:sz w:val="24"/>
          <w:szCs w:val="24"/>
        </w:rPr>
        <w:t xml:space="preserve">section S8 </w:t>
      </w:r>
      <w:r w:rsidR="008A6CB0" w:rsidRPr="008A6CB0">
        <w:rPr>
          <w:rFonts w:ascii="Times New Roman" w:eastAsia="Times New Roman" w:hAnsi="Times New Roman" w:cs="Times New Roman"/>
          <w:i/>
          <w:iCs/>
          <w:sz w:val="24"/>
          <w:szCs w:val="24"/>
        </w:rPr>
        <w:t xml:space="preserve">and </w:t>
      </w:r>
      <w:r w:rsidR="00510F01" w:rsidRPr="008A6CB0">
        <w:rPr>
          <w:rFonts w:ascii="Times New Roman" w:eastAsia="Times New Roman" w:hAnsi="Times New Roman" w:cs="Times New Roman"/>
          <w:b/>
          <w:bCs/>
          <w:i/>
          <w:iCs/>
          <w:sz w:val="24"/>
          <w:szCs w:val="24"/>
        </w:rPr>
        <w:t xml:space="preserve">section </w:t>
      </w:r>
      <w:r w:rsidR="008A6CB0" w:rsidRPr="008A6CB0">
        <w:rPr>
          <w:rFonts w:ascii="Times New Roman" w:eastAsia="Times New Roman" w:hAnsi="Times New Roman" w:cs="Times New Roman"/>
          <w:b/>
          <w:bCs/>
          <w:i/>
          <w:iCs/>
          <w:sz w:val="24"/>
          <w:szCs w:val="24"/>
        </w:rPr>
        <w:t>4.5</w:t>
      </w:r>
      <w:r w:rsidR="000C7FED" w:rsidRPr="008A6CB0">
        <w:rPr>
          <w:rFonts w:ascii="Times New Roman" w:eastAsia="Times New Roman" w:hAnsi="Times New Roman" w:cs="Times New Roman"/>
          <w:sz w:val="24"/>
          <w:szCs w:val="24"/>
        </w:rPr>
        <w:t xml:space="preserve"> in the main text)</w:t>
      </w:r>
      <w:r w:rsidRPr="008A6CB0">
        <w:rPr>
          <w:rFonts w:ascii="Times New Roman" w:eastAsia="Times New Roman" w:hAnsi="Times New Roman" w:cs="Times New Roman"/>
          <w:sz w:val="24"/>
          <w:szCs w:val="24"/>
        </w:rPr>
        <w:t>.</w:t>
      </w:r>
    </w:p>
    <w:p w14:paraId="56FBF193" w14:textId="3EDA3AA5" w:rsidR="00D5205E" w:rsidRDefault="00D5205E" w:rsidP="00E71550">
      <w:pPr>
        <w:spacing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S2. Synthesis of </w:t>
      </w:r>
      <w:r w:rsidR="00A37B99">
        <w:rPr>
          <w:rFonts w:ascii="Times New Roman" w:eastAsia="Times New Roman" w:hAnsi="Times New Roman" w:cs="Times New Roman"/>
          <w:b/>
          <w:bCs/>
          <w:sz w:val="24"/>
          <w:szCs w:val="24"/>
        </w:rPr>
        <w:t>Biochar-</w:t>
      </w:r>
      <w:r>
        <w:rPr>
          <w:rFonts w:ascii="Times New Roman" w:eastAsia="Times New Roman" w:hAnsi="Times New Roman" w:cs="Times New Roman"/>
          <w:b/>
          <w:bCs/>
          <w:sz w:val="24"/>
          <w:szCs w:val="24"/>
        </w:rPr>
        <w:t>Molecularly Imprinted Polymer</w:t>
      </w:r>
      <w:r w:rsidR="00A37B99">
        <w:rPr>
          <w:rFonts w:ascii="Times New Roman" w:eastAsia="Times New Roman" w:hAnsi="Times New Roman" w:cs="Times New Roman"/>
          <w:b/>
          <w:bCs/>
          <w:sz w:val="24"/>
          <w:szCs w:val="24"/>
        </w:rPr>
        <w:t xml:space="preserve"> [BC@mMIP]</w:t>
      </w:r>
      <w:r>
        <w:rPr>
          <w:rFonts w:ascii="Times New Roman" w:eastAsia="Times New Roman" w:hAnsi="Times New Roman" w:cs="Times New Roman"/>
          <w:b/>
          <w:bCs/>
          <w:sz w:val="24"/>
          <w:szCs w:val="24"/>
        </w:rPr>
        <w:t xml:space="preserve"> Composite</w:t>
      </w:r>
    </w:p>
    <w:p w14:paraId="1042A926" w14:textId="56EFE35E" w:rsidR="00D5205E" w:rsidRDefault="00D5205E" w:rsidP="00D5205E">
      <w:pPr>
        <w:spacing w:after="0" w:line="480" w:lineRule="auto"/>
        <w:ind w:firstLine="432"/>
        <w:jc w:val="both"/>
        <w:textAlignment w:val="center"/>
        <w:rPr>
          <w:rFonts w:ascii="Times New Roman" w:eastAsia="Times New Roman" w:hAnsi="Times New Roman" w:cs="Times New Roman"/>
          <w:b/>
          <w:bCs/>
          <w:sz w:val="24"/>
          <w:szCs w:val="24"/>
        </w:rPr>
      </w:pPr>
      <w:r w:rsidRPr="00AA3DB3">
        <w:rPr>
          <w:rFonts w:ascii="Times New Roman" w:eastAsia="Times New Roman" w:hAnsi="Times New Roman" w:cs="Times New Roman"/>
          <w:sz w:val="24"/>
          <w:szCs w:val="24"/>
        </w:rPr>
        <w:t xml:space="preserve">MIP was immobilized directly on the surface of the BC via a three-step process. </w:t>
      </w:r>
      <w:r w:rsidR="00B53673">
        <w:rPr>
          <w:rFonts w:ascii="Times New Roman" w:eastAsia="Times New Roman" w:hAnsi="Times New Roman" w:cs="Times New Roman"/>
          <w:b/>
          <w:bCs/>
          <w:sz w:val="24"/>
          <w:szCs w:val="24"/>
        </w:rPr>
        <w:t xml:space="preserve">Pre-polymerization: </w:t>
      </w:r>
      <w:r w:rsidRPr="00AA3DB3">
        <w:rPr>
          <w:rFonts w:ascii="Times New Roman" w:eastAsia="Times New Roman" w:hAnsi="Times New Roman" w:cs="Times New Roman"/>
          <w:sz w:val="24"/>
          <w:szCs w:val="24"/>
        </w:rPr>
        <w:t>First</w:t>
      </w:r>
      <w:r w:rsidR="00B53673">
        <w:rPr>
          <w:rFonts w:ascii="Times New Roman" w:eastAsia="Times New Roman" w:hAnsi="Times New Roman" w:cs="Times New Roman"/>
          <w:sz w:val="24"/>
          <w:szCs w:val="24"/>
        </w:rPr>
        <w:t>,</w:t>
      </w:r>
      <w:r w:rsidRPr="00AA3DB3">
        <w:rPr>
          <w:rFonts w:ascii="Times New Roman" w:eastAsia="Times New Roman" w:hAnsi="Times New Roman" w:cs="Times New Roman"/>
          <w:sz w:val="24"/>
          <w:szCs w:val="24"/>
        </w:rPr>
        <w:t xml:space="preserve"> 0.1820 g</w:t>
      </w:r>
      <w:r w:rsidR="00130718">
        <w:rPr>
          <w:rFonts w:ascii="Times New Roman" w:eastAsia="Times New Roman" w:hAnsi="Times New Roman" w:cs="Times New Roman"/>
          <w:sz w:val="24"/>
          <w:szCs w:val="24"/>
        </w:rPr>
        <w:t xml:space="preserve"> of the</w:t>
      </w:r>
      <w:r w:rsidRPr="00AA3DB3">
        <w:rPr>
          <w:rFonts w:ascii="Times New Roman" w:eastAsia="Times New Roman" w:hAnsi="Times New Roman" w:cs="Times New Roman"/>
          <w:sz w:val="24"/>
          <w:szCs w:val="24"/>
        </w:rPr>
        <w:t xml:space="preserve"> functional monomer (VBTAC) and PFAS template(s) were pre-mixed by stirring for 10 h at 150 rpm in 170 mL of </w:t>
      </w:r>
      <w:proofErr w:type="spellStart"/>
      <w:r w:rsidRPr="00AA3DB3">
        <w:rPr>
          <w:rFonts w:ascii="Times New Roman" w:eastAsia="Times New Roman" w:hAnsi="Times New Roman" w:cs="Times New Roman"/>
          <w:sz w:val="24"/>
          <w:szCs w:val="24"/>
        </w:rPr>
        <w:t>deaerated</w:t>
      </w:r>
      <w:proofErr w:type="spellEnd"/>
      <w:r w:rsidRPr="00AA3DB3">
        <w:rPr>
          <w:rFonts w:ascii="Times New Roman" w:eastAsia="Times New Roman" w:hAnsi="Times New Roman" w:cs="Times New Roman"/>
          <w:sz w:val="24"/>
          <w:szCs w:val="24"/>
        </w:rPr>
        <w:t xml:space="preserve"> ultrapure water to allow time for alignment in solution. </w:t>
      </w:r>
      <w:r w:rsidR="00410F9C">
        <w:rPr>
          <w:rFonts w:ascii="Times New Roman" w:eastAsia="Times New Roman" w:hAnsi="Times New Roman" w:cs="Times New Roman"/>
          <w:sz w:val="24"/>
          <w:szCs w:val="24"/>
        </w:rPr>
        <w:t xml:space="preserve">Water was </w:t>
      </w:r>
      <w:proofErr w:type="spellStart"/>
      <w:r w:rsidR="00410F9C">
        <w:rPr>
          <w:rFonts w:ascii="Times New Roman" w:eastAsia="Times New Roman" w:hAnsi="Times New Roman" w:cs="Times New Roman"/>
          <w:sz w:val="24"/>
          <w:szCs w:val="24"/>
        </w:rPr>
        <w:t>deaerated</w:t>
      </w:r>
      <w:proofErr w:type="spellEnd"/>
      <w:r w:rsidR="00410F9C">
        <w:rPr>
          <w:rFonts w:ascii="Times New Roman" w:eastAsia="Times New Roman" w:hAnsi="Times New Roman" w:cs="Times New Roman"/>
          <w:sz w:val="24"/>
          <w:szCs w:val="24"/>
        </w:rPr>
        <w:t xml:space="preserve"> with nitrogen gas sparging to reduce the consumption of radicals by dissolved oxygen during the polymerization step. </w:t>
      </w:r>
      <w:r w:rsidR="00D0009C">
        <w:rPr>
          <w:rFonts w:ascii="Times New Roman" w:eastAsia="Times New Roman" w:hAnsi="Times New Roman" w:cs="Times New Roman"/>
          <w:sz w:val="24"/>
          <w:szCs w:val="24"/>
        </w:rPr>
        <w:t>Alignment of functional monomers and templates during pre-polymerization occurs due to electrostatic attraction between the quaternary nitrogen on VBTAC and the negative head group of the PFAS template(s)</w:t>
      </w:r>
      <w:r w:rsidR="00883436">
        <w:rPr>
          <w:rFonts w:ascii="Times New Roman" w:eastAsia="Times New Roman" w:hAnsi="Times New Roman" w:cs="Times New Roman"/>
          <w:sz w:val="24"/>
          <w:szCs w:val="24"/>
        </w:rPr>
        <w:t>,</w:t>
      </w:r>
      <w:r w:rsidR="00D0009C">
        <w:rPr>
          <w:rFonts w:ascii="Times New Roman" w:eastAsia="Times New Roman" w:hAnsi="Times New Roman" w:cs="Times New Roman"/>
          <w:sz w:val="24"/>
          <w:szCs w:val="24"/>
        </w:rPr>
        <w:t xml:space="preserve"> as well as hydrophobic attraction between the aromatic ring of the VBTAC and the fluorocarbon tails of the template(s). </w:t>
      </w:r>
      <w:r w:rsidRPr="00AA3DB3">
        <w:rPr>
          <w:rFonts w:ascii="Times New Roman" w:eastAsia="Times New Roman" w:hAnsi="Times New Roman" w:cs="Times New Roman"/>
          <w:sz w:val="24"/>
          <w:szCs w:val="24"/>
        </w:rPr>
        <w:t xml:space="preserve">For all MIP composites, a 4:1 molar ratio of total template to functional monomer was maintained. In </w:t>
      </w:r>
      <w:r w:rsidR="00AA316B">
        <w:rPr>
          <w:rFonts w:ascii="Times New Roman" w:eastAsia="Times New Roman" w:hAnsi="Times New Roman" w:cs="Times New Roman"/>
          <w:sz w:val="24"/>
          <w:szCs w:val="24"/>
        </w:rPr>
        <w:t>syntheses</w:t>
      </w:r>
      <w:r w:rsidR="00AA316B" w:rsidRPr="00AA3DB3">
        <w:rPr>
          <w:rFonts w:ascii="Times New Roman" w:eastAsia="Times New Roman" w:hAnsi="Times New Roman" w:cs="Times New Roman"/>
          <w:sz w:val="24"/>
          <w:szCs w:val="24"/>
        </w:rPr>
        <w:t xml:space="preserve"> </w:t>
      </w:r>
      <w:r w:rsidRPr="00AA3DB3">
        <w:rPr>
          <w:rFonts w:ascii="Times New Roman" w:eastAsia="Times New Roman" w:hAnsi="Times New Roman" w:cs="Times New Roman"/>
          <w:sz w:val="24"/>
          <w:szCs w:val="24"/>
        </w:rPr>
        <w:t>where more than one template was used, equimolar quantities of each template were added to achieve this ratio.</w:t>
      </w:r>
      <w:r w:rsidR="00D0009C">
        <w:rPr>
          <w:rFonts w:ascii="Times New Roman" w:eastAsia="Times New Roman" w:hAnsi="Times New Roman" w:cs="Times New Roman"/>
          <w:sz w:val="24"/>
          <w:szCs w:val="24"/>
        </w:rPr>
        <w:t xml:space="preserve"> Concurrently with pre-polymerization, 0.5 g of BC was added to 50 mL of water in a glass beaker and allowed to sit for 10 h to pre-wet the BC surface.</w:t>
      </w:r>
      <w:r w:rsidRPr="00AA3DB3">
        <w:rPr>
          <w:rFonts w:ascii="Times New Roman" w:eastAsia="Times New Roman" w:hAnsi="Times New Roman" w:cs="Times New Roman"/>
          <w:sz w:val="24"/>
          <w:szCs w:val="24"/>
        </w:rPr>
        <w:t xml:space="preserve"> </w:t>
      </w:r>
      <w:r w:rsidR="00B53673">
        <w:rPr>
          <w:rFonts w:ascii="Times New Roman" w:eastAsia="Times New Roman" w:hAnsi="Times New Roman" w:cs="Times New Roman"/>
          <w:b/>
          <w:bCs/>
          <w:sz w:val="24"/>
          <w:szCs w:val="24"/>
        </w:rPr>
        <w:t xml:space="preserve">Polymerization: </w:t>
      </w:r>
      <w:r w:rsidRPr="00AA3DB3">
        <w:rPr>
          <w:rFonts w:ascii="Times New Roman" w:eastAsia="Times New Roman" w:hAnsi="Times New Roman" w:cs="Times New Roman"/>
          <w:sz w:val="24"/>
          <w:szCs w:val="24"/>
        </w:rPr>
        <w:t xml:space="preserve">Second, 1.3240 g crosslinker (MBA) and pre-wetted BC were added </w:t>
      </w:r>
      <w:r w:rsidR="00AE2352">
        <w:rPr>
          <w:rFonts w:ascii="Times New Roman" w:eastAsia="Times New Roman" w:hAnsi="Times New Roman" w:cs="Times New Roman"/>
          <w:sz w:val="24"/>
          <w:szCs w:val="24"/>
        </w:rPr>
        <w:t xml:space="preserve">to the </w:t>
      </w:r>
      <w:r w:rsidR="00B53673">
        <w:rPr>
          <w:rFonts w:ascii="Times New Roman" w:eastAsia="Times New Roman" w:hAnsi="Times New Roman" w:cs="Times New Roman"/>
          <w:sz w:val="24"/>
          <w:szCs w:val="24"/>
        </w:rPr>
        <w:t xml:space="preserve">pre-polymerization mixture </w:t>
      </w:r>
      <w:r w:rsidRPr="00AA3DB3">
        <w:rPr>
          <w:rFonts w:ascii="Times New Roman" w:eastAsia="Times New Roman" w:hAnsi="Times New Roman" w:cs="Times New Roman"/>
          <w:sz w:val="24"/>
          <w:szCs w:val="24"/>
        </w:rPr>
        <w:t xml:space="preserve">and allowed to mix for 30 min </w:t>
      </w:r>
      <w:r w:rsidR="001509B8">
        <w:rPr>
          <w:rFonts w:ascii="Times New Roman" w:eastAsia="Times New Roman" w:hAnsi="Times New Roman" w:cs="Times New Roman"/>
          <w:sz w:val="24"/>
          <w:szCs w:val="24"/>
        </w:rPr>
        <w:t>(</w:t>
      </w:r>
      <w:r w:rsidR="004436B9">
        <w:rPr>
          <w:rFonts w:ascii="Times New Roman" w:eastAsia="Times New Roman" w:hAnsi="Times New Roman" w:cs="Times New Roman"/>
          <w:sz w:val="24"/>
          <w:szCs w:val="24"/>
        </w:rPr>
        <w:t>150 rpm</w:t>
      </w:r>
      <w:r w:rsidR="001509B8">
        <w:rPr>
          <w:rFonts w:ascii="Times New Roman" w:eastAsia="Times New Roman" w:hAnsi="Times New Roman" w:cs="Times New Roman"/>
          <w:sz w:val="24"/>
          <w:szCs w:val="24"/>
        </w:rPr>
        <w:t xml:space="preserve">) </w:t>
      </w:r>
      <w:r w:rsidRPr="00AA3DB3">
        <w:rPr>
          <w:rFonts w:ascii="Times New Roman" w:eastAsia="Times New Roman" w:hAnsi="Times New Roman" w:cs="Times New Roman"/>
          <w:sz w:val="24"/>
          <w:szCs w:val="24"/>
        </w:rPr>
        <w:t>before adding 0.1642 g of initiator (AIBN)</w:t>
      </w:r>
      <w:r w:rsidR="00F64F45">
        <w:rPr>
          <w:rFonts w:ascii="Times New Roman" w:eastAsia="Times New Roman" w:hAnsi="Times New Roman" w:cs="Times New Roman"/>
          <w:sz w:val="24"/>
          <w:szCs w:val="24"/>
        </w:rPr>
        <w:t>. Polymerization was initiated b</w:t>
      </w:r>
      <w:r w:rsidRPr="00AA3DB3">
        <w:rPr>
          <w:rFonts w:ascii="Times New Roman" w:eastAsia="Times New Roman" w:hAnsi="Times New Roman" w:cs="Times New Roman"/>
          <w:sz w:val="24"/>
          <w:szCs w:val="24"/>
        </w:rPr>
        <w:t>y heating the solution to 60</w:t>
      </w:r>
      <w:r w:rsidR="00AE2352">
        <w:rPr>
          <w:rFonts w:ascii="Times New Roman" w:eastAsia="Times New Roman" w:hAnsi="Times New Roman" w:cs="Times New Roman"/>
          <w:sz w:val="24"/>
          <w:szCs w:val="24"/>
        </w:rPr>
        <w:t xml:space="preserve"> </w:t>
      </w:r>
      <w:r w:rsidRPr="00AA3DB3">
        <w:rPr>
          <w:rFonts w:ascii="Times New Roman" w:eastAsia="Times New Roman" w:hAnsi="Times New Roman" w:cs="Times New Roman"/>
          <w:sz w:val="24"/>
          <w:szCs w:val="24"/>
        </w:rPr>
        <w:t xml:space="preserve">°C in an oil bath while maintaining stirring at 150 rpm. Polymerization was allowed to proceed for 15 h (which was assumed to be sufficient time to allow natural termination of the polymerization) before removing the solution from the oil bath and </w:t>
      </w:r>
      <w:r w:rsidR="004436B9">
        <w:rPr>
          <w:rFonts w:ascii="Times New Roman" w:eastAsia="Times New Roman" w:hAnsi="Times New Roman" w:cs="Times New Roman"/>
          <w:sz w:val="24"/>
          <w:szCs w:val="24"/>
        </w:rPr>
        <w:t>decanting off the polymerization solution</w:t>
      </w:r>
      <w:r w:rsidRPr="00AA3DB3">
        <w:rPr>
          <w:rFonts w:ascii="Times New Roman" w:eastAsia="Times New Roman" w:hAnsi="Times New Roman" w:cs="Times New Roman"/>
          <w:sz w:val="24"/>
          <w:szCs w:val="24"/>
        </w:rPr>
        <w:t xml:space="preserve">. </w:t>
      </w:r>
      <w:r w:rsidR="00882974">
        <w:rPr>
          <w:rFonts w:ascii="Times New Roman" w:eastAsia="Times New Roman" w:hAnsi="Times New Roman" w:cs="Times New Roman"/>
          <w:sz w:val="24"/>
          <w:szCs w:val="24"/>
        </w:rPr>
        <w:t xml:space="preserve">The separated </w:t>
      </w:r>
      <w:r w:rsidR="00641F79">
        <w:rPr>
          <w:rFonts w:ascii="Times New Roman" w:eastAsia="Times New Roman" w:hAnsi="Times New Roman" w:cs="Times New Roman"/>
          <w:sz w:val="24"/>
          <w:szCs w:val="24"/>
        </w:rPr>
        <w:lastRenderedPageBreak/>
        <w:t xml:space="preserve">BC@mMIP composites were placed in a </w:t>
      </w:r>
      <w:r w:rsidR="004436B9">
        <w:rPr>
          <w:rFonts w:ascii="Times New Roman" w:eastAsia="Times New Roman" w:hAnsi="Times New Roman" w:cs="Times New Roman"/>
          <w:sz w:val="24"/>
          <w:szCs w:val="24"/>
        </w:rPr>
        <w:t>100 mL glass jar</w:t>
      </w:r>
      <w:r w:rsidR="00641F79">
        <w:rPr>
          <w:rFonts w:ascii="Times New Roman" w:eastAsia="Times New Roman" w:hAnsi="Times New Roman" w:cs="Times New Roman"/>
          <w:sz w:val="24"/>
          <w:szCs w:val="24"/>
        </w:rPr>
        <w:t xml:space="preserve"> for the final stage of synthesis. </w:t>
      </w:r>
      <w:r w:rsidR="00B53673">
        <w:rPr>
          <w:rFonts w:ascii="Times New Roman" w:eastAsia="Times New Roman" w:hAnsi="Times New Roman" w:cs="Times New Roman"/>
          <w:b/>
          <w:bCs/>
          <w:sz w:val="24"/>
          <w:szCs w:val="24"/>
        </w:rPr>
        <w:t xml:space="preserve">Template(s) Extraction: </w:t>
      </w:r>
      <w:r w:rsidRPr="00AA3DB3">
        <w:rPr>
          <w:rFonts w:ascii="Times New Roman" w:eastAsia="Times New Roman" w:hAnsi="Times New Roman" w:cs="Times New Roman"/>
          <w:sz w:val="24"/>
          <w:szCs w:val="24"/>
        </w:rPr>
        <w:t>Finally, the PFAS template</w:t>
      </w:r>
      <w:r w:rsidR="0052633F">
        <w:rPr>
          <w:rFonts w:ascii="Times New Roman" w:eastAsia="Times New Roman" w:hAnsi="Times New Roman" w:cs="Times New Roman"/>
          <w:sz w:val="24"/>
          <w:szCs w:val="24"/>
        </w:rPr>
        <w:t xml:space="preserve">(s) </w:t>
      </w:r>
      <w:r w:rsidRPr="00AA3DB3">
        <w:rPr>
          <w:rFonts w:ascii="Times New Roman" w:eastAsia="Times New Roman" w:hAnsi="Times New Roman" w:cs="Times New Roman"/>
          <w:sz w:val="24"/>
          <w:szCs w:val="24"/>
        </w:rPr>
        <w:t>was</w:t>
      </w:r>
      <w:r w:rsidR="0052633F">
        <w:rPr>
          <w:rFonts w:ascii="Times New Roman" w:eastAsia="Times New Roman" w:hAnsi="Times New Roman" w:cs="Times New Roman"/>
          <w:sz w:val="24"/>
          <w:szCs w:val="24"/>
        </w:rPr>
        <w:t xml:space="preserve">/were </w:t>
      </w:r>
      <w:r w:rsidR="00B846F2">
        <w:rPr>
          <w:rFonts w:ascii="Times New Roman" w:eastAsia="Times New Roman" w:hAnsi="Times New Roman" w:cs="Times New Roman"/>
          <w:sz w:val="24"/>
          <w:szCs w:val="24"/>
        </w:rPr>
        <w:t>extracted</w:t>
      </w:r>
      <w:r w:rsidRPr="00AA3DB3">
        <w:rPr>
          <w:rFonts w:ascii="Times New Roman" w:eastAsia="Times New Roman" w:hAnsi="Times New Roman" w:cs="Times New Roman"/>
          <w:sz w:val="24"/>
          <w:szCs w:val="24"/>
        </w:rPr>
        <w:t xml:space="preserve"> from the BC@</w:t>
      </w:r>
      <w:r w:rsidR="00E422B5">
        <w:rPr>
          <w:rFonts w:ascii="Times New Roman" w:eastAsia="Times New Roman" w:hAnsi="Times New Roman" w:cs="Times New Roman"/>
          <w:sz w:val="24"/>
          <w:szCs w:val="24"/>
        </w:rPr>
        <w:t>m</w:t>
      </w:r>
      <w:r w:rsidRPr="00AA3DB3">
        <w:rPr>
          <w:rFonts w:ascii="Times New Roman" w:eastAsia="Times New Roman" w:hAnsi="Times New Roman" w:cs="Times New Roman"/>
          <w:sz w:val="24"/>
          <w:szCs w:val="24"/>
        </w:rPr>
        <w:t xml:space="preserve">MIP by adding 100 mL of a template wash solution (70% methanol, 1% sodium chloride, and 2.8 mM sodium hydroxide in water) </w:t>
      </w:r>
      <w:r w:rsidR="00B846F2">
        <w:rPr>
          <w:rFonts w:ascii="Times New Roman" w:eastAsia="Times New Roman" w:hAnsi="Times New Roman" w:cs="Times New Roman"/>
          <w:sz w:val="24"/>
          <w:szCs w:val="24"/>
        </w:rPr>
        <w:t xml:space="preserve">to the </w:t>
      </w:r>
      <w:r w:rsidR="006B612D">
        <w:rPr>
          <w:rFonts w:ascii="Times New Roman" w:eastAsia="Times New Roman" w:hAnsi="Times New Roman" w:cs="Times New Roman"/>
          <w:sz w:val="24"/>
          <w:szCs w:val="24"/>
        </w:rPr>
        <w:t>glass jar.</w:t>
      </w:r>
      <w:r w:rsidR="00B846F2">
        <w:rPr>
          <w:rFonts w:ascii="Times New Roman" w:eastAsia="Times New Roman" w:hAnsi="Times New Roman" w:cs="Times New Roman"/>
          <w:sz w:val="24"/>
          <w:szCs w:val="24"/>
        </w:rPr>
        <w:t xml:space="preserve"> The </w:t>
      </w:r>
      <w:r w:rsidR="006B612D">
        <w:rPr>
          <w:rFonts w:ascii="Times New Roman" w:eastAsia="Times New Roman" w:hAnsi="Times New Roman" w:cs="Times New Roman"/>
          <w:sz w:val="24"/>
          <w:szCs w:val="24"/>
        </w:rPr>
        <w:t>jar</w:t>
      </w:r>
      <w:r w:rsidR="00B846F2">
        <w:rPr>
          <w:rFonts w:ascii="Times New Roman" w:eastAsia="Times New Roman" w:hAnsi="Times New Roman" w:cs="Times New Roman"/>
          <w:sz w:val="24"/>
          <w:szCs w:val="24"/>
        </w:rPr>
        <w:t xml:space="preserve"> was placed </w:t>
      </w:r>
      <w:r w:rsidR="006B612D">
        <w:rPr>
          <w:rFonts w:ascii="Times New Roman" w:eastAsia="Times New Roman" w:hAnsi="Times New Roman" w:cs="Times New Roman"/>
          <w:sz w:val="24"/>
          <w:szCs w:val="24"/>
        </w:rPr>
        <w:t>in a temperature</w:t>
      </w:r>
      <w:r w:rsidR="005078CE">
        <w:rPr>
          <w:rFonts w:ascii="Times New Roman" w:eastAsia="Times New Roman" w:hAnsi="Times New Roman" w:cs="Times New Roman"/>
          <w:sz w:val="24"/>
          <w:szCs w:val="24"/>
        </w:rPr>
        <w:t>-</w:t>
      </w:r>
      <w:r w:rsidR="006B612D">
        <w:rPr>
          <w:rFonts w:ascii="Times New Roman" w:eastAsia="Times New Roman" w:hAnsi="Times New Roman" w:cs="Times New Roman"/>
          <w:sz w:val="24"/>
          <w:szCs w:val="24"/>
        </w:rPr>
        <w:t>controlled shaker</w:t>
      </w:r>
      <w:r w:rsidR="00B846F2">
        <w:rPr>
          <w:rFonts w:ascii="Times New Roman" w:eastAsia="Times New Roman" w:hAnsi="Times New Roman" w:cs="Times New Roman"/>
          <w:sz w:val="24"/>
          <w:szCs w:val="24"/>
        </w:rPr>
        <w:t xml:space="preserve"> </w:t>
      </w:r>
      <w:r w:rsidR="006B612D">
        <w:rPr>
          <w:rFonts w:ascii="Times New Roman" w:eastAsia="Times New Roman" w:hAnsi="Times New Roman" w:cs="Times New Roman"/>
          <w:sz w:val="24"/>
          <w:szCs w:val="24"/>
        </w:rPr>
        <w:t>(</w:t>
      </w:r>
      <w:proofErr w:type="spellStart"/>
      <w:r w:rsidR="00410F9C">
        <w:rPr>
          <w:rFonts w:ascii="Times New Roman" w:eastAsia="Times New Roman" w:hAnsi="Times New Roman" w:cs="Times New Roman"/>
          <w:sz w:val="24"/>
          <w:szCs w:val="24"/>
        </w:rPr>
        <w:t>Thermo</w:t>
      </w:r>
      <w:proofErr w:type="spellEnd"/>
      <w:r w:rsidR="00410F9C">
        <w:rPr>
          <w:rFonts w:ascii="Times New Roman" w:eastAsia="Times New Roman" w:hAnsi="Times New Roman" w:cs="Times New Roman"/>
          <w:sz w:val="24"/>
          <w:szCs w:val="24"/>
        </w:rPr>
        <w:t xml:space="preserve"> Fisher Scientific </w:t>
      </w:r>
      <w:proofErr w:type="spellStart"/>
      <w:r w:rsidR="00410F9C">
        <w:rPr>
          <w:rFonts w:ascii="Times New Roman" w:eastAsia="Times New Roman" w:hAnsi="Times New Roman" w:cs="Times New Roman"/>
          <w:sz w:val="24"/>
          <w:szCs w:val="24"/>
        </w:rPr>
        <w:t>Maxq</w:t>
      </w:r>
      <w:proofErr w:type="spellEnd"/>
      <w:r w:rsidR="00410F9C">
        <w:rPr>
          <w:rFonts w:ascii="Times New Roman" w:eastAsia="Times New Roman" w:hAnsi="Times New Roman" w:cs="Times New Roman"/>
          <w:sz w:val="24"/>
          <w:szCs w:val="24"/>
        </w:rPr>
        <w:t xml:space="preserve"> 4000 Orbital benchtop shaker</w:t>
      </w:r>
      <w:r w:rsidR="006B612D">
        <w:rPr>
          <w:rFonts w:ascii="Times New Roman" w:eastAsia="Times New Roman" w:hAnsi="Times New Roman" w:cs="Times New Roman"/>
          <w:sz w:val="24"/>
          <w:szCs w:val="24"/>
        </w:rPr>
        <w:t xml:space="preserve">) and allowed to mix </w:t>
      </w:r>
      <w:r w:rsidRPr="00AA3DB3">
        <w:rPr>
          <w:rFonts w:ascii="Times New Roman" w:eastAsia="Times New Roman" w:hAnsi="Times New Roman" w:cs="Times New Roman"/>
          <w:sz w:val="24"/>
          <w:szCs w:val="24"/>
        </w:rPr>
        <w:t>at 200 rpm and 33</w:t>
      </w:r>
      <w:r w:rsidR="00A1370E">
        <w:rPr>
          <w:rFonts w:ascii="Times New Roman" w:eastAsia="Times New Roman" w:hAnsi="Times New Roman" w:cs="Times New Roman"/>
          <w:sz w:val="24"/>
          <w:szCs w:val="24"/>
        </w:rPr>
        <w:t xml:space="preserve"> </w:t>
      </w:r>
      <w:r w:rsidRPr="00AA3DB3">
        <w:rPr>
          <w:rFonts w:ascii="Times New Roman" w:eastAsia="Times New Roman" w:hAnsi="Times New Roman" w:cs="Times New Roman"/>
          <w:sz w:val="24"/>
          <w:szCs w:val="24"/>
        </w:rPr>
        <w:t>°C for a minimum of 24 h before decanting to separate</w:t>
      </w:r>
      <w:r w:rsidR="00164C79">
        <w:rPr>
          <w:rFonts w:ascii="Times New Roman" w:eastAsia="Times New Roman" w:hAnsi="Times New Roman" w:cs="Times New Roman"/>
          <w:sz w:val="24"/>
          <w:szCs w:val="24"/>
        </w:rPr>
        <w:t xml:space="preserve"> the wash solution from the composite solids</w:t>
      </w:r>
      <w:r w:rsidRPr="00AA3DB3">
        <w:rPr>
          <w:rFonts w:ascii="Times New Roman" w:eastAsia="Times New Roman" w:hAnsi="Times New Roman" w:cs="Times New Roman"/>
          <w:sz w:val="24"/>
          <w:szCs w:val="24"/>
        </w:rPr>
        <w:t>. This wash</w:t>
      </w:r>
      <w:r w:rsidR="00973295">
        <w:rPr>
          <w:rFonts w:ascii="Times New Roman" w:eastAsia="Times New Roman" w:hAnsi="Times New Roman" w:cs="Times New Roman"/>
          <w:sz w:val="24"/>
          <w:szCs w:val="24"/>
        </w:rPr>
        <w:t xml:space="preserve"> process</w:t>
      </w:r>
      <w:r w:rsidRPr="00AA3DB3">
        <w:rPr>
          <w:rFonts w:ascii="Times New Roman" w:eastAsia="Times New Roman" w:hAnsi="Times New Roman" w:cs="Times New Roman"/>
          <w:sz w:val="24"/>
          <w:szCs w:val="24"/>
        </w:rPr>
        <w:t xml:space="preserve"> was repeated for a total of five times with template wash solution followed by one ultrapure water wash. Template extraction was considered successful if PFAS concentrations in the fifth wash solution were at or </w:t>
      </w:r>
      <w:r w:rsidRPr="00712000">
        <w:rPr>
          <w:rFonts w:ascii="Times New Roman" w:eastAsia="Times New Roman" w:hAnsi="Times New Roman" w:cs="Times New Roman"/>
          <w:sz w:val="24"/>
          <w:szCs w:val="24"/>
        </w:rPr>
        <w:t xml:space="preserve">below 200 </w:t>
      </w:r>
      <w:proofErr w:type="spellStart"/>
      <w:r w:rsidRPr="00712000">
        <w:rPr>
          <w:rFonts w:ascii="Times New Roman" w:eastAsia="Times New Roman" w:hAnsi="Times New Roman" w:cs="Times New Roman"/>
          <w:sz w:val="24"/>
          <w:szCs w:val="24"/>
        </w:rPr>
        <w:t>μg</w:t>
      </w:r>
      <w:proofErr w:type="spellEnd"/>
      <w:r w:rsidRPr="00712000">
        <w:rPr>
          <w:rFonts w:ascii="Times New Roman" w:eastAsia="Times New Roman" w:hAnsi="Times New Roman" w:cs="Times New Roman"/>
          <w:sz w:val="24"/>
          <w:szCs w:val="24"/>
        </w:rPr>
        <w:t xml:space="preserve">/L (around three orders of magnitude lower than the concentration in the polymerization solution). Following washing, </w:t>
      </w:r>
      <w:proofErr w:type="spellStart"/>
      <w:r w:rsidRPr="00712000">
        <w:rPr>
          <w:rFonts w:ascii="Times New Roman" w:eastAsia="Times New Roman" w:hAnsi="Times New Roman" w:cs="Times New Roman"/>
          <w:sz w:val="24"/>
          <w:szCs w:val="24"/>
        </w:rPr>
        <w:t>BC@</w:t>
      </w:r>
      <w:r w:rsidR="00973295">
        <w:rPr>
          <w:rFonts w:ascii="Times New Roman" w:eastAsia="Times New Roman" w:hAnsi="Times New Roman" w:cs="Times New Roman"/>
          <w:sz w:val="24"/>
          <w:szCs w:val="24"/>
        </w:rPr>
        <w:t>m</w:t>
      </w:r>
      <w:r w:rsidRPr="00712000">
        <w:rPr>
          <w:rFonts w:ascii="Times New Roman" w:eastAsia="Times New Roman" w:hAnsi="Times New Roman" w:cs="Times New Roman"/>
          <w:sz w:val="24"/>
          <w:szCs w:val="24"/>
        </w:rPr>
        <w:t>MIP</w:t>
      </w:r>
      <w:r w:rsidR="00973295">
        <w:rPr>
          <w:rFonts w:ascii="Times New Roman" w:eastAsia="Times New Roman" w:hAnsi="Times New Roman" w:cs="Times New Roman"/>
          <w:sz w:val="24"/>
          <w:szCs w:val="24"/>
        </w:rPr>
        <w:t>s</w:t>
      </w:r>
      <w:proofErr w:type="spellEnd"/>
      <w:r w:rsidRPr="00712000">
        <w:rPr>
          <w:rFonts w:ascii="Times New Roman" w:eastAsia="Times New Roman" w:hAnsi="Times New Roman" w:cs="Times New Roman"/>
          <w:sz w:val="24"/>
          <w:szCs w:val="24"/>
        </w:rPr>
        <w:t xml:space="preserve"> were </w:t>
      </w:r>
      <w:r w:rsidR="00C315B4">
        <w:rPr>
          <w:rFonts w:ascii="Times New Roman" w:eastAsia="Times New Roman" w:hAnsi="Times New Roman" w:cs="Times New Roman"/>
          <w:sz w:val="24"/>
          <w:szCs w:val="24"/>
        </w:rPr>
        <w:t xml:space="preserve">oven-dried at </w:t>
      </w:r>
      <w:r w:rsidRPr="00712000">
        <w:rPr>
          <w:rFonts w:ascii="Times New Roman" w:eastAsia="Times New Roman" w:hAnsi="Times New Roman" w:cs="Times New Roman"/>
          <w:sz w:val="24"/>
          <w:szCs w:val="24"/>
        </w:rPr>
        <w:t>60</w:t>
      </w:r>
      <w:r w:rsidR="00C315B4">
        <w:rPr>
          <w:rFonts w:ascii="Times New Roman" w:eastAsia="Times New Roman" w:hAnsi="Times New Roman" w:cs="Times New Roman"/>
          <w:sz w:val="24"/>
          <w:szCs w:val="24"/>
        </w:rPr>
        <w:t xml:space="preserve"> </w:t>
      </w:r>
      <w:r w:rsidRPr="00712000">
        <w:rPr>
          <w:rFonts w:ascii="Times New Roman" w:eastAsia="Times New Roman" w:hAnsi="Times New Roman" w:cs="Times New Roman"/>
          <w:sz w:val="24"/>
          <w:szCs w:val="24"/>
        </w:rPr>
        <w:t>°C for 24 h, sieved to obtain the #50 – 30 mesh (297 – 595 micron) fraction, and then stored in glass vials in a desiccator for further analysis. A non-imprinted polymer composite (BC@NP) was synthesized via the same process without the use of a template PFAS analyte, and the final washing was limited to a 24 h ultrapure water wash to remove excess monomers and polymer.</w:t>
      </w:r>
    </w:p>
    <w:p w14:paraId="74FD58BD" w14:textId="4EA5035C" w:rsidR="00FB6C1C" w:rsidRDefault="00FB6C1C" w:rsidP="00FB6C1C">
      <w:pPr>
        <w:spacing w:after="0" w:line="480" w:lineRule="auto"/>
        <w:ind w:left="432" w:hanging="432"/>
        <w:jc w:val="both"/>
        <w:textAlignment w:val="center"/>
        <w:rPr>
          <w:rFonts w:ascii="Times New Roman" w:eastAsia="Times New Roman" w:hAnsi="Times New Roman" w:cs="Times New Roman"/>
          <w:b/>
          <w:bCs/>
          <w:sz w:val="24"/>
          <w:szCs w:val="24"/>
        </w:rPr>
      </w:pPr>
      <w:r w:rsidRPr="00635BC8">
        <w:rPr>
          <w:rFonts w:ascii="Times New Roman" w:eastAsia="Times New Roman" w:hAnsi="Times New Roman" w:cs="Times New Roman"/>
          <w:b/>
          <w:bCs/>
          <w:sz w:val="24"/>
          <w:szCs w:val="24"/>
        </w:rPr>
        <w:t>S</w:t>
      </w:r>
      <w:r w:rsidR="003D71C8">
        <w:rPr>
          <w:rFonts w:ascii="Times New Roman" w:eastAsia="Times New Roman" w:hAnsi="Times New Roman" w:cs="Times New Roman"/>
          <w:b/>
          <w:bCs/>
          <w:sz w:val="24"/>
          <w:szCs w:val="24"/>
        </w:rPr>
        <w:t>3</w:t>
      </w:r>
      <w:r w:rsidRPr="00635BC8">
        <w:rPr>
          <w:rFonts w:ascii="Times New Roman" w:eastAsia="Times New Roman" w:hAnsi="Times New Roman" w:cs="Times New Roman"/>
          <w:b/>
          <w:bCs/>
          <w:sz w:val="24"/>
          <w:szCs w:val="24"/>
        </w:rPr>
        <w:t>.</w:t>
      </w:r>
      <w:r w:rsidRPr="00635BC8">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TEM Embedding Resin Recipe</w:t>
      </w:r>
    </w:p>
    <w:p w14:paraId="36423343" w14:textId="262DFE07" w:rsidR="00FB6C1C" w:rsidRPr="00162F22" w:rsidRDefault="00FB6C1C" w:rsidP="00FB6C1C">
      <w:pPr>
        <w:spacing w:after="0" w:line="480" w:lineRule="auto"/>
        <w:ind w:firstLine="432"/>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Transmission electron microscopy (TEM) samples were embedded in a resin prepared as shown in </w:t>
      </w:r>
      <w:r w:rsidR="00870241">
        <w:rPr>
          <w:rFonts w:ascii="Times New Roman" w:eastAsia="Times New Roman" w:hAnsi="Times New Roman" w:cs="Times New Roman"/>
          <w:b/>
          <w:bCs/>
          <w:sz w:val="24"/>
          <w:szCs w:val="24"/>
        </w:rPr>
        <w:t>ta</w:t>
      </w:r>
      <w:r>
        <w:rPr>
          <w:rFonts w:ascii="Times New Roman" w:eastAsia="Times New Roman" w:hAnsi="Times New Roman" w:cs="Times New Roman"/>
          <w:b/>
          <w:bCs/>
          <w:sz w:val="24"/>
          <w:szCs w:val="24"/>
        </w:rPr>
        <w:t>ble S1</w:t>
      </w:r>
      <w:r>
        <w:rPr>
          <w:rFonts w:ascii="Times New Roman" w:eastAsia="Times New Roman" w:hAnsi="Times New Roman" w:cs="Times New Roman"/>
          <w:sz w:val="24"/>
          <w:szCs w:val="24"/>
        </w:rPr>
        <w:t>. Approximately 5 mg of sample was placed in a plastic conical tube mold approximately 1 x 2 cm and allowed to harden overnight at 60 °C</w:t>
      </w:r>
      <w:r w:rsidR="008710BB">
        <w:rPr>
          <w:rFonts w:ascii="Times New Roman" w:eastAsia="Times New Roman" w:hAnsi="Times New Roman" w:cs="Times New Roman"/>
          <w:sz w:val="24"/>
          <w:szCs w:val="24"/>
        </w:rPr>
        <w:t xml:space="preserve"> in an oven</w:t>
      </w:r>
      <w:r>
        <w:rPr>
          <w:rFonts w:ascii="Times New Roman" w:eastAsia="Times New Roman" w:hAnsi="Times New Roman" w:cs="Times New Roman"/>
          <w:sz w:val="24"/>
          <w:szCs w:val="24"/>
        </w:rPr>
        <w:t>.</w:t>
      </w:r>
    </w:p>
    <w:p w14:paraId="24B55AB2" w14:textId="7A569050" w:rsidR="00FB6C1C" w:rsidRPr="00162F22" w:rsidRDefault="00FB6C1C" w:rsidP="00FB6C1C">
      <w:pPr>
        <w:spacing w:after="0" w:line="480" w:lineRule="auto"/>
        <w:rPr>
          <w:rFonts w:ascii="Times New Roman" w:hAnsi="Times New Roman" w:cs="Times New Roman"/>
          <w:bCs/>
          <w:sz w:val="24"/>
          <w:szCs w:val="24"/>
        </w:rPr>
      </w:pPr>
      <w:r>
        <w:rPr>
          <w:rFonts w:ascii="Times New Roman" w:hAnsi="Times New Roman" w:cs="Times New Roman"/>
          <w:b/>
          <w:sz w:val="24"/>
          <w:szCs w:val="24"/>
        </w:rPr>
        <w:t>Table S1</w:t>
      </w:r>
      <w:r>
        <w:rPr>
          <w:rFonts w:ascii="Times New Roman" w:hAnsi="Times New Roman" w:cs="Times New Roman"/>
          <w:bCs/>
          <w:sz w:val="24"/>
          <w:szCs w:val="24"/>
        </w:rPr>
        <w:t xml:space="preserve"> TEM Embedding Resin Recipe.</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2"/>
        <w:gridCol w:w="2330"/>
      </w:tblGrid>
      <w:tr w:rsidR="00FB6C1C" w:rsidRPr="0064120E" w14:paraId="72C956E3" w14:textId="77777777" w:rsidTr="00AF0C47">
        <w:trPr>
          <w:jc w:val="center"/>
        </w:trPr>
        <w:tc>
          <w:tcPr>
            <w:tcW w:w="5472" w:type="dxa"/>
            <w:tcBorders>
              <w:top w:val="single" w:sz="8" w:space="0" w:color="auto"/>
              <w:bottom w:val="single" w:sz="8" w:space="0" w:color="auto"/>
            </w:tcBorders>
            <w:vAlign w:val="center"/>
          </w:tcPr>
          <w:p w14:paraId="5C6531D5" w14:textId="77777777" w:rsidR="00FB6C1C" w:rsidRPr="005C1D55" w:rsidRDefault="00FB6C1C" w:rsidP="00AF0C47">
            <w:pPr>
              <w:jc w:val="center"/>
              <w:rPr>
                <w:rFonts w:ascii="Arial" w:hAnsi="Arial" w:cs="Arial"/>
                <w:b/>
              </w:rPr>
            </w:pPr>
            <w:r w:rsidRPr="005C1D55">
              <w:rPr>
                <w:rFonts w:ascii="Arial" w:hAnsi="Arial" w:cs="Arial"/>
                <w:b/>
              </w:rPr>
              <w:t>component</w:t>
            </w:r>
          </w:p>
        </w:tc>
        <w:tc>
          <w:tcPr>
            <w:tcW w:w="2330" w:type="dxa"/>
            <w:tcBorders>
              <w:top w:val="single" w:sz="8" w:space="0" w:color="auto"/>
              <w:bottom w:val="single" w:sz="8" w:space="0" w:color="auto"/>
            </w:tcBorders>
            <w:vAlign w:val="center"/>
          </w:tcPr>
          <w:p w14:paraId="3135AA0C" w14:textId="0BFBE056" w:rsidR="00FB6C1C" w:rsidRPr="005C1D55" w:rsidRDefault="0064120E" w:rsidP="00AF0C47">
            <w:pPr>
              <w:jc w:val="center"/>
              <w:rPr>
                <w:rFonts w:ascii="Arial" w:hAnsi="Arial" w:cs="Arial"/>
                <w:b/>
              </w:rPr>
            </w:pPr>
            <w:r w:rsidRPr="005C1D55">
              <w:rPr>
                <w:rFonts w:ascii="Arial" w:hAnsi="Arial" w:cs="Arial"/>
                <w:b/>
              </w:rPr>
              <w:t>q</w:t>
            </w:r>
            <w:r w:rsidR="00FB6C1C" w:rsidRPr="005C1D55">
              <w:rPr>
                <w:rFonts w:ascii="Arial" w:hAnsi="Arial" w:cs="Arial"/>
                <w:b/>
              </w:rPr>
              <w:t>uantity</w:t>
            </w:r>
          </w:p>
        </w:tc>
      </w:tr>
      <w:tr w:rsidR="00FB6C1C" w:rsidRPr="0064120E" w14:paraId="39B39DA1" w14:textId="77777777" w:rsidTr="00AF0C47">
        <w:trPr>
          <w:jc w:val="center"/>
        </w:trPr>
        <w:tc>
          <w:tcPr>
            <w:tcW w:w="5472" w:type="dxa"/>
            <w:tcBorders>
              <w:top w:val="single" w:sz="8" w:space="0" w:color="auto"/>
              <w:bottom w:val="nil"/>
            </w:tcBorders>
            <w:vAlign w:val="center"/>
          </w:tcPr>
          <w:p w14:paraId="31173C13" w14:textId="77777777" w:rsidR="00FB6C1C" w:rsidRPr="005C1D55" w:rsidRDefault="00FB6C1C" w:rsidP="00AF0C47">
            <w:pPr>
              <w:jc w:val="center"/>
              <w:rPr>
                <w:rFonts w:ascii="Arial" w:hAnsi="Arial" w:cs="Arial"/>
              </w:rPr>
            </w:pPr>
            <w:r w:rsidRPr="005C1D55">
              <w:rPr>
                <w:rFonts w:ascii="Arial" w:hAnsi="Arial" w:cs="Arial"/>
              </w:rPr>
              <w:t>epoxy resin (Poly/Bed 812)</w:t>
            </w:r>
          </w:p>
        </w:tc>
        <w:tc>
          <w:tcPr>
            <w:tcW w:w="2330" w:type="dxa"/>
            <w:tcBorders>
              <w:top w:val="single" w:sz="8" w:space="0" w:color="auto"/>
              <w:bottom w:val="nil"/>
            </w:tcBorders>
            <w:vAlign w:val="center"/>
          </w:tcPr>
          <w:p w14:paraId="6368773F" w14:textId="77777777" w:rsidR="00FB6C1C" w:rsidRPr="005C1D55" w:rsidRDefault="00FB6C1C" w:rsidP="00AF0C47">
            <w:pPr>
              <w:jc w:val="center"/>
              <w:rPr>
                <w:rFonts w:ascii="Arial" w:hAnsi="Arial" w:cs="Arial"/>
              </w:rPr>
            </w:pPr>
            <w:r w:rsidRPr="005C1D55">
              <w:rPr>
                <w:rFonts w:ascii="Arial" w:hAnsi="Arial" w:cs="Arial"/>
              </w:rPr>
              <w:t>24 g</w:t>
            </w:r>
          </w:p>
        </w:tc>
      </w:tr>
      <w:tr w:rsidR="00FB6C1C" w:rsidRPr="0064120E" w14:paraId="438E18EA" w14:textId="77777777" w:rsidTr="00AF0C47">
        <w:trPr>
          <w:jc w:val="center"/>
        </w:trPr>
        <w:tc>
          <w:tcPr>
            <w:tcW w:w="5472" w:type="dxa"/>
            <w:tcBorders>
              <w:top w:val="nil"/>
              <w:bottom w:val="nil"/>
            </w:tcBorders>
            <w:vAlign w:val="center"/>
          </w:tcPr>
          <w:p w14:paraId="3AB2F8FD" w14:textId="77777777" w:rsidR="00FB6C1C" w:rsidRPr="005C1D55" w:rsidRDefault="00FB6C1C" w:rsidP="00AF0C47">
            <w:pPr>
              <w:jc w:val="center"/>
              <w:rPr>
                <w:rFonts w:ascii="Arial" w:hAnsi="Arial" w:cs="Arial"/>
              </w:rPr>
            </w:pPr>
            <w:proofErr w:type="spellStart"/>
            <w:r w:rsidRPr="005C1D55">
              <w:rPr>
                <w:rFonts w:ascii="Arial" w:eastAsia="Times New Roman" w:hAnsi="Arial" w:cs="Arial"/>
                <w:color w:val="000000"/>
              </w:rPr>
              <w:t>dodecenyl</w:t>
            </w:r>
            <w:proofErr w:type="spellEnd"/>
            <w:r w:rsidRPr="005C1D55">
              <w:rPr>
                <w:rFonts w:ascii="Arial" w:eastAsia="Times New Roman" w:hAnsi="Arial" w:cs="Arial"/>
                <w:color w:val="000000"/>
              </w:rPr>
              <w:t xml:space="preserve"> succinic anhydride</w:t>
            </w:r>
            <w:r w:rsidRPr="005C1D55">
              <w:rPr>
                <w:rFonts w:ascii="Arial" w:hAnsi="Arial" w:cs="Arial"/>
              </w:rPr>
              <w:t xml:space="preserve"> (DDSA)</w:t>
            </w:r>
          </w:p>
        </w:tc>
        <w:tc>
          <w:tcPr>
            <w:tcW w:w="2330" w:type="dxa"/>
            <w:tcBorders>
              <w:top w:val="nil"/>
              <w:bottom w:val="nil"/>
            </w:tcBorders>
            <w:vAlign w:val="center"/>
          </w:tcPr>
          <w:p w14:paraId="7F06D108" w14:textId="77777777" w:rsidR="00FB6C1C" w:rsidRPr="005C1D55" w:rsidRDefault="00FB6C1C" w:rsidP="00AF0C47">
            <w:pPr>
              <w:jc w:val="center"/>
              <w:rPr>
                <w:rFonts w:ascii="Arial" w:hAnsi="Arial" w:cs="Arial"/>
              </w:rPr>
            </w:pPr>
            <w:r w:rsidRPr="005C1D55">
              <w:rPr>
                <w:rFonts w:ascii="Arial" w:hAnsi="Arial" w:cs="Arial"/>
              </w:rPr>
              <w:t>16 g</w:t>
            </w:r>
          </w:p>
        </w:tc>
      </w:tr>
      <w:tr w:rsidR="00FB6C1C" w:rsidRPr="0064120E" w14:paraId="29C61293" w14:textId="77777777" w:rsidTr="00AF0C47">
        <w:trPr>
          <w:jc w:val="center"/>
        </w:trPr>
        <w:tc>
          <w:tcPr>
            <w:tcW w:w="5472" w:type="dxa"/>
            <w:tcBorders>
              <w:top w:val="nil"/>
              <w:bottom w:val="nil"/>
            </w:tcBorders>
            <w:vAlign w:val="center"/>
          </w:tcPr>
          <w:p w14:paraId="3D5EB056" w14:textId="77777777" w:rsidR="00FB6C1C" w:rsidRPr="005C1D55" w:rsidRDefault="00FB6C1C" w:rsidP="00AF0C47">
            <w:pPr>
              <w:jc w:val="center"/>
              <w:rPr>
                <w:rFonts w:ascii="Arial" w:hAnsi="Arial" w:cs="Arial"/>
              </w:rPr>
            </w:pPr>
            <w:proofErr w:type="spellStart"/>
            <w:r w:rsidRPr="005C1D55">
              <w:rPr>
                <w:rFonts w:ascii="Arial" w:eastAsia="Times New Roman" w:hAnsi="Arial" w:cs="Arial"/>
                <w:color w:val="000000"/>
              </w:rPr>
              <w:t>nadic</w:t>
            </w:r>
            <w:proofErr w:type="spellEnd"/>
            <w:r w:rsidRPr="005C1D55">
              <w:rPr>
                <w:rFonts w:ascii="Arial" w:eastAsia="Times New Roman" w:hAnsi="Arial" w:cs="Arial"/>
                <w:color w:val="000000"/>
              </w:rPr>
              <w:t xml:space="preserve"> methyl anhydride</w:t>
            </w:r>
            <w:r w:rsidRPr="005C1D55">
              <w:rPr>
                <w:rFonts w:ascii="Arial" w:hAnsi="Arial" w:cs="Arial"/>
              </w:rPr>
              <w:t xml:space="preserve"> (NMA)</w:t>
            </w:r>
          </w:p>
        </w:tc>
        <w:tc>
          <w:tcPr>
            <w:tcW w:w="2330" w:type="dxa"/>
            <w:tcBorders>
              <w:top w:val="nil"/>
              <w:bottom w:val="nil"/>
            </w:tcBorders>
            <w:vAlign w:val="center"/>
          </w:tcPr>
          <w:p w14:paraId="749F9939" w14:textId="77777777" w:rsidR="00FB6C1C" w:rsidRPr="005C1D55" w:rsidRDefault="00FB6C1C" w:rsidP="00AF0C47">
            <w:pPr>
              <w:jc w:val="center"/>
              <w:rPr>
                <w:rFonts w:ascii="Arial" w:hAnsi="Arial" w:cs="Arial"/>
              </w:rPr>
            </w:pPr>
            <w:r w:rsidRPr="005C1D55">
              <w:rPr>
                <w:rFonts w:ascii="Arial" w:hAnsi="Arial" w:cs="Arial"/>
              </w:rPr>
              <w:t>10 g</w:t>
            </w:r>
          </w:p>
        </w:tc>
      </w:tr>
      <w:tr w:rsidR="00FB6C1C" w:rsidRPr="0064120E" w14:paraId="121AEDBD" w14:textId="77777777" w:rsidTr="00AF0C47">
        <w:trPr>
          <w:jc w:val="center"/>
        </w:trPr>
        <w:tc>
          <w:tcPr>
            <w:tcW w:w="5472" w:type="dxa"/>
            <w:tcBorders>
              <w:top w:val="nil"/>
              <w:bottom w:val="single" w:sz="8" w:space="0" w:color="auto"/>
            </w:tcBorders>
            <w:vAlign w:val="center"/>
          </w:tcPr>
          <w:p w14:paraId="2EC3566A" w14:textId="77777777" w:rsidR="00FB6C1C" w:rsidRPr="005C1D55" w:rsidRDefault="00FB6C1C" w:rsidP="00AF0C47">
            <w:pPr>
              <w:jc w:val="center"/>
              <w:rPr>
                <w:rFonts w:ascii="Arial" w:hAnsi="Arial" w:cs="Arial"/>
              </w:rPr>
            </w:pPr>
            <w:r w:rsidRPr="005C1D55">
              <w:rPr>
                <w:rFonts w:ascii="Arial" w:eastAsia="Times New Roman" w:hAnsi="Arial" w:cs="Arial"/>
                <w:color w:val="000000"/>
              </w:rPr>
              <w:t>2,4,6-tris(</w:t>
            </w:r>
            <w:proofErr w:type="spellStart"/>
            <w:r w:rsidRPr="005C1D55">
              <w:rPr>
                <w:rFonts w:ascii="Arial" w:eastAsia="Times New Roman" w:hAnsi="Arial" w:cs="Arial"/>
                <w:color w:val="000000"/>
              </w:rPr>
              <w:t>dimethylaminomethyl</w:t>
            </w:r>
            <w:proofErr w:type="spellEnd"/>
            <w:r w:rsidRPr="005C1D55">
              <w:rPr>
                <w:rFonts w:ascii="Arial" w:eastAsia="Times New Roman" w:hAnsi="Arial" w:cs="Arial"/>
                <w:color w:val="000000"/>
              </w:rPr>
              <w:t>)phenol</w:t>
            </w:r>
            <w:r w:rsidRPr="005C1D55">
              <w:rPr>
                <w:rFonts w:ascii="Arial" w:hAnsi="Arial" w:cs="Arial"/>
              </w:rPr>
              <w:t xml:space="preserve"> (DMP-30) </w:t>
            </w:r>
          </w:p>
          <w:p w14:paraId="16D6DF27" w14:textId="593EB4F2" w:rsidR="00FB6C1C" w:rsidRPr="005C1D55" w:rsidRDefault="0064120E" w:rsidP="00AF0C47">
            <w:pPr>
              <w:jc w:val="center"/>
              <w:rPr>
                <w:rFonts w:ascii="Arial" w:hAnsi="Arial" w:cs="Arial"/>
              </w:rPr>
            </w:pPr>
            <w:r>
              <w:rPr>
                <w:rFonts w:ascii="Arial" w:hAnsi="Arial" w:cs="Arial"/>
              </w:rPr>
              <w:t>o</w:t>
            </w:r>
            <w:r w:rsidR="00FB6C1C" w:rsidRPr="005C1D55">
              <w:rPr>
                <w:rFonts w:ascii="Arial" w:hAnsi="Arial" w:cs="Arial"/>
              </w:rPr>
              <w:t>r</w:t>
            </w:r>
          </w:p>
          <w:p w14:paraId="4C3B88F3" w14:textId="77777777" w:rsidR="00FB6C1C" w:rsidRPr="005C1D55" w:rsidRDefault="00FB6C1C" w:rsidP="00AF0C47">
            <w:pPr>
              <w:jc w:val="center"/>
              <w:rPr>
                <w:rFonts w:ascii="Arial" w:hAnsi="Arial" w:cs="Arial"/>
              </w:rPr>
            </w:pPr>
            <w:proofErr w:type="spellStart"/>
            <w:r w:rsidRPr="005C1D55">
              <w:rPr>
                <w:rFonts w:ascii="Arial" w:eastAsia="Times New Roman" w:hAnsi="Arial" w:cs="Arial"/>
                <w:color w:val="000000"/>
              </w:rPr>
              <w:t>benzyldimethylamine</w:t>
            </w:r>
            <w:proofErr w:type="spellEnd"/>
            <w:r w:rsidRPr="005C1D55">
              <w:rPr>
                <w:rFonts w:ascii="Arial" w:hAnsi="Arial" w:cs="Arial"/>
              </w:rPr>
              <w:t xml:space="preserve"> (BDMA)</w:t>
            </w:r>
          </w:p>
        </w:tc>
        <w:tc>
          <w:tcPr>
            <w:tcW w:w="2330" w:type="dxa"/>
            <w:tcBorders>
              <w:top w:val="nil"/>
              <w:bottom w:val="single" w:sz="8" w:space="0" w:color="auto"/>
            </w:tcBorders>
            <w:vAlign w:val="center"/>
          </w:tcPr>
          <w:p w14:paraId="2301AB72" w14:textId="77777777" w:rsidR="00FB6C1C" w:rsidRPr="005C1D55" w:rsidRDefault="00FB6C1C" w:rsidP="00AF0C47">
            <w:pPr>
              <w:jc w:val="center"/>
              <w:rPr>
                <w:rFonts w:ascii="Arial" w:hAnsi="Arial" w:cs="Arial"/>
              </w:rPr>
            </w:pPr>
            <w:r w:rsidRPr="005C1D55">
              <w:rPr>
                <w:rFonts w:ascii="Arial" w:eastAsia="Times New Roman" w:hAnsi="Arial" w:cs="Arial"/>
                <w:color w:val="000000"/>
              </w:rPr>
              <w:t>1.5% – 2%</w:t>
            </w:r>
          </w:p>
        </w:tc>
      </w:tr>
    </w:tbl>
    <w:p w14:paraId="4A867BF1" w14:textId="326FA670" w:rsidR="00E517D3" w:rsidRDefault="00FB6C1C" w:rsidP="005F743E">
      <w:pPr>
        <w:spacing w:before="120" w:after="0" w:line="480" w:lineRule="auto"/>
        <w:ind w:left="432" w:hanging="432"/>
        <w:jc w:val="both"/>
        <w:textAlignment w:val="center"/>
        <w:rPr>
          <w:rFonts w:ascii="Times New Roman" w:eastAsia="Times New Roman" w:hAnsi="Times New Roman" w:cs="Times New Roman"/>
          <w:i/>
          <w:iCs/>
          <w:sz w:val="24"/>
          <w:szCs w:val="24"/>
        </w:rPr>
      </w:pPr>
      <w:r w:rsidRPr="00635BC8">
        <w:rPr>
          <w:rFonts w:ascii="Times New Roman" w:eastAsia="Times New Roman" w:hAnsi="Times New Roman" w:cs="Times New Roman"/>
          <w:b/>
          <w:bCs/>
          <w:sz w:val="24"/>
          <w:szCs w:val="24"/>
        </w:rPr>
        <w:lastRenderedPageBreak/>
        <w:t>S</w:t>
      </w:r>
      <w:r w:rsidR="005F743E">
        <w:rPr>
          <w:rFonts w:ascii="Times New Roman" w:eastAsia="Times New Roman" w:hAnsi="Times New Roman" w:cs="Times New Roman"/>
          <w:b/>
          <w:bCs/>
          <w:sz w:val="24"/>
          <w:szCs w:val="24"/>
        </w:rPr>
        <w:t>4</w:t>
      </w:r>
      <w:r w:rsidRPr="00635BC8">
        <w:rPr>
          <w:rFonts w:ascii="Times New Roman" w:eastAsia="Times New Roman" w:hAnsi="Times New Roman" w:cs="Times New Roman"/>
          <w:b/>
          <w:bCs/>
          <w:sz w:val="24"/>
          <w:szCs w:val="24"/>
        </w:rPr>
        <w:t>.</w:t>
      </w:r>
      <w:r w:rsidRPr="00635BC8">
        <w:rPr>
          <w:rFonts w:ascii="Times New Roman" w:eastAsia="Times New Roman" w:hAnsi="Times New Roman" w:cs="Times New Roman"/>
          <w:b/>
          <w:bCs/>
          <w:sz w:val="24"/>
          <w:szCs w:val="24"/>
        </w:rPr>
        <w:tab/>
      </w:r>
      <w:r w:rsidR="00E517D3" w:rsidRPr="005F743E">
        <w:rPr>
          <w:rFonts w:ascii="Times New Roman" w:eastAsia="Times New Roman" w:hAnsi="Times New Roman" w:cs="Times New Roman"/>
          <w:b/>
          <w:bCs/>
          <w:sz w:val="24"/>
          <w:szCs w:val="24"/>
        </w:rPr>
        <w:t>High BC@MIP specific surface area is attributed to biochar morphology and templated binding sites</w:t>
      </w:r>
    </w:p>
    <w:p w14:paraId="4F388ECE" w14:textId="186826A3" w:rsidR="00C36F07" w:rsidRDefault="00C36F07" w:rsidP="00E517D3">
      <w:pPr>
        <w:spacing w:after="0" w:line="480" w:lineRule="auto"/>
        <w:ind w:firstLine="432"/>
        <w:jc w:val="both"/>
        <w:textAlignment w:val="center"/>
        <w:rPr>
          <w:rFonts w:ascii="Times New Roman" w:eastAsia="Times New Roman" w:hAnsi="Times New Roman" w:cs="Times New Roman"/>
          <w:sz w:val="24"/>
          <w:szCs w:val="24"/>
        </w:rPr>
      </w:pPr>
      <w:r w:rsidRPr="004C0D7F">
        <w:rPr>
          <w:rFonts w:ascii="Times New Roman" w:eastAsia="Times New Roman" w:hAnsi="Times New Roman" w:cs="Times New Roman"/>
          <w:sz w:val="24"/>
          <w:szCs w:val="24"/>
        </w:rPr>
        <w:t xml:space="preserve">Specific surface area </w:t>
      </w:r>
      <w:r w:rsidR="005E6B59">
        <w:rPr>
          <w:rFonts w:ascii="Times New Roman" w:eastAsia="Times New Roman" w:hAnsi="Times New Roman" w:cs="Times New Roman"/>
          <w:sz w:val="24"/>
          <w:szCs w:val="24"/>
        </w:rPr>
        <w:t xml:space="preserve">(SSA) </w:t>
      </w:r>
      <w:r w:rsidRPr="004C0D7F">
        <w:rPr>
          <w:rFonts w:ascii="Times New Roman" w:eastAsia="Times New Roman" w:hAnsi="Times New Roman" w:cs="Times New Roman"/>
          <w:sz w:val="24"/>
          <w:szCs w:val="24"/>
        </w:rPr>
        <w:t xml:space="preserve">was measured for the unmodified and polymer-modified BC sorbents via nitrogen adsorption at 77K with a Micromeritics 3Flex Version 5.00 (Norcross, GA). Degassing was conducted </w:t>
      </w:r>
      <w:r w:rsidRPr="004C0D7F">
        <w:rPr>
          <w:rFonts w:ascii="Times New Roman" w:eastAsia="Times New Roman" w:hAnsi="Times New Roman" w:cs="Times New Roman"/>
          <w:i/>
          <w:iCs/>
          <w:sz w:val="24"/>
          <w:szCs w:val="24"/>
        </w:rPr>
        <w:t>in situ</w:t>
      </w:r>
      <w:r w:rsidRPr="004C0D7F">
        <w:rPr>
          <w:rFonts w:ascii="Times New Roman" w:eastAsia="Times New Roman" w:hAnsi="Times New Roman" w:cs="Times New Roman"/>
          <w:sz w:val="24"/>
          <w:szCs w:val="24"/>
        </w:rPr>
        <w:t xml:space="preserve"> at 300</w:t>
      </w:r>
      <w:r>
        <w:rPr>
          <w:rFonts w:ascii="Times New Roman" w:eastAsia="Times New Roman" w:hAnsi="Times New Roman" w:cs="Times New Roman"/>
          <w:sz w:val="24"/>
          <w:szCs w:val="24"/>
        </w:rPr>
        <w:t xml:space="preserve"> </w:t>
      </w:r>
      <w:r w:rsidRPr="004C0D7F">
        <w:rPr>
          <w:rFonts w:ascii="Times New Roman" w:eastAsia="Times New Roman" w:hAnsi="Times New Roman" w:cs="Times New Roman"/>
          <w:sz w:val="24"/>
          <w:szCs w:val="24"/>
        </w:rPr>
        <w:t xml:space="preserve">°C for 12 h prior to analysis followed by a two min leak test with a pressure fluctuation limit of 0.0025 mmHg/min to confirm successful degassing. Free space analysis was conducted with helium gas after adsorption to eliminate the effects of trapped helium gas in the micropores on nitrogen adsorption. Adsorption data was evaluated using the </w:t>
      </w:r>
      <w:proofErr w:type="spellStart"/>
      <w:r w:rsidRPr="004C0D7F">
        <w:rPr>
          <w:rFonts w:ascii="Times New Roman" w:eastAsia="Times New Roman" w:hAnsi="Times New Roman" w:cs="Times New Roman"/>
          <w:sz w:val="24"/>
          <w:szCs w:val="24"/>
        </w:rPr>
        <w:t>Brunauer</w:t>
      </w:r>
      <w:proofErr w:type="spellEnd"/>
      <w:r w:rsidRPr="004C0D7F">
        <w:rPr>
          <w:rFonts w:ascii="Times New Roman" w:eastAsia="Times New Roman" w:hAnsi="Times New Roman" w:cs="Times New Roman"/>
          <w:sz w:val="24"/>
          <w:szCs w:val="24"/>
        </w:rPr>
        <w:t>-Emmett-Teller (BET) model to obtain the SSA, and the Barrett-Joyner-</w:t>
      </w:r>
      <w:proofErr w:type="spellStart"/>
      <w:r w:rsidRPr="004C0D7F">
        <w:rPr>
          <w:rFonts w:ascii="Times New Roman" w:eastAsia="Times New Roman" w:hAnsi="Times New Roman" w:cs="Times New Roman"/>
          <w:sz w:val="24"/>
          <w:szCs w:val="24"/>
        </w:rPr>
        <w:t>Halenda</w:t>
      </w:r>
      <w:proofErr w:type="spellEnd"/>
      <w:r w:rsidRPr="004C0D7F">
        <w:rPr>
          <w:rFonts w:ascii="Times New Roman" w:eastAsia="Times New Roman" w:hAnsi="Times New Roman" w:cs="Times New Roman"/>
          <w:sz w:val="24"/>
          <w:szCs w:val="24"/>
        </w:rPr>
        <w:t xml:space="preserve"> (BJH) model to obtain average pore diameter and cumulative pore surface area.</w:t>
      </w:r>
    </w:p>
    <w:p w14:paraId="244DB8F9" w14:textId="40F928D5" w:rsidR="00E517D3" w:rsidRPr="00644CD6" w:rsidRDefault="00A41259" w:rsidP="00E517D3">
      <w:pPr>
        <w:spacing w:after="0" w:line="480" w:lineRule="auto"/>
        <w:ind w:firstLine="432"/>
        <w:jc w:val="both"/>
        <w:textAlignment w:val="center"/>
        <w:rPr>
          <w:rFonts w:ascii="Times New Roman" w:eastAsia="Times New Roman" w:hAnsi="Times New Roman" w:cs="Times New Roman"/>
          <w:sz w:val="24"/>
          <w:szCs w:val="24"/>
        </w:rPr>
      </w:pPr>
      <w:proofErr w:type="spellStart"/>
      <w:r w:rsidRPr="00A41259">
        <w:rPr>
          <w:rFonts w:ascii="Times New Roman" w:eastAsia="Times New Roman" w:hAnsi="Times New Roman" w:cs="Times New Roman"/>
          <w:sz w:val="24"/>
          <w:szCs w:val="24"/>
        </w:rPr>
        <w:t>Brunauer</w:t>
      </w:r>
      <w:proofErr w:type="spellEnd"/>
      <w:r w:rsidRPr="00A41259">
        <w:rPr>
          <w:rFonts w:ascii="Times New Roman" w:eastAsia="Times New Roman" w:hAnsi="Times New Roman" w:cs="Times New Roman"/>
          <w:sz w:val="24"/>
          <w:szCs w:val="24"/>
        </w:rPr>
        <w:t xml:space="preserve">-Emmett-Teller </w:t>
      </w:r>
      <w:r>
        <w:rPr>
          <w:rFonts w:ascii="Times New Roman" w:eastAsia="Times New Roman" w:hAnsi="Times New Roman" w:cs="Times New Roman"/>
          <w:sz w:val="24"/>
          <w:szCs w:val="24"/>
        </w:rPr>
        <w:t>(</w:t>
      </w:r>
      <w:r w:rsidR="00E517D3" w:rsidRPr="004D1479">
        <w:rPr>
          <w:rFonts w:ascii="Times New Roman" w:eastAsia="Times New Roman" w:hAnsi="Times New Roman" w:cs="Times New Roman"/>
          <w:sz w:val="24"/>
          <w:szCs w:val="24"/>
        </w:rPr>
        <w:t>BET</w:t>
      </w:r>
      <w:r>
        <w:rPr>
          <w:rFonts w:ascii="Times New Roman" w:eastAsia="Times New Roman" w:hAnsi="Times New Roman" w:cs="Times New Roman"/>
          <w:sz w:val="24"/>
          <w:szCs w:val="24"/>
        </w:rPr>
        <w:t>)</w:t>
      </w:r>
      <w:r w:rsidR="00E517D3" w:rsidRPr="004D1479">
        <w:rPr>
          <w:rFonts w:ascii="Times New Roman" w:eastAsia="Times New Roman" w:hAnsi="Times New Roman" w:cs="Times New Roman"/>
          <w:sz w:val="24"/>
          <w:szCs w:val="24"/>
        </w:rPr>
        <w:t xml:space="preserve"> surface area analysis and TEM imaging revealed a thin, </w:t>
      </w:r>
      <w:r w:rsidR="00ED5199">
        <w:rPr>
          <w:rFonts w:ascii="Times New Roman" w:eastAsia="Times New Roman" w:hAnsi="Times New Roman" w:cs="Times New Roman"/>
          <w:sz w:val="24"/>
          <w:szCs w:val="24"/>
        </w:rPr>
        <w:t>non-uniform</w:t>
      </w:r>
      <w:r w:rsidR="00E517D3" w:rsidRPr="004D1479">
        <w:rPr>
          <w:rFonts w:ascii="Times New Roman" w:eastAsia="Times New Roman" w:hAnsi="Times New Roman" w:cs="Times New Roman"/>
          <w:sz w:val="24"/>
          <w:szCs w:val="24"/>
        </w:rPr>
        <w:t xml:space="preserve"> polymer coating </w:t>
      </w:r>
      <w:r w:rsidR="00ED5199">
        <w:rPr>
          <w:rFonts w:ascii="Times New Roman" w:eastAsia="Times New Roman" w:hAnsi="Times New Roman" w:cs="Times New Roman"/>
          <w:sz w:val="24"/>
          <w:szCs w:val="24"/>
        </w:rPr>
        <w:t xml:space="preserve">of variable thickness </w:t>
      </w:r>
      <w:r w:rsidR="00E517D3" w:rsidRPr="004D1479">
        <w:rPr>
          <w:rFonts w:ascii="Times New Roman" w:eastAsia="Times New Roman" w:hAnsi="Times New Roman" w:cs="Times New Roman"/>
          <w:sz w:val="24"/>
          <w:szCs w:val="24"/>
        </w:rPr>
        <w:t>on the BC@mMIP composite</w:t>
      </w:r>
      <w:r w:rsidR="00ED5199">
        <w:rPr>
          <w:rFonts w:ascii="Times New Roman" w:eastAsia="Times New Roman" w:hAnsi="Times New Roman" w:cs="Times New Roman"/>
          <w:sz w:val="24"/>
          <w:szCs w:val="24"/>
        </w:rPr>
        <w:t>. The composite had</w:t>
      </w:r>
      <w:r w:rsidR="00E517D3" w:rsidRPr="004D1479">
        <w:rPr>
          <w:rFonts w:ascii="Times New Roman" w:eastAsia="Times New Roman" w:hAnsi="Times New Roman" w:cs="Times New Roman"/>
          <w:sz w:val="24"/>
          <w:szCs w:val="24"/>
        </w:rPr>
        <w:t xml:space="preserve"> high SSA derived from both the microporous biochar morphology and templated binding sites in the polymer layer. Only a minor reduction in SSA was observed following immobilization of the single- and multi-template imprinted polymers to the biochar </w:t>
      </w:r>
      <w:r w:rsidR="00E517D3" w:rsidRPr="006F79C2">
        <w:rPr>
          <w:rFonts w:ascii="Times New Roman" w:eastAsia="Times New Roman" w:hAnsi="Times New Roman" w:cs="Times New Roman"/>
          <w:sz w:val="24"/>
          <w:szCs w:val="24"/>
        </w:rPr>
        <w:t>surface (</w:t>
      </w:r>
      <w:r w:rsidR="00E517D3" w:rsidRPr="006F79C2">
        <w:rPr>
          <w:rFonts w:ascii="Times New Roman" w:eastAsia="Times New Roman" w:hAnsi="Times New Roman" w:cs="Times New Roman"/>
          <w:b/>
          <w:bCs/>
          <w:sz w:val="24"/>
          <w:szCs w:val="24"/>
        </w:rPr>
        <w:t xml:space="preserve">table </w:t>
      </w:r>
      <w:r w:rsidR="00870241">
        <w:rPr>
          <w:rFonts w:ascii="Times New Roman" w:eastAsia="Times New Roman" w:hAnsi="Times New Roman" w:cs="Times New Roman"/>
          <w:b/>
          <w:bCs/>
          <w:sz w:val="24"/>
          <w:szCs w:val="24"/>
        </w:rPr>
        <w:t>2</w:t>
      </w:r>
      <w:r w:rsidR="00C36F07">
        <w:rPr>
          <w:rFonts w:ascii="Times New Roman" w:eastAsia="Times New Roman" w:hAnsi="Times New Roman" w:cs="Times New Roman"/>
          <w:b/>
          <w:bCs/>
          <w:sz w:val="24"/>
          <w:szCs w:val="24"/>
        </w:rPr>
        <w:t xml:space="preserve"> </w:t>
      </w:r>
      <w:r w:rsidR="00C36F07">
        <w:rPr>
          <w:rFonts w:ascii="Times New Roman" w:eastAsia="Times New Roman" w:hAnsi="Times New Roman" w:cs="Times New Roman"/>
          <w:sz w:val="24"/>
          <w:szCs w:val="24"/>
        </w:rPr>
        <w:t>of the main text</w:t>
      </w:r>
      <w:r w:rsidR="00E517D3" w:rsidRPr="006F79C2">
        <w:rPr>
          <w:rFonts w:ascii="Times New Roman" w:eastAsia="Times New Roman" w:hAnsi="Times New Roman" w:cs="Times New Roman"/>
          <w:sz w:val="24"/>
          <w:szCs w:val="24"/>
        </w:rPr>
        <w:t>). All four BC@MIP materials had a SSA of around 1000 m</w:t>
      </w:r>
      <w:r w:rsidR="00E517D3" w:rsidRPr="006F79C2">
        <w:rPr>
          <w:rFonts w:ascii="Times New Roman" w:eastAsia="Times New Roman" w:hAnsi="Times New Roman" w:cs="Times New Roman"/>
          <w:sz w:val="24"/>
          <w:szCs w:val="24"/>
          <w:vertAlign w:val="superscript"/>
        </w:rPr>
        <w:t>2</w:t>
      </w:r>
      <w:r w:rsidR="00E517D3" w:rsidRPr="006F79C2">
        <w:rPr>
          <w:rFonts w:ascii="Times New Roman" w:eastAsia="Times New Roman" w:hAnsi="Times New Roman" w:cs="Times New Roman"/>
          <w:sz w:val="24"/>
          <w:szCs w:val="24"/>
        </w:rPr>
        <w:t>/g compared to 1319 m</w:t>
      </w:r>
      <w:r w:rsidR="00E517D3" w:rsidRPr="006F79C2">
        <w:rPr>
          <w:rFonts w:ascii="Times New Roman" w:eastAsia="Times New Roman" w:hAnsi="Times New Roman" w:cs="Times New Roman"/>
          <w:sz w:val="24"/>
          <w:szCs w:val="24"/>
          <w:vertAlign w:val="superscript"/>
        </w:rPr>
        <w:t>2</w:t>
      </w:r>
      <w:r w:rsidR="00E517D3" w:rsidRPr="006F79C2">
        <w:rPr>
          <w:rFonts w:ascii="Times New Roman" w:eastAsia="Times New Roman" w:hAnsi="Times New Roman" w:cs="Times New Roman"/>
          <w:sz w:val="24"/>
          <w:szCs w:val="24"/>
        </w:rPr>
        <w:t>/g for the unmodified biochar. The average pore diameter increased slightly following MIP immobilization from 3.3 nm for the BC to 4.1 – 9.8 nm for the BC@MIP materials. This increase in pore size can be primarily attributed to the formation of templated binding sites since the non-imprinted polymer (BC@NP) did not experience a similar increase in pore size</w:t>
      </w:r>
      <w:r w:rsidR="00E90A16">
        <w:rPr>
          <w:rFonts w:ascii="Times New Roman" w:eastAsia="Times New Roman" w:hAnsi="Times New Roman" w:cs="Times New Roman"/>
          <w:sz w:val="24"/>
          <w:szCs w:val="24"/>
        </w:rPr>
        <w:t xml:space="preserve"> (</w:t>
      </w:r>
      <w:r w:rsidR="00ED5199">
        <w:rPr>
          <w:rFonts w:ascii="Times New Roman" w:eastAsia="Times New Roman" w:hAnsi="Times New Roman" w:cs="Times New Roman"/>
          <w:sz w:val="24"/>
          <w:szCs w:val="24"/>
        </w:rPr>
        <w:t>3.0 nm following polymerization</w:t>
      </w:r>
      <w:r w:rsidR="00E90A16">
        <w:rPr>
          <w:rFonts w:ascii="Times New Roman" w:eastAsia="Times New Roman" w:hAnsi="Times New Roman" w:cs="Times New Roman"/>
          <w:sz w:val="24"/>
          <w:szCs w:val="24"/>
        </w:rPr>
        <w:t>)</w:t>
      </w:r>
      <w:r w:rsidR="00E517D3" w:rsidRPr="006F79C2">
        <w:rPr>
          <w:rFonts w:ascii="Times New Roman" w:eastAsia="Times New Roman" w:hAnsi="Times New Roman" w:cs="Times New Roman"/>
          <w:sz w:val="24"/>
          <w:szCs w:val="24"/>
        </w:rPr>
        <w:t xml:space="preserve">. Polymer thickness for the BC@mMIP material can be estimated in the range of 10 – 500 nm from the TEM image shown in </w:t>
      </w:r>
      <w:r w:rsidR="00E517D3" w:rsidRPr="006F79C2">
        <w:rPr>
          <w:rFonts w:ascii="Times New Roman" w:eastAsia="Times New Roman" w:hAnsi="Times New Roman" w:cs="Times New Roman"/>
          <w:b/>
          <w:bCs/>
          <w:sz w:val="24"/>
          <w:szCs w:val="24"/>
        </w:rPr>
        <w:t>figure 1</w:t>
      </w:r>
      <w:r w:rsidR="00C36F07">
        <w:rPr>
          <w:rFonts w:ascii="Times New Roman" w:eastAsia="Times New Roman" w:hAnsi="Times New Roman" w:cs="Times New Roman"/>
          <w:b/>
          <w:bCs/>
          <w:sz w:val="24"/>
          <w:szCs w:val="24"/>
        </w:rPr>
        <w:t xml:space="preserve"> </w:t>
      </w:r>
      <w:r w:rsidR="00C36F07">
        <w:rPr>
          <w:rFonts w:ascii="Times New Roman" w:eastAsia="Times New Roman" w:hAnsi="Times New Roman" w:cs="Times New Roman"/>
          <w:sz w:val="24"/>
          <w:szCs w:val="24"/>
        </w:rPr>
        <w:t>of the main text</w:t>
      </w:r>
      <w:r w:rsidR="00E517D3" w:rsidRPr="006F79C2">
        <w:rPr>
          <w:rFonts w:ascii="Times New Roman" w:eastAsia="Times New Roman" w:hAnsi="Times New Roman" w:cs="Times New Roman"/>
          <w:sz w:val="24"/>
          <w:szCs w:val="24"/>
        </w:rPr>
        <w:t xml:space="preserve">. It should be noted that significant spatial variability in polymer thickness appears to be present, likely a result of the irregular morphology </w:t>
      </w:r>
      <w:r w:rsidR="00E517D3" w:rsidRPr="006F79C2">
        <w:rPr>
          <w:rFonts w:ascii="Times New Roman" w:eastAsia="Times New Roman" w:hAnsi="Times New Roman" w:cs="Times New Roman"/>
          <w:sz w:val="24"/>
          <w:szCs w:val="24"/>
        </w:rPr>
        <w:lastRenderedPageBreak/>
        <w:t xml:space="preserve">of the biochar surface as well as irregularity inherent in the radical initiated polymerization process. This high </w:t>
      </w:r>
      <w:r w:rsidR="005E6B59">
        <w:rPr>
          <w:rFonts w:ascii="Times New Roman" w:eastAsia="Times New Roman" w:hAnsi="Times New Roman" w:cs="Times New Roman"/>
          <w:sz w:val="24"/>
          <w:szCs w:val="24"/>
        </w:rPr>
        <w:t>SSA</w:t>
      </w:r>
      <w:r w:rsidR="00E517D3" w:rsidRPr="006F79C2">
        <w:rPr>
          <w:rFonts w:ascii="Times New Roman" w:eastAsia="Times New Roman" w:hAnsi="Times New Roman" w:cs="Times New Roman"/>
          <w:sz w:val="24"/>
          <w:szCs w:val="24"/>
        </w:rPr>
        <w:t xml:space="preserve"> is expected to contribute to high PFAS adsorption capacities, as discussed further in </w:t>
      </w:r>
      <w:r w:rsidR="00E517D3" w:rsidRPr="006F79C2">
        <w:rPr>
          <w:rFonts w:ascii="Times New Roman" w:eastAsia="Times New Roman" w:hAnsi="Times New Roman" w:cs="Times New Roman"/>
          <w:b/>
          <w:bCs/>
          <w:i/>
          <w:iCs/>
          <w:sz w:val="24"/>
          <w:szCs w:val="24"/>
        </w:rPr>
        <w:t xml:space="preserve">section </w:t>
      </w:r>
      <w:r w:rsidR="00C36F07">
        <w:rPr>
          <w:rFonts w:ascii="Times New Roman" w:eastAsia="Times New Roman" w:hAnsi="Times New Roman" w:cs="Times New Roman"/>
          <w:b/>
          <w:bCs/>
          <w:i/>
          <w:iCs/>
          <w:sz w:val="24"/>
          <w:szCs w:val="24"/>
        </w:rPr>
        <w:t>2</w:t>
      </w:r>
      <w:r w:rsidR="00E517D3" w:rsidRPr="006F79C2">
        <w:rPr>
          <w:rFonts w:ascii="Times New Roman" w:eastAsia="Times New Roman" w:hAnsi="Times New Roman" w:cs="Times New Roman"/>
          <w:sz w:val="24"/>
          <w:szCs w:val="24"/>
        </w:rPr>
        <w:t>.</w:t>
      </w:r>
    </w:p>
    <w:p w14:paraId="393CD81E" w14:textId="4F604548" w:rsidR="00FB6C1C" w:rsidRPr="006027C2" w:rsidRDefault="00FB6C1C" w:rsidP="00FB6C1C">
      <w:pPr>
        <w:spacing w:after="0" w:line="480" w:lineRule="auto"/>
        <w:ind w:firstLine="432"/>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The effect of p</w:t>
      </w:r>
      <w:r w:rsidRPr="006027C2">
        <w:rPr>
          <w:rFonts w:ascii="Times New Roman" w:eastAsia="Times New Roman" w:hAnsi="Times New Roman" w:cs="Times New Roman"/>
          <w:sz w:val="24"/>
          <w:szCs w:val="24"/>
        </w:rPr>
        <w:t xml:space="preserve">olymer swelling </w:t>
      </w:r>
      <w:r>
        <w:rPr>
          <w:rFonts w:ascii="Times New Roman" w:eastAsia="Times New Roman" w:hAnsi="Times New Roman" w:cs="Times New Roman"/>
          <w:sz w:val="24"/>
          <w:szCs w:val="24"/>
        </w:rPr>
        <w:t>on BC@MIP/</w:t>
      </w:r>
      <w:r w:rsidRPr="00E926F1">
        <w:rPr>
          <w:rFonts w:ascii="Times New Roman" w:eastAsia="Times New Roman" w:hAnsi="Times New Roman" w:cs="Times New Roman"/>
          <w:sz w:val="24"/>
          <w:szCs w:val="24"/>
        </w:rPr>
        <w:t>NP</w:t>
      </w:r>
      <w:r>
        <w:rPr>
          <w:rFonts w:ascii="Times New Roman" w:eastAsia="Times New Roman" w:hAnsi="Times New Roman" w:cs="Times New Roman"/>
          <w:sz w:val="24"/>
          <w:szCs w:val="24"/>
        </w:rPr>
        <w:t xml:space="preserve"> morphology was evaluated via a</w:t>
      </w:r>
      <w:r w:rsidRPr="006027C2">
        <w:rPr>
          <w:rFonts w:ascii="Times New Roman" w:eastAsia="Times New Roman" w:hAnsi="Times New Roman" w:cs="Times New Roman"/>
          <w:sz w:val="24"/>
          <w:szCs w:val="24"/>
        </w:rPr>
        <w:t xml:space="preserve"> 4-day equilibration in ultrapure water</w:t>
      </w:r>
      <w:r w:rsidR="00C36F07">
        <w:rPr>
          <w:rFonts w:ascii="Times New Roman" w:eastAsia="Times New Roman" w:hAnsi="Times New Roman" w:cs="Times New Roman"/>
          <w:sz w:val="24"/>
          <w:szCs w:val="24"/>
        </w:rPr>
        <w:t>. First, BET surface area, pore size, and pore surface area of the BC@mMIP and BC@NP were measured as prepared via nitrogen adsorption (as described above). The materials were then subjected to wetting in ultrapure water for 4-days</w:t>
      </w:r>
      <w:r w:rsidRPr="006027C2">
        <w:rPr>
          <w:rFonts w:ascii="Times New Roman" w:eastAsia="Times New Roman" w:hAnsi="Times New Roman" w:cs="Times New Roman"/>
          <w:sz w:val="24"/>
          <w:szCs w:val="24"/>
        </w:rPr>
        <w:t xml:space="preserve"> followed by </w:t>
      </w:r>
      <w:r w:rsidR="00B75C03">
        <w:rPr>
          <w:rFonts w:ascii="Times New Roman" w:eastAsia="Times New Roman" w:hAnsi="Times New Roman" w:cs="Times New Roman"/>
          <w:sz w:val="24"/>
          <w:szCs w:val="24"/>
        </w:rPr>
        <w:t>oven-</w:t>
      </w:r>
      <w:r w:rsidRPr="006027C2">
        <w:rPr>
          <w:rFonts w:ascii="Times New Roman" w:eastAsia="Times New Roman" w:hAnsi="Times New Roman" w:cs="Times New Roman"/>
          <w:sz w:val="24"/>
          <w:szCs w:val="24"/>
        </w:rPr>
        <w:t>drying at 60 °C</w:t>
      </w:r>
      <w:r>
        <w:rPr>
          <w:rFonts w:ascii="Times New Roman" w:eastAsia="Times New Roman" w:hAnsi="Times New Roman" w:cs="Times New Roman"/>
          <w:sz w:val="24"/>
          <w:szCs w:val="24"/>
        </w:rPr>
        <w:t>. Subsequently, the surface area, pore</w:t>
      </w:r>
      <w:r w:rsidRPr="006027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size, and pore surface area were </w:t>
      </w:r>
      <w:r w:rsidR="00C36F07">
        <w:rPr>
          <w:rFonts w:ascii="Times New Roman" w:eastAsia="Times New Roman" w:hAnsi="Times New Roman" w:cs="Times New Roman"/>
          <w:sz w:val="24"/>
          <w:szCs w:val="24"/>
        </w:rPr>
        <w:t>remeasured</w:t>
      </w:r>
      <w:r>
        <w:rPr>
          <w:rFonts w:ascii="Times New Roman" w:eastAsia="Times New Roman" w:hAnsi="Times New Roman" w:cs="Times New Roman"/>
          <w:sz w:val="24"/>
          <w:szCs w:val="24"/>
        </w:rPr>
        <w:t xml:space="preserve">. Swelling </w:t>
      </w:r>
      <w:r w:rsidRPr="006027C2">
        <w:rPr>
          <w:rFonts w:ascii="Times New Roman" w:eastAsia="Times New Roman" w:hAnsi="Times New Roman" w:cs="Times New Roman"/>
          <w:sz w:val="24"/>
          <w:szCs w:val="24"/>
        </w:rPr>
        <w:t xml:space="preserve">appeared to have minimal impact on surface area, but significantly increased the pore size </w:t>
      </w:r>
      <w:r>
        <w:rPr>
          <w:rFonts w:ascii="Times New Roman" w:eastAsia="Times New Roman" w:hAnsi="Times New Roman" w:cs="Times New Roman"/>
          <w:sz w:val="24"/>
          <w:szCs w:val="24"/>
        </w:rPr>
        <w:t>and surface area (</w:t>
      </w:r>
      <w:r w:rsidR="00870241">
        <w:rPr>
          <w:rFonts w:ascii="Times New Roman" w:eastAsia="Times New Roman" w:hAnsi="Times New Roman" w:cs="Times New Roman"/>
          <w:b/>
          <w:bCs/>
          <w:sz w:val="24"/>
          <w:szCs w:val="24"/>
        </w:rPr>
        <w:t>ta</w:t>
      </w:r>
      <w:r w:rsidRPr="00E275C0">
        <w:rPr>
          <w:rFonts w:ascii="Times New Roman" w:eastAsia="Times New Roman" w:hAnsi="Times New Roman" w:cs="Times New Roman"/>
          <w:b/>
          <w:bCs/>
          <w:sz w:val="24"/>
          <w:szCs w:val="24"/>
        </w:rPr>
        <w:t>ble S</w:t>
      </w:r>
      <w:r>
        <w:rPr>
          <w:rFonts w:ascii="Times New Roman" w:eastAsia="Times New Roman" w:hAnsi="Times New Roman" w:cs="Times New Roman"/>
          <w:b/>
          <w:bCs/>
          <w:sz w:val="24"/>
          <w:szCs w:val="24"/>
        </w:rPr>
        <w:t>2</w:t>
      </w:r>
      <w:r>
        <w:rPr>
          <w:rFonts w:ascii="Times New Roman" w:eastAsia="Times New Roman" w:hAnsi="Times New Roman" w:cs="Times New Roman"/>
          <w:sz w:val="24"/>
          <w:szCs w:val="24"/>
        </w:rPr>
        <w:t>). These changes could impact adsorption kinetics over multiple cycles of adsorption and regeneration with these materials, particularly if the adsorbent is allowed to dry out during this process.</w:t>
      </w:r>
    </w:p>
    <w:p w14:paraId="6E3BB709" w14:textId="25F81D18" w:rsidR="00FB6C1C" w:rsidRPr="00AB2959" w:rsidRDefault="00FB6C1C" w:rsidP="00FB6C1C">
      <w:pPr>
        <w:spacing w:after="0" w:line="480" w:lineRule="auto"/>
        <w:ind w:left="432" w:hanging="432"/>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Table S.2 </w:t>
      </w:r>
      <w:r>
        <w:rPr>
          <w:rFonts w:ascii="Times New Roman" w:eastAsia="Times New Roman" w:hAnsi="Times New Roman" w:cs="Times New Roman"/>
          <w:sz w:val="24"/>
          <w:szCs w:val="24"/>
        </w:rPr>
        <w:t>Changes in BET surface area (SA), pore size, and pore surface area following polymer layer swelling and redrying.</w:t>
      </w:r>
    </w:p>
    <w:tbl>
      <w:tblPr>
        <w:tblW w:w="9350" w:type="dxa"/>
        <w:tblCellMar>
          <w:left w:w="0" w:type="dxa"/>
          <w:right w:w="0" w:type="dxa"/>
        </w:tblCellMar>
        <w:tblLook w:val="0600" w:firstRow="0" w:lastRow="0" w:firstColumn="0" w:lastColumn="0" w:noHBand="1" w:noVBand="1"/>
      </w:tblPr>
      <w:tblGrid>
        <w:gridCol w:w="2960"/>
        <w:gridCol w:w="2340"/>
        <w:gridCol w:w="2070"/>
        <w:gridCol w:w="1980"/>
      </w:tblGrid>
      <w:tr w:rsidR="00FB6C1C" w:rsidRPr="00CD1F7C" w14:paraId="37C5AB46" w14:textId="77777777" w:rsidTr="00AF0C47">
        <w:trPr>
          <w:trHeight w:val="20"/>
        </w:trPr>
        <w:tc>
          <w:tcPr>
            <w:tcW w:w="2960"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03E9C0B2"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b/>
                <w:bCs/>
                <w:color w:val="000000"/>
                <w:kern w:val="24"/>
              </w:rPr>
              <w:t>adsorbent name</w:t>
            </w:r>
          </w:p>
        </w:tc>
        <w:tc>
          <w:tcPr>
            <w:tcW w:w="2340"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399219D9" w14:textId="4F7583A2"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b/>
                <w:bCs/>
                <w:color w:val="000000"/>
                <w:kern w:val="24"/>
              </w:rPr>
              <w:t>BET SA (m</w:t>
            </w:r>
            <w:r w:rsidR="00CD1F7C" w:rsidRPr="005C1D55">
              <w:rPr>
                <w:rFonts w:ascii="Arial" w:eastAsia="Times New Roman" w:hAnsi="Arial" w:cs="Arial"/>
                <w:b/>
                <w:bCs/>
                <w:color w:val="000000"/>
                <w:kern w:val="24"/>
                <w:vertAlign w:val="superscript"/>
              </w:rPr>
              <w:t>2</w:t>
            </w:r>
            <w:r w:rsidR="00CD1F7C" w:rsidRPr="005C1D55">
              <w:rPr>
                <w:rFonts w:ascii="Arial" w:eastAsia="Times New Roman" w:hAnsi="Arial" w:cs="Arial"/>
                <w:b/>
                <w:bCs/>
                <w:color w:val="000000"/>
                <w:kern w:val="24"/>
              </w:rPr>
              <w:t>/g</w:t>
            </w:r>
            <w:r w:rsidRPr="005C1D55">
              <w:rPr>
                <w:rFonts w:ascii="Arial" w:eastAsia="Times New Roman" w:hAnsi="Arial" w:cs="Arial"/>
                <w:b/>
                <w:bCs/>
                <w:color w:val="000000"/>
                <w:kern w:val="24"/>
              </w:rPr>
              <w:t>)</w:t>
            </w:r>
          </w:p>
        </w:tc>
        <w:tc>
          <w:tcPr>
            <w:tcW w:w="2070"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34F6619D"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b/>
                <w:bCs/>
                <w:color w:val="000000"/>
                <w:kern w:val="24"/>
              </w:rPr>
              <w:t>pore size (nm)</w:t>
            </w:r>
          </w:p>
        </w:tc>
        <w:tc>
          <w:tcPr>
            <w:tcW w:w="1980"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6B0B9E52" w14:textId="7E21DB74"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b/>
                <w:bCs/>
                <w:color w:val="000000"/>
                <w:kern w:val="24"/>
              </w:rPr>
              <w:t xml:space="preserve">pore SA </w:t>
            </w:r>
            <w:r w:rsidRPr="005C1D55">
              <w:rPr>
                <w:rFonts w:ascii="Arial" w:eastAsia="Times New Roman" w:hAnsi="Arial" w:cs="Arial"/>
                <w:b/>
                <w:bCs/>
                <w:color w:val="000000"/>
                <w:kern w:val="24"/>
              </w:rPr>
              <w:t>(</w:t>
            </w:r>
            <w:r w:rsidR="00CD1F7C" w:rsidRPr="005C1D55">
              <w:rPr>
                <w:rFonts w:ascii="Arial" w:eastAsia="Times New Roman" w:hAnsi="Arial" w:cs="Arial"/>
                <w:b/>
                <w:bCs/>
                <w:color w:val="000000"/>
                <w:kern w:val="24"/>
              </w:rPr>
              <w:t>m</w:t>
            </w:r>
            <w:r w:rsidR="00CD1F7C" w:rsidRPr="005C1D55">
              <w:rPr>
                <w:rFonts w:ascii="Arial" w:eastAsia="Times New Roman" w:hAnsi="Arial" w:cs="Arial"/>
                <w:b/>
                <w:bCs/>
                <w:color w:val="000000"/>
                <w:kern w:val="24"/>
                <w:vertAlign w:val="superscript"/>
              </w:rPr>
              <w:t>2</w:t>
            </w:r>
            <w:r w:rsidR="00CD1F7C" w:rsidRPr="005C1D55">
              <w:rPr>
                <w:rFonts w:ascii="Arial" w:eastAsia="Times New Roman" w:hAnsi="Arial" w:cs="Arial"/>
                <w:b/>
                <w:bCs/>
                <w:color w:val="000000"/>
                <w:kern w:val="24"/>
              </w:rPr>
              <w:t>/g</w:t>
            </w:r>
            <w:r w:rsidRPr="005C1D55">
              <w:rPr>
                <w:rFonts w:ascii="Arial" w:eastAsia="Times New Roman" w:hAnsi="Arial" w:cs="Arial"/>
                <w:b/>
                <w:bCs/>
                <w:color w:val="000000"/>
                <w:kern w:val="24"/>
              </w:rPr>
              <w:t>)</w:t>
            </w:r>
          </w:p>
        </w:tc>
      </w:tr>
      <w:tr w:rsidR="00FB6C1C" w:rsidRPr="00CD1F7C" w14:paraId="7817F40B" w14:textId="77777777" w:rsidTr="00680415">
        <w:trPr>
          <w:trHeight w:val="20"/>
        </w:trPr>
        <w:tc>
          <w:tcPr>
            <w:tcW w:w="2960"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5485D18" w14:textId="648AACEF"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color w:val="000000"/>
                <w:kern w:val="24"/>
              </w:rPr>
              <w:t>BC@NP</w:t>
            </w:r>
            <w:r w:rsidR="0062223B" w:rsidRPr="005C1D55">
              <w:rPr>
                <w:rFonts w:ascii="Arial" w:eastAsia="Times New Roman" w:hAnsi="Arial" w:cs="Arial"/>
                <w:color w:val="000000"/>
                <w:kern w:val="24"/>
              </w:rPr>
              <w:t xml:space="preserve"> </w:t>
            </w:r>
            <w:r w:rsidR="00531B7E" w:rsidRPr="005C1D55">
              <w:rPr>
                <w:rFonts w:ascii="Arial" w:eastAsia="Times New Roman" w:hAnsi="Arial" w:cs="Arial"/>
                <w:color w:val="000000"/>
                <w:kern w:val="24"/>
              </w:rPr>
              <w:t>pre-swelling</w:t>
            </w:r>
          </w:p>
        </w:tc>
        <w:tc>
          <w:tcPr>
            <w:tcW w:w="2340"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4283231"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color w:val="000000"/>
                <w:kern w:val="24"/>
              </w:rPr>
              <w:t>580</w:t>
            </w:r>
          </w:p>
        </w:tc>
        <w:tc>
          <w:tcPr>
            <w:tcW w:w="2070"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51A5ECA"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color w:val="000000"/>
                <w:kern w:val="24"/>
              </w:rPr>
              <w:t>3.0</w:t>
            </w:r>
          </w:p>
        </w:tc>
        <w:tc>
          <w:tcPr>
            <w:tcW w:w="1980"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FB32ED1"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39</w:t>
            </w:r>
          </w:p>
        </w:tc>
      </w:tr>
      <w:tr w:rsidR="00FB6C1C" w:rsidRPr="00CD1F7C" w14:paraId="548C4D09" w14:textId="77777777" w:rsidTr="00680415">
        <w:trPr>
          <w:trHeight w:val="20"/>
        </w:trPr>
        <w:tc>
          <w:tcPr>
            <w:tcW w:w="296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49FA4E52"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BC@NP post-swelling</w:t>
            </w:r>
          </w:p>
        </w:tc>
        <w:tc>
          <w:tcPr>
            <w:tcW w:w="234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229B713D"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562</w:t>
            </w:r>
          </w:p>
        </w:tc>
        <w:tc>
          <w:tcPr>
            <w:tcW w:w="207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4053F5A5"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66.9</w:t>
            </w:r>
          </w:p>
        </w:tc>
        <w:tc>
          <w:tcPr>
            <w:tcW w:w="198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70039587"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230</w:t>
            </w:r>
          </w:p>
        </w:tc>
      </w:tr>
      <w:tr w:rsidR="00FB6C1C" w:rsidRPr="00CD1F7C" w14:paraId="7FC97130" w14:textId="77777777" w:rsidTr="00680415">
        <w:trPr>
          <w:trHeight w:val="20"/>
        </w:trPr>
        <w:tc>
          <w:tcPr>
            <w:tcW w:w="296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57428D0" w14:textId="7D18374D" w:rsidR="00FB6C1C" w:rsidRPr="005C1D55" w:rsidRDefault="00FB6C1C" w:rsidP="00AF0C47">
            <w:pPr>
              <w:spacing w:after="0" w:line="240" w:lineRule="auto"/>
              <w:jc w:val="center"/>
              <w:rPr>
                <w:rFonts w:ascii="Arial" w:eastAsia="Times New Roman" w:hAnsi="Arial" w:cs="Arial"/>
              </w:rPr>
            </w:pPr>
            <w:r w:rsidRPr="005C1D55">
              <w:rPr>
                <w:rFonts w:ascii="Arial" w:eastAsia="Times New Roman" w:hAnsi="Arial" w:cs="Arial"/>
                <w:color w:val="000000"/>
                <w:kern w:val="24"/>
              </w:rPr>
              <w:t>BC@mMIP</w:t>
            </w:r>
            <w:r w:rsidR="0062223B" w:rsidRPr="005C1D55">
              <w:rPr>
                <w:rFonts w:ascii="Arial" w:eastAsia="Times New Roman" w:hAnsi="Arial" w:cs="Arial"/>
                <w:color w:val="000000"/>
                <w:kern w:val="24"/>
              </w:rPr>
              <w:t xml:space="preserve"> </w:t>
            </w:r>
            <w:r w:rsidR="00531B7E" w:rsidRPr="005C1D55">
              <w:rPr>
                <w:rFonts w:ascii="Arial" w:eastAsia="Times New Roman" w:hAnsi="Arial" w:cs="Arial"/>
                <w:color w:val="000000"/>
                <w:kern w:val="24"/>
              </w:rPr>
              <w:t>pre-swelling</w:t>
            </w:r>
          </w:p>
        </w:tc>
        <w:tc>
          <w:tcPr>
            <w:tcW w:w="2340" w:type="dxa"/>
            <w:tcBorders>
              <w:top w:val="single" w:sz="4" w:space="0" w:color="auto"/>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744E8588" w14:textId="77777777" w:rsidR="00FB6C1C" w:rsidRPr="005C1D55" w:rsidRDefault="00FB6C1C" w:rsidP="00AF0C47">
            <w:pPr>
              <w:spacing w:after="0" w:line="240" w:lineRule="auto"/>
              <w:jc w:val="center"/>
              <w:textAlignment w:val="bottom"/>
              <w:rPr>
                <w:rFonts w:ascii="Arial" w:eastAsia="Times New Roman" w:hAnsi="Arial" w:cs="Arial"/>
              </w:rPr>
            </w:pPr>
            <w:r w:rsidRPr="005C1D55">
              <w:rPr>
                <w:rFonts w:ascii="Arial" w:eastAsia="Times New Roman" w:hAnsi="Arial" w:cs="Arial"/>
                <w:color w:val="000000"/>
                <w:kern w:val="24"/>
              </w:rPr>
              <w:t>625</w:t>
            </w:r>
          </w:p>
        </w:tc>
        <w:tc>
          <w:tcPr>
            <w:tcW w:w="2070" w:type="dxa"/>
            <w:tcBorders>
              <w:top w:val="single" w:sz="4" w:space="0" w:color="auto"/>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0365A7AC" w14:textId="77777777" w:rsidR="00FB6C1C" w:rsidRPr="005C1D55" w:rsidRDefault="00FB6C1C" w:rsidP="00AF0C47">
            <w:pPr>
              <w:spacing w:after="0" w:line="240" w:lineRule="auto"/>
              <w:jc w:val="center"/>
              <w:textAlignment w:val="bottom"/>
              <w:rPr>
                <w:rFonts w:ascii="Arial" w:eastAsia="Times New Roman" w:hAnsi="Arial" w:cs="Arial"/>
              </w:rPr>
            </w:pPr>
            <w:r w:rsidRPr="005C1D55">
              <w:rPr>
                <w:rFonts w:ascii="Arial" w:eastAsia="Times New Roman" w:hAnsi="Arial" w:cs="Arial"/>
                <w:color w:val="000000"/>
                <w:kern w:val="24"/>
              </w:rPr>
              <w:t>9.0</w:t>
            </w:r>
          </w:p>
        </w:tc>
        <w:tc>
          <w:tcPr>
            <w:tcW w:w="198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DDE2F4C"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54</w:t>
            </w:r>
          </w:p>
        </w:tc>
      </w:tr>
      <w:tr w:rsidR="00FB6C1C" w:rsidRPr="00CD1F7C" w14:paraId="6B1CD3D3" w14:textId="77777777" w:rsidTr="00AF0C47">
        <w:trPr>
          <w:trHeight w:val="20"/>
        </w:trPr>
        <w:tc>
          <w:tcPr>
            <w:tcW w:w="2960"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6E0844EE"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BC@mMIP post-swelling</w:t>
            </w:r>
          </w:p>
        </w:tc>
        <w:tc>
          <w:tcPr>
            <w:tcW w:w="2340"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14:paraId="4E496076" w14:textId="77777777" w:rsidR="00FB6C1C" w:rsidRPr="005C1D55" w:rsidRDefault="00FB6C1C" w:rsidP="00AF0C47">
            <w:pPr>
              <w:spacing w:after="0" w:line="240" w:lineRule="auto"/>
              <w:jc w:val="center"/>
              <w:textAlignment w:val="bottom"/>
              <w:rPr>
                <w:rFonts w:ascii="Arial" w:eastAsia="Times New Roman" w:hAnsi="Arial" w:cs="Arial"/>
              </w:rPr>
            </w:pPr>
            <w:r w:rsidRPr="005C1D55">
              <w:rPr>
                <w:rFonts w:ascii="Arial" w:eastAsia="Times New Roman" w:hAnsi="Arial" w:cs="Arial"/>
                <w:color w:val="000000"/>
                <w:kern w:val="24"/>
              </w:rPr>
              <w:t>653</w:t>
            </w:r>
          </w:p>
        </w:tc>
        <w:tc>
          <w:tcPr>
            <w:tcW w:w="2070"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14:paraId="70066E66" w14:textId="77777777" w:rsidR="00FB6C1C" w:rsidRPr="005C1D55" w:rsidRDefault="00FB6C1C" w:rsidP="00AF0C47">
            <w:pPr>
              <w:spacing w:after="0" w:line="240" w:lineRule="auto"/>
              <w:jc w:val="center"/>
              <w:textAlignment w:val="bottom"/>
              <w:rPr>
                <w:rFonts w:ascii="Arial" w:eastAsia="Times New Roman" w:hAnsi="Arial" w:cs="Arial"/>
              </w:rPr>
            </w:pPr>
            <w:r w:rsidRPr="005C1D55">
              <w:rPr>
                <w:rFonts w:ascii="Arial" w:eastAsia="Times New Roman" w:hAnsi="Arial" w:cs="Arial"/>
                <w:color w:val="000000"/>
                <w:kern w:val="24"/>
              </w:rPr>
              <w:t>20.3</w:t>
            </w:r>
          </w:p>
        </w:tc>
        <w:tc>
          <w:tcPr>
            <w:tcW w:w="1980"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41C62F99" w14:textId="77777777" w:rsidR="00FB6C1C" w:rsidRPr="005C1D55" w:rsidRDefault="00FB6C1C" w:rsidP="00AF0C47">
            <w:pPr>
              <w:spacing w:after="0" w:line="240" w:lineRule="auto"/>
              <w:jc w:val="center"/>
              <w:rPr>
                <w:rFonts w:ascii="Arial" w:eastAsia="Times New Roman" w:hAnsi="Arial" w:cs="Arial"/>
              </w:rPr>
            </w:pPr>
            <w:r w:rsidRPr="005C1D55">
              <w:rPr>
                <w:rFonts w:ascii="Arial" w:eastAsia="Calibri" w:hAnsi="Arial" w:cs="Arial"/>
                <w:color w:val="000000"/>
                <w:kern w:val="24"/>
              </w:rPr>
              <w:t>36</w:t>
            </w:r>
          </w:p>
        </w:tc>
      </w:tr>
    </w:tbl>
    <w:p w14:paraId="63B2070D" w14:textId="1D9E2FB9" w:rsidR="006A2BF5" w:rsidRDefault="006A2BF5" w:rsidP="005F743E">
      <w:pPr>
        <w:spacing w:before="240"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5</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005E4FCE">
        <w:rPr>
          <w:rFonts w:ascii="Times New Roman" w:eastAsia="Times New Roman" w:hAnsi="Times New Roman" w:cs="Times New Roman"/>
          <w:b/>
          <w:bCs/>
          <w:sz w:val="24"/>
          <w:szCs w:val="24"/>
        </w:rPr>
        <w:t xml:space="preserve">PFAS Competition Batch </w:t>
      </w:r>
      <w:r>
        <w:rPr>
          <w:rFonts w:ascii="Times New Roman" w:eastAsia="Times New Roman" w:hAnsi="Times New Roman" w:cs="Times New Roman"/>
          <w:b/>
          <w:bCs/>
          <w:sz w:val="24"/>
          <w:szCs w:val="24"/>
        </w:rPr>
        <w:t xml:space="preserve">Test </w:t>
      </w:r>
      <w:r w:rsidR="005E4FCE">
        <w:rPr>
          <w:rFonts w:ascii="Times New Roman" w:eastAsia="Times New Roman" w:hAnsi="Times New Roman" w:cs="Times New Roman"/>
          <w:b/>
          <w:bCs/>
          <w:sz w:val="24"/>
          <w:szCs w:val="24"/>
        </w:rPr>
        <w:t xml:space="preserve">Methods and </w:t>
      </w:r>
      <w:r>
        <w:rPr>
          <w:rFonts w:ascii="Times New Roman" w:eastAsia="Times New Roman" w:hAnsi="Times New Roman" w:cs="Times New Roman"/>
          <w:b/>
          <w:bCs/>
          <w:sz w:val="24"/>
          <w:szCs w:val="24"/>
        </w:rPr>
        <w:t>Calculations</w:t>
      </w:r>
    </w:p>
    <w:p w14:paraId="56C4B0AD" w14:textId="259D3267" w:rsidR="005E4FCE" w:rsidRPr="00583EDC" w:rsidRDefault="005E4FCE" w:rsidP="005E4FCE">
      <w:pPr>
        <w:spacing w:after="0" w:line="480" w:lineRule="auto"/>
        <w:ind w:firstLine="432"/>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PFAS competition test was conducted using all six adsorbates in </w:t>
      </w:r>
      <w:r>
        <w:rPr>
          <w:rFonts w:ascii="Times New Roman" w:eastAsia="Times New Roman" w:hAnsi="Times New Roman" w:cs="Times New Roman"/>
          <w:b/>
          <w:bCs/>
          <w:sz w:val="24"/>
          <w:szCs w:val="24"/>
        </w:rPr>
        <w:t xml:space="preserve">table </w:t>
      </w:r>
      <w:r w:rsidR="00870241">
        <w:rPr>
          <w:rFonts w:ascii="Times New Roman" w:eastAsia="Times New Roman" w:hAnsi="Times New Roman" w:cs="Times New Roman"/>
          <w:b/>
          <w:bCs/>
          <w:sz w:val="24"/>
          <w:szCs w:val="24"/>
        </w:rPr>
        <w:t>2</w:t>
      </w:r>
      <w:r>
        <w:rPr>
          <w:rFonts w:ascii="Times New Roman" w:eastAsia="Times New Roman" w:hAnsi="Times New Roman" w:cs="Times New Roman"/>
          <w:b/>
          <w:bCs/>
          <w:sz w:val="24"/>
          <w:szCs w:val="24"/>
        </w:rPr>
        <w:t xml:space="preserve"> </w:t>
      </w:r>
      <w:r w:rsidR="00870241">
        <w:rPr>
          <w:rFonts w:ascii="Times New Roman" w:eastAsia="Times New Roman" w:hAnsi="Times New Roman" w:cs="Times New Roman"/>
          <w:sz w:val="24"/>
          <w:szCs w:val="24"/>
        </w:rPr>
        <w:t xml:space="preserve">of the main text </w:t>
      </w:r>
      <w:r>
        <w:rPr>
          <w:rFonts w:ascii="Times New Roman" w:eastAsia="Times New Roman" w:hAnsi="Times New Roman" w:cs="Times New Roman"/>
          <w:sz w:val="24"/>
          <w:szCs w:val="24"/>
        </w:rPr>
        <w:t xml:space="preserve">and nine PFAS adsorbents </w:t>
      </w:r>
      <w:r w:rsidR="00D42680">
        <w:rPr>
          <w:rFonts w:ascii="Times New Roman" w:eastAsia="Times New Roman" w:hAnsi="Times New Roman" w:cs="Times New Roman"/>
          <w:sz w:val="24"/>
          <w:szCs w:val="24"/>
        </w:rPr>
        <w:t>with i</w:t>
      </w:r>
      <w:r w:rsidR="00D42680" w:rsidRPr="006C7E69">
        <w:rPr>
          <w:rFonts w:ascii="Times New Roman" w:eastAsia="Times New Roman" w:hAnsi="Times New Roman" w:cs="Times New Roman"/>
          <w:sz w:val="24"/>
          <w:szCs w:val="24"/>
        </w:rPr>
        <w:t xml:space="preserve">nitial concentrations </w:t>
      </w:r>
      <w:r w:rsidR="00D42680">
        <w:rPr>
          <w:rFonts w:ascii="Times New Roman" w:eastAsia="Times New Roman" w:hAnsi="Times New Roman" w:cs="Times New Roman"/>
          <w:sz w:val="24"/>
          <w:szCs w:val="24"/>
        </w:rPr>
        <w:t>of</w:t>
      </w:r>
      <w:r w:rsidR="00D42680" w:rsidRPr="006C7E69">
        <w:rPr>
          <w:rFonts w:ascii="Times New Roman" w:eastAsia="Times New Roman" w:hAnsi="Times New Roman" w:cs="Times New Roman"/>
          <w:sz w:val="24"/>
          <w:szCs w:val="24"/>
        </w:rPr>
        <w:t xml:space="preserve"> 58 ± 3.7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PFOS, 50 ± 5.5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w:t>
      </w:r>
      <w:proofErr w:type="spellStart"/>
      <w:r w:rsidR="00D42680" w:rsidRPr="006C7E69">
        <w:rPr>
          <w:rFonts w:ascii="Times New Roman" w:eastAsia="Times New Roman" w:hAnsi="Times New Roman" w:cs="Times New Roman"/>
          <w:sz w:val="24"/>
          <w:szCs w:val="24"/>
        </w:rPr>
        <w:t>PFHxS</w:t>
      </w:r>
      <w:proofErr w:type="spellEnd"/>
      <w:r w:rsidR="00D42680" w:rsidRPr="006C7E69">
        <w:rPr>
          <w:rFonts w:ascii="Times New Roman" w:eastAsia="Times New Roman" w:hAnsi="Times New Roman" w:cs="Times New Roman"/>
          <w:sz w:val="24"/>
          <w:szCs w:val="24"/>
        </w:rPr>
        <w:t xml:space="preserve">, 49 ± 5.1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PFBS, 48 ± 3.2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6:2-FTS, 50 ± 4.9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PFOA, 58 ± 4.8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w:t>
      </w:r>
      <w:proofErr w:type="spellStart"/>
      <w:r w:rsidR="00D42680" w:rsidRPr="006C7E69">
        <w:rPr>
          <w:rFonts w:ascii="Times New Roman" w:eastAsia="Times New Roman" w:hAnsi="Times New Roman" w:cs="Times New Roman"/>
          <w:sz w:val="24"/>
          <w:szCs w:val="24"/>
        </w:rPr>
        <w:t>PFHxA</w:t>
      </w:r>
      <w:proofErr w:type="spellEnd"/>
      <w:r w:rsidR="00D42680" w:rsidRPr="006C7E69">
        <w:rPr>
          <w:rFonts w:ascii="Times New Roman" w:eastAsia="Times New Roman" w:hAnsi="Times New Roman" w:cs="Times New Roman"/>
          <w:sz w:val="24"/>
          <w:szCs w:val="24"/>
        </w:rPr>
        <w:t xml:space="preserve">, 52 ± 5.4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w:t>
      </w:r>
      <w:proofErr w:type="spellStart"/>
      <w:r w:rsidR="00D42680" w:rsidRPr="006C7E69">
        <w:rPr>
          <w:rFonts w:ascii="Times New Roman" w:eastAsia="Times New Roman" w:hAnsi="Times New Roman" w:cs="Times New Roman"/>
          <w:sz w:val="24"/>
          <w:szCs w:val="24"/>
        </w:rPr>
        <w:t>PFPeA</w:t>
      </w:r>
      <w:proofErr w:type="spellEnd"/>
      <w:r w:rsidR="00D42680" w:rsidRPr="006C7E69">
        <w:rPr>
          <w:rFonts w:ascii="Times New Roman" w:eastAsia="Times New Roman" w:hAnsi="Times New Roman" w:cs="Times New Roman"/>
          <w:sz w:val="24"/>
          <w:szCs w:val="24"/>
        </w:rPr>
        <w:t xml:space="preserve">, 53 ± 5.5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 xml:space="preserve">/L PFBA, and 41 ± 7.8 </w:t>
      </w:r>
      <w:proofErr w:type="spellStart"/>
      <w:r w:rsidR="00D42680" w:rsidRPr="006C7E69">
        <w:rPr>
          <w:rFonts w:ascii="Times New Roman" w:eastAsia="Times New Roman" w:hAnsi="Times New Roman" w:cs="Times New Roman"/>
          <w:sz w:val="24"/>
          <w:szCs w:val="24"/>
        </w:rPr>
        <w:t>μg</w:t>
      </w:r>
      <w:proofErr w:type="spellEnd"/>
      <w:r w:rsidR="00D42680" w:rsidRPr="006C7E69">
        <w:rPr>
          <w:rFonts w:ascii="Times New Roman" w:eastAsia="Times New Roman" w:hAnsi="Times New Roman" w:cs="Times New Roman"/>
          <w:sz w:val="24"/>
          <w:szCs w:val="24"/>
        </w:rPr>
        <w:t>/L TFA</w:t>
      </w:r>
      <w:r w:rsidR="00511FAD">
        <w:rPr>
          <w:rFonts w:ascii="Times New Roman" w:eastAsia="Times New Roman" w:hAnsi="Times New Roman" w:cs="Times New Roman"/>
          <w:sz w:val="24"/>
          <w:szCs w:val="24"/>
        </w:rPr>
        <w:t xml:space="preserve"> in </w:t>
      </w:r>
      <w:r w:rsidR="00511FAD" w:rsidRPr="00982085">
        <w:rPr>
          <w:rFonts w:ascii="Times New Roman" w:eastAsia="Times New Roman" w:hAnsi="Times New Roman" w:cs="Times New Roman"/>
          <w:sz w:val="24"/>
          <w:szCs w:val="24"/>
        </w:rPr>
        <w:t>ultrapure water, pH 7.0</w:t>
      </w:r>
      <w:r w:rsidR="00A30950" w:rsidRPr="00982085">
        <w:rPr>
          <w:rFonts w:ascii="Times New Roman" w:eastAsia="Times New Roman" w:hAnsi="Times New Roman" w:cs="Times New Roman"/>
          <w:sz w:val="24"/>
          <w:szCs w:val="24"/>
        </w:rPr>
        <w:t>0</w:t>
      </w:r>
      <w:r w:rsidRPr="0098208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83EDC">
        <w:rPr>
          <w:rFonts w:ascii="Times New Roman" w:eastAsia="Times New Roman" w:hAnsi="Times New Roman" w:cs="Times New Roman"/>
          <w:sz w:val="24"/>
          <w:szCs w:val="24"/>
        </w:rPr>
        <w:lastRenderedPageBreak/>
        <w:t>Briefly, 5.0 mg of adsorbent was added to a 50 mL polypropylene tube, with triplicate samples of each adsorbent prepared</w:t>
      </w:r>
      <w:r w:rsidR="00467DDF">
        <w:rPr>
          <w:rFonts w:ascii="Times New Roman" w:eastAsia="Times New Roman" w:hAnsi="Times New Roman" w:cs="Times New Roman"/>
          <w:sz w:val="24"/>
          <w:szCs w:val="24"/>
        </w:rPr>
        <w:t xml:space="preserve"> in separate tubes</w:t>
      </w:r>
      <w:r w:rsidRPr="00583EDC">
        <w:rPr>
          <w:rFonts w:ascii="Times New Roman" w:eastAsia="Times New Roman" w:hAnsi="Times New Roman" w:cs="Times New Roman"/>
          <w:sz w:val="24"/>
          <w:szCs w:val="24"/>
        </w:rPr>
        <w:t xml:space="preserve">. At the same time, the PFAS solution was prepared in ultrapure water in a 1 L Erlenmeyer flask with concentrated methanolic stocks to achieve an initial concentration of 50 </w:t>
      </w:r>
      <w:proofErr w:type="spellStart"/>
      <w:r w:rsidRPr="00583EDC">
        <w:rPr>
          <w:rFonts w:ascii="Times New Roman" w:eastAsia="Times New Roman" w:hAnsi="Times New Roman" w:cs="Times New Roman"/>
          <w:sz w:val="24"/>
          <w:szCs w:val="24"/>
        </w:rPr>
        <w:t>μg</w:t>
      </w:r>
      <w:proofErr w:type="spellEnd"/>
      <w:r w:rsidRPr="00583EDC">
        <w:rPr>
          <w:rFonts w:ascii="Times New Roman" w:eastAsia="Times New Roman" w:hAnsi="Times New Roman" w:cs="Times New Roman"/>
          <w:sz w:val="24"/>
          <w:szCs w:val="24"/>
        </w:rPr>
        <w:t xml:space="preserve">/L of each PFAS while maintaining a methanol concentration of no more than 0.02 % v/v. This solution was allowed to mix for 10 min and then the pH was measured and adjusted if needed with dilute sodium hydroxide or hydrochloric acid solutions to achieve a pH of 7.00. This method of pH control was chosen over buffering to eliminate potential effects of the buffer compound on PFAS adsorption. A </w:t>
      </w:r>
      <w:r w:rsidR="00A30950" w:rsidRPr="00583EDC">
        <w:rPr>
          <w:rFonts w:ascii="Times New Roman" w:eastAsia="Times New Roman" w:hAnsi="Times New Roman" w:cs="Times New Roman"/>
          <w:sz w:val="24"/>
          <w:szCs w:val="24"/>
        </w:rPr>
        <w:t>50</w:t>
      </w:r>
      <w:r w:rsidR="00A30950">
        <w:rPr>
          <w:rFonts w:ascii="Times New Roman" w:eastAsia="Times New Roman" w:hAnsi="Times New Roman" w:cs="Times New Roman"/>
          <w:sz w:val="24"/>
          <w:szCs w:val="24"/>
        </w:rPr>
        <w:t>-</w:t>
      </w:r>
      <w:r w:rsidRPr="00583EDC">
        <w:rPr>
          <w:rFonts w:ascii="Times New Roman" w:eastAsia="Times New Roman" w:hAnsi="Times New Roman" w:cs="Times New Roman"/>
          <w:sz w:val="24"/>
          <w:szCs w:val="24"/>
        </w:rPr>
        <w:t xml:space="preserve">mL aliquot of the initial PFAS solution was added to each sample, and tubes were placed on a </w:t>
      </w:r>
      <w:proofErr w:type="spellStart"/>
      <w:r w:rsidRPr="00583EDC">
        <w:rPr>
          <w:rFonts w:ascii="Times New Roman" w:eastAsia="Times New Roman" w:hAnsi="Times New Roman" w:cs="Times New Roman"/>
          <w:sz w:val="24"/>
          <w:szCs w:val="24"/>
        </w:rPr>
        <w:t>Fisherbrand</w:t>
      </w:r>
      <w:r w:rsidRPr="00583EDC">
        <w:rPr>
          <w:rFonts w:ascii="Times New Roman" w:eastAsia="Times New Roman" w:hAnsi="Times New Roman" w:cs="Times New Roman"/>
          <w:sz w:val="24"/>
          <w:szCs w:val="24"/>
          <w:vertAlign w:val="superscript"/>
        </w:rPr>
        <w:t>TM</w:t>
      </w:r>
      <w:proofErr w:type="spellEnd"/>
      <w:r w:rsidRPr="00583EDC">
        <w:rPr>
          <w:rFonts w:ascii="Times New Roman" w:eastAsia="Times New Roman" w:hAnsi="Times New Roman" w:cs="Times New Roman"/>
          <w:sz w:val="24"/>
          <w:szCs w:val="24"/>
        </w:rPr>
        <w:t xml:space="preserve"> Multi-Purpose Tube Rotator (Fisher Scientific, Waltham, MA) and rotated at 40 rpm for 4 days.</w:t>
      </w:r>
    </w:p>
    <w:p w14:paraId="52BACF90" w14:textId="08B1DE3D" w:rsidR="005E4FCE" w:rsidRPr="00ED38CA" w:rsidRDefault="005E4FCE" w:rsidP="005E4FCE">
      <w:pPr>
        <w:spacing w:after="0" w:line="480" w:lineRule="auto"/>
        <w:ind w:firstLine="432"/>
        <w:jc w:val="both"/>
        <w:textAlignment w:val="center"/>
        <w:rPr>
          <w:rFonts w:ascii="Times New Roman" w:eastAsia="Times New Roman" w:hAnsi="Times New Roman" w:cs="Times New Roman"/>
          <w:sz w:val="24"/>
          <w:szCs w:val="24"/>
        </w:rPr>
      </w:pPr>
      <w:r w:rsidRPr="00583EDC">
        <w:rPr>
          <w:rFonts w:ascii="Times New Roman" w:eastAsia="Times New Roman" w:hAnsi="Times New Roman" w:cs="Times New Roman"/>
          <w:sz w:val="24"/>
          <w:szCs w:val="24"/>
        </w:rPr>
        <w:t xml:space="preserve">Following the 4-day equilibration period, tubes were removed from the rotator and filtered through 0.22 μm cellulose acetate syringe filters. To minimize PFAS losses on the filter, approximately 25 mL of sample was collected for filtration and the first 20 mL were wasted before collecting around 1.5 mL for subsequent analysis. Samples were prepared and analyzed via liquid chromatography tandem mass spectrometry (LC-MS/MS) as detailed in </w:t>
      </w:r>
      <w:r w:rsidRPr="00583EDC">
        <w:rPr>
          <w:rFonts w:ascii="Times New Roman" w:eastAsia="Times New Roman" w:hAnsi="Times New Roman" w:cs="Times New Roman"/>
          <w:b/>
          <w:bCs/>
          <w:i/>
          <w:iCs/>
          <w:sz w:val="24"/>
          <w:szCs w:val="24"/>
        </w:rPr>
        <w:t>section</w:t>
      </w:r>
      <w:r w:rsidRPr="00583EDC">
        <w:rPr>
          <w:rFonts w:ascii="Times New Roman" w:eastAsia="Times New Roman" w:hAnsi="Times New Roman" w:cs="Times New Roman"/>
          <w:i/>
          <w:iCs/>
          <w:sz w:val="24"/>
          <w:szCs w:val="24"/>
        </w:rPr>
        <w:t xml:space="preserve"> </w:t>
      </w:r>
      <w:r>
        <w:rPr>
          <w:rFonts w:ascii="Times New Roman" w:eastAsia="Times New Roman" w:hAnsi="Times New Roman" w:cs="Times New Roman"/>
          <w:b/>
          <w:bCs/>
          <w:i/>
          <w:iCs/>
          <w:sz w:val="24"/>
          <w:szCs w:val="24"/>
        </w:rPr>
        <w:t>S</w:t>
      </w:r>
      <w:r w:rsidRPr="00583EDC">
        <w:rPr>
          <w:rFonts w:ascii="Times New Roman" w:eastAsia="Times New Roman" w:hAnsi="Times New Roman" w:cs="Times New Roman"/>
          <w:b/>
          <w:bCs/>
          <w:i/>
          <w:iCs/>
          <w:sz w:val="24"/>
          <w:szCs w:val="24"/>
        </w:rPr>
        <w:t>1</w:t>
      </w:r>
      <w:r w:rsidR="00870241">
        <w:rPr>
          <w:rFonts w:ascii="Times New Roman" w:eastAsia="Times New Roman" w:hAnsi="Times New Roman" w:cs="Times New Roman"/>
          <w:b/>
          <w:bCs/>
          <w:i/>
          <w:iCs/>
          <w:sz w:val="24"/>
          <w:szCs w:val="24"/>
        </w:rPr>
        <w:t>3</w:t>
      </w:r>
      <w:r w:rsidRPr="00583EDC">
        <w:rPr>
          <w:rFonts w:ascii="Times New Roman" w:eastAsia="Times New Roman" w:hAnsi="Times New Roman" w:cs="Times New Roman"/>
          <w:sz w:val="24"/>
          <w:szCs w:val="24"/>
        </w:rPr>
        <w:t xml:space="preserve">. </w:t>
      </w:r>
      <w:r w:rsidR="00B61F1B">
        <w:rPr>
          <w:rFonts w:ascii="Times New Roman" w:eastAsia="Times New Roman" w:hAnsi="Times New Roman" w:cs="Times New Roman"/>
          <w:sz w:val="24"/>
          <w:szCs w:val="24"/>
        </w:rPr>
        <w:t>The f</w:t>
      </w:r>
      <w:r w:rsidRPr="00583EDC">
        <w:rPr>
          <w:rFonts w:ascii="Times New Roman" w:eastAsia="Times New Roman" w:hAnsi="Times New Roman" w:cs="Times New Roman"/>
          <w:sz w:val="24"/>
          <w:szCs w:val="24"/>
        </w:rPr>
        <w:t>inal sample pH was measured following removal of the LC-MS/MS sample</w:t>
      </w:r>
      <w:r w:rsidR="00B13DA2">
        <w:rPr>
          <w:rFonts w:ascii="Times New Roman" w:eastAsia="Times New Roman" w:hAnsi="Times New Roman" w:cs="Times New Roman"/>
          <w:sz w:val="24"/>
          <w:szCs w:val="24"/>
        </w:rPr>
        <w:t>,</w:t>
      </w:r>
      <w:r w:rsidRPr="00583EDC">
        <w:rPr>
          <w:rFonts w:ascii="Times New Roman" w:eastAsia="Times New Roman" w:hAnsi="Times New Roman" w:cs="Times New Roman"/>
          <w:sz w:val="24"/>
          <w:szCs w:val="24"/>
        </w:rPr>
        <w:t xml:space="preserve"> and ranged from 6.21 – 7.33.</w:t>
      </w:r>
      <w:r w:rsidRPr="00583EDC">
        <w:rPr>
          <w:rFonts w:ascii="Times New Roman" w:hAnsi="Times New Roman" w:cs="Times New Roman"/>
          <w:sz w:val="24"/>
          <w:szCs w:val="24"/>
        </w:rPr>
        <w:t xml:space="preserve"> </w:t>
      </w:r>
    </w:p>
    <w:p w14:paraId="5435FC35" w14:textId="0DF1390C" w:rsidR="006A2BF5" w:rsidRPr="00583EDC" w:rsidRDefault="006A2BF5" w:rsidP="006A2BF5">
      <w:pPr>
        <w:spacing w:after="0" w:line="480" w:lineRule="auto"/>
        <w:ind w:firstLine="432"/>
        <w:jc w:val="both"/>
        <w:rPr>
          <w:rFonts w:ascii="Times New Roman" w:eastAsiaTheme="minorEastAsia" w:hAnsi="Times New Roman" w:cs="Times New Roman"/>
          <w:sz w:val="24"/>
          <w:szCs w:val="24"/>
        </w:rPr>
      </w:pPr>
      <w:r w:rsidRPr="00583EDC">
        <w:rPr>
          <w:rFonts w:ascii="Times New Roman" w:eastAsia="Times New Roman" w:hAnsi="Times New Roman" w:cs="Times New Roman"/>
          <w:sz w:val="24"/>
          <w:szCs w:val="24"/>
        </w:rPr>
        <w:t xml:space="preserve">Percent removal, equilibrium adsorption capacity </w:t>
      </w:r>
      <w:r w:rsidRPr="00583EDC">
        <w:rPr>
          <w:rFonts w:ascii="Times New Roman" w:eastAsiaTheme="minorEastAsia" w:hAnsi="Times New Roman" w:cs="Times New Roman"/>
          <w:sz w:val="24"/>
          <w:szCs w:val="24"/>
        </w:rPr>
        <w:t>(</w:t>
      </w:r>
      <w:proofErr w:type="spellStart"/>
      <w:r w:rsidRPr="00BB7DA9">
        <w:rPr>
          <w:rFonts w:ascii="Times New Roman" w:eastAsiaTheme="minorEastAsia" w:hAnsi="Times New Roman" w:cs="Times New Roman"/>
          <w:i/>
          <w:iCs/>
          <w:sz w:val="24"/>
          <w:szCs w:val="24"/>
        </w:rPr>
        <w:t>q</w:t>
      </w:r>
      <w:r w:rsidRPr="00BB7DA9">
        <w:rPr>
          <w:rFonts w:ascii="Times New Roman" w:eastAsiaTheme="minorEastAsia" w:hAnsi="Times New Roman" w:cs="Times New Roman"/>
          <w:i/>
          <w:iCs/>
          <w:sz w:val="24"/>
          <w:szCs w:val="24"/>
          <w:vertAlign w:val="subscript"/>
        </w:rPr>
        <w:t>e</w:t>
      </w:r>
      <w:proofErr w:type="spellEnd"/>
      <w:r w:rsidRPr="00BB7DA9">
        <w:rPr>
          <w:rFonts w:ascii="Times New Roman" w:eastAsiaTheme="minorEastAsia" w:hAnsi="Times New Roman" w:cs="Times New Roman"/>
          <w:i/>
          <w:iCs/>
          <w:sz w:val="24"/>
          <w:szCs w:val="24"/>
          <w:vertAlign w:val="subscript"/>
        </w:rPr>
        <w:t>,</w:t>
      </w:r>
      <w:r w:rsidRPr="00BB7DA9">
        <w:rPr>
          <w:rFonts w:ascii="Times New Roman" w:eastAsiaTheme="minorEastAsia" w:hAnsi="Times New Roman" w:cs="Times New Roman"/>
          <w:sz w:val="24"/>
          <w:szCs w:val="24"/>
        </w:rPr>
        <w:t>)</w:t>
      </w:r>
      <w:r w:rsidRPr="00BB7DA9">
        <w:rPr>
          <w:rFonts w:ascii="Times New Roman" w:eastAsia="Times New Roman" w:hAnsi="Times New Roman" w:cs="Times New Roman"/>
          <w:sz w:val="24"/>
          <w:szCs w:val="24"/>
        </w:rPr>
        <w:t>,</w:t>
      </w:r>
      <w:r w:rsidRPr="00583EDC">
        <w:rPr>
          <w:rFonts w:ascii="Times New Roman" w:eastAsia="Times New Roman" w:hAnsi="Times New Roman" w:cs="Times New Roman"/>
          <w:sz w:val="24"/>
          <w:szCs w:val="24"/>
        </w:rPr>
        <w:t xml:space="preserve"> solid-liquid distribution coefficient </w:t>
      </w:r>
      <w:r w:rsidRPr="00583EDC">
        <w:rPr>
          <w:rFonts w:ascii="Times New Roman" w:hAnsi="Times New Roman" w:cs="Times New Roman"/>
          <w:sz w:val="24"/>
          <w:szCs w:val="24"/>
        </w:rPr>
        <w:t>(</w:t>
      </w:r>
      <w:proofErr w:type="spellStart"/>
      <w:r w:rsidRPr="00680415">
        <w:rPr>
          <w:rFonts w:ascii="Times New Roman" w:hAnsi="Times New Roman" w:cs="Times New Roman"/>
          <w:i/>
          <w:iCs/>
          <w:sz w:val="24"/>
          <w:szCs w:val="24"/>
        </w:rPr>
        <w:t>K</w:t>
      </w:r>
      <w:r w:rsidRPr="00680415">
        <w:rPr>
          <w:rFonts w:ascii="Times New Roman" w:hAnsi="Times New Roman" w:cs="Times New Roman"/>
          <w:i/>
          <w:iCs/>
          <w:sz w:val="24"/>
          <w:szCs w:val="24"/>
          <w:vertAlign w:val="subscript"/>
        </w:rPr>
        <w:t>d</w:t>
      </w:r>
      <w:proofErr w:type="spellEnd"/>
      <w:r w:rsidRPr="00583EDC">
        <w:rPr>
          <w:rFonts w:ascii="Times New Roman" w:hAnsi="Times New Roman" w:cs="Times New Roman"/>
          <w:sz w:val="24"/>
          <w:szCs w:val="24"/>
        </w:rPr>
        <w:t>),</w:t>
      </w:r>
      <w:r w:rsidRPr="00583EDC">
        <w:rPr>
          <w:rFonts w:ascii="Times New Roman" w:eastAsia="Times New Roman" w:hAnsi="Times New Roman" w:cs="Times New Roman"/>
          <w:sz w:val="24"/>
          <w:szCs w:val="24"/>
        </w:rPr>
        <w:t xml:space="preserve"> and selectivity coefficients were calculated from adsorption data using equations (</w:t>
      </w:r>
      <w:r w:rsidR="005E4FCE">
        <w:rPr>
          <w:rFonts w:ascii="Times New Roman" w:eastAsia="Times New Roman" w:hAnsi="Times New Roman" w:cs="Times New Roman"/>
          <w:sz w:val="24"/>
          <w:szCs w:val="24"/>
        </w:rPr>
        <w:t>S.</w:t>
      </w:r>
      <w:r w:rsidRPr="00583EDC">
        <w:rPr>
          <w:rFonts w:ascii="Times New Roman" w:eastAsia="Times New Roman" w:hAnsi="Times New Roman" w:cs="Times New Roman"/>
          <w:sz w:val="24"/>
          <w:szCs w:val="24"/>
        </w:rPr>
        <w:t>1) – (</w:t>
      </w:r>
      <w:r w:rsidR="005E4FCE">
        <w:rPr>
          <w:rFonts w:ascii="Times New Roman" w:eastAsia="Times New Roman" w:hAnsi="Times New Roman" w:cs="Times New Roman"/>
          <w:sz w:val="24"/>
          <w:szCs w:val="24"/>
        </w:rPr>
        <w:t>S.7</w:t>
      </w:r>
      <w:r w:rsidRPr="00583EDC">
        <w:rPr>
          <w:rFonts w:ascii="Times New Roman" w:eastAsia="Times New Roman" w:hAnsi="Times New Roman" w:cs="Times New Roman"/>
          <w:sz w:val="24"/>
          <w:szCs w:val="24"/>
        </w:rPr>
        <w:t xml:space="preserve">) below. Selectivity calculations were performed </w:t>
      </w:r>
      <w:r w:rsidRPr="00583EDC">
        <w:rPr>
          <w:rFonts w:ascii="Times New Roman" w:hAnsi="Times New Roman" w:cs="Times New Roman"/>
          <w:sz w:val="24"/>
          <w:szCs w:val="24"/>
        </w:rPr>
        <w:t xml:space="preserve">using template compound(s) as the reference adsorbate and the unmodified </w:t>
      </w:r>
      <w:r w:rsidRPr="00583EDC">
        <w:rPr>
          <w:rFonts w:ascii="Times New Roman" w:eastAsia="Times New Roman" w:hAnsi="Times New Roman" w:cs="Times New Roman"/>
          <w:sz w:val="24"/>
          <w:szCs w:val="24"/>
        </w:rPr>
        <w:t>BC</w:t>
      </w:r>
      <w:r w:rsidRPr="00583EDC">
        <w:rPr>
          <w:rFonts w:ascii="Times New Roman" w:hAnsi="Times New Roman" w:cs="Times New Roman"/>
          <w:sz w:val="24"/>
          <w:szCs w:val="24"/>
        </w:rPr>
        <w:t xml:space="preserve"> as the reference adsorbent.</w:t>
      </w:r>
      <w:r w:rsidRPr="00583EDC">
        <w:rPr>
          <w:rFonts w:ascii="Times New Roman" w:hAnsi="Times New Roman" w:cs="Times New Roman"/>
          <w:sz w:val="24"/>
          <w:szCs w:val="24"/>
        </w:rPr>
        <w:fldChar w:fldCharType="begin">
          <w:fldData xml:space="preserve">PEVuZE5vdGU+PENpdGU+PEF1dGhvcj5kZSBFc2NvYmFyPC9BdXRob3I+PFllYXI+MjAxODwvWWVh
cj48UmVjTnVtPjI3NjwvUmVjTnVtPjxEaXNwbGF5VGV4dD48c3R5bGUgZmFjZT0ic3VwZXJzY3Jp
cHQiPjMsNDwvc3R5bGU+PC9EaXNwbGF5VGV4dD48cmVjb3JkPjxyZWMtbnVtYmVyPjI3NjwvcmVj
LW51bWJlcj48Zm9yZWlnbi1rZXlzPjxrZXkgYXBwPSJFTiIgZGItaWQ9IjB3YXN3d3p4cDl3NTJ4
ZXhzMG92eGZwa3gwMGQ5MnN4c3JkeiIgdGltZXN0YW1wPSIxNjYzMDI1Mjc4IiBndWlkPSJiZmUz
YmE1Mi0zMjA0LTRhNDQtYWFmYS1iZmY4NWFhODY1MWYiPjI3Njwva2V5PjwvZm9yZWlnbi1rZXlz
PjxyZWYtdHlwZSBuYW1lPSJKb3VybmFsIEFydGljbGUiPjE3PC9yZWYtdHlwZT48Y29udHJpYnV0
b3JzPjxhdXRob3JzPjxhdXRob3I+ZGUgRXNjb2JhciwgQ8OtY2VybyBDb2VsaG88L2F1dGhvcj48
YXV0aG9yPk1vcmVubyBSdWl6LCBZb2xpY2UgUGF0cmljaWE8L2F1dGhvcj48YXV0aG9yPmRvcyBT
YW50b3MsIEpvw6NvIEhlbnJpcXVlIFppbW5vY2g8L2F1dGhvcj48YXV0aG9yPlllLCBMZWk8L2F1
dGhvcj48L2F1dGhvcnM+PC9jb250cmlidXRvcnM+PHRpdGxlcz48dGl0bGU+TW9sZWN1bGFybHkg
aW1wcmludGVkIFRpTzIgcGhvdG9jYXRhbHlzdHMgZm9yIGRlZ3JhZGF0aW9uIG9mIGRpY2xvZmVu
YWMgaW4gd2F0ZXI8L3RpdGxlPjxzZWNvbmRhcnktdGl0bGU+Q29sbG9pZHMgYW5kIFN1cmZhY2Vz
IEE6IFBoeXNpY29jaGVtaWNhbCBhbmQgRW5naW5lZXJpbmcgQXNwZWN0czwvc2Vjb25kYXJ5LXRp
dGxlPjwvdGl0bGVzPjxwZXJpb2RpY2FsPjxmdWxsLXRpdGxlPkNvbGxvaWRzIGFuZCBTdXJmYWNl
cyBBOiBQaHlzaWNvY2hlbWljYWwgYW5kIEVuZ2luZWVyaW5nIEFzcGVjdHM8L2Z1bGwtdGl0bGU+
PC9wZXJpb2RpY2FsPjxwYWdlcz43MjktNzM4PC9wYWdlcz48dm9sdW1lPjUzODwvdm9sdW1lPjxr
ZXl3b3Jkcz48a2V5d29yZD5TZWxlY3Rpdml0eSBwaG90b2N0YWx5c2lzPC9rZXl3b3JkPjxrZXl3
b3JkPkRpY2xvZmVuYWMgZGVncmFkYXRpb248L2tleXdvcmQ+PGtleXdvcmQ+SW1wcmludGVkIGNh
dGFseXN0PC9rZXl3b3JkPjwva2V5d29yZHM+PGRhdGVzPjx5ZWFyPjIwMTg8L3llYXI+PHB1Yi1k
YXRlcz48ZGF0ZT4yMDE4LzAyLzA1LzwvZGF0ZT48L3B1Yi1kYXRlcz48L2RhdGVzPjxpc2JuPjA5
MjctNzc1NzwvaXNibj48dXJscz48cmVsYXRlZC11cmxzPjx1cmw+aHR0cHM6Ly93d3cuc2NpZW5j
ZWRpcmVjdC5jb20vc2NpZW5jZS9hcnRpY2xlL3BpaS9TMDkyNzc3NTcxNzMxMDUxODwvdXJsPjwv
cmVsYXRlZC11cmxzPjwvdXJscz48ZWxlY3Ryb25pYy1yZXNvdXJjZS1udW0+aHR0cHM6Ly9kb2ku
b3JnLzEwLjEwMTYvai5jb2xzdXJmYS4yMDE3LjExLjA0NDwvZWxlY3Ryb25pYy1yZXNvdXJjZS1u
dW0+PC9yZWNvcmQ+PC9DaXRlPjxDaXRlPjxBdXRob3I+RmFuPC9BdXRob3I+PFllYXI+MjAyMDwv
WWVhcj48UmVjTnVtPjIzMzwvUmVjTnVtPjxyZWNvcmQ+PHJlYy1udW1iZXI+MjMzPC9yZWMtbnVt
YmVyPjxmb3JlaWduLWtleXM+PGtleSBhcHA9IkVOIiBkYi1pZD0iMHdhc3d3enhwOXc1MnhleHMw
b3Z4ZnBreDAwZDkyc3hzcmR6IiB0aW1lc3RhbXA9IjE2NTM0MzY3MzAiIGd1aWQ9IjEyZTdmOTI4
LTgyNDAtNDU1ZS05OTMxLTAwZWY1NGI5ZjU2NSI+MjMzPC9rZXk+PC9mb3JlaWduLWtleXM+PHJl
Zi10eXBlIG5hbWU9IkpvdXJuYWwgQXJ0aWNsZSI+MTc8L3JlZi10eXBlPjxjb250cmlidXRvcnM+
PGF1dGhvcnM+PGF1dGhvcj5GYW4sIFlpbm1pbmc8L2F1dGhvcj48YXV0aG9yPlplbmcsIEd1b2xv
bmc8L2F1dGhvcj48YXV0aG9yPk1hLCBYaWFvZ3VvPC9hdXRob3I+PC9hdXRob3JzPjwvY29udHJp
YnV0b3JzPjx0aXRsZXM+PHRpdGxlPkVmZmVjdHMgb2YgcHJlcG9seW1lcml6YXRpb24gb24gc3Vy
ZmFjZSBtb2xlY3VsYXJseSBpbXByaW50ZWQgcG9seW1lciBmb3IgcmFwaWQgc2VwYXJhdGlvbiBh
bmQgYW5hbHlzaXMgb2Ygc3VsZm9uYW1pZGVzIGluIHdhdGVyPC90aXRsZT48c2Vjb25kYXJ5LXRp
dGxlPkpvdXJuYWwgb2YgQ29sbG9pZCBhbmQgSW50ZXJmYWNlIFNjaWVuY2U8L3NlY29uZGFyeS10
aXRsZT48L3RpdGxlcz48cGVyaW9kaWNhbD48ZnVsbC10aXRsZT5Kb3VybmFsIG9mIENvbGxvaWQg
YW5kIEludGVyZmFjZSBTY2llbmNlPC9mdWxsLXRpdGxlPjwvcGVyaW9kaWNhbD48cGFnZXM+MjEt
Mjk8L3BhZ2VzPjx2b2x1bWU+NTcxPC92b2x1bWU+PGRhdGVzPjx5ZWFyPjIwMjA8L3llYXI+PC9k
YXRlcz48aXNibj4wMDIxLTk3OTc8L2lzYm4+PHVybHM+PC91cmxzPjwvcmVjb3JkPjwvQ2l0ZT48
L0VuZE5vdGU+
</w:fldData>
        </w:fldChar>
      </w:r>
      <w:r w:rsidR="003D71C8">
        <w:rPr>
          <w:rFonts w:ascii="Times New Roman" w:hAnsi="Times New Roman" w:cs="Times New Roman"/>
          <w:sz w:val="24"/>
          <w:szCs w:val="24"/>
        </w:rPr>
        <w:instrText xml:space="preserve"> ADDIN EN.CITE </w:instrText>
      </w:r>
      <w:r w:rsidR="003D71C8">
        <w:rPr>
          <w:rFonts w:ascii="Times New Roman" w:hAnsi="Times New Roman" w:cs="Times New Roman"/>
          <w:sz w:val="24"/>
          <w:szCs w:val="24"/>
        </w:rPr>
        <w:fldChar w:fldCharType="begin">
          <w:fldData xml:space="preserve">PEVuZE5vdGU+PENpdGU+PEF1dGhvcj5kZSBFc2NvYmFyPC9BdXRob3I+PFllYXI+MjAxODwvWWVh
cj48UmVjTnVtPjI3NjwvUmVjTnVtPjxEaXNwbGF5VGV4dD48c3R5bGUgZmFjZT0ic3VwZXJzY3Jp
cHQiPjMsNDwvc3R5bGU+PC9EaXNwbGF5VGV4dD48cmVjb3JkPjxyZWMtbnVtYmVyPjI3NjwvcmVj
LW51bWJlcj48Zm9yZWlnbi1rZXlzPjxrZXkgYXBwPSJFTiIgZGItaWQ9IjB3YXN3d3p4cDl3NTJ4
ZXhzMG92eGZwa3gwMGQ5MnN4c3JkeiIgdGltZXN0YW1wPSIxNjYzMDI1Mjc4IiBndWlkPSJiZmUz
YmE1Mi0zMjA0LTRhNDQtYWFmYS1iZmY4NWFhODY1MWYiPjI3Njwva2V5PjwvZm9yZWlnbi1rZXlz
PjxyZWYtdHlwZSBuYW1lPSJKb3VybmFsIEFydGljbGUiPjE3PC9yZWYtdHlwZT48Y29udHJpYnV0
b3JzPjxhdXRob3JzPjxhdXRob3I+ZGUgRXNjb2JhciwgQ8OtY2VybyBDb2VsaG88L2F1dGhvcj48
YXV0aG9yPk1vcmVubyBSdWl6LCBZb2xpY2UgUGF0cmljaWE8L2F1dGhvcj48YXV0aG9yPmRvcyBT
YW50b3MsIEpvw6NvIEhlbnJpcXVlIFppbW5vY2g8L2F1dGhvcj48YXV0aG9yPlllLCBMZWk8L2F1
dGhvcj48L2F1dGhvcnM+PC9jb250cmlidXRvcnM+PHRpdGxlcz48dGl0bGU+TW9sZWN1bGFybHkg
aW1wcmludGVkIFRpTzIgcGhvdG9jYXRhbHlzdHMgZm9yIGRlZ3JhZGF0aW9uIG9mIGRpY2xvZmVu
YWMgaW4gd2F0ZXI8L3RpdGxlPjxzZWNvbmRhcnktdGl0bGU+Q29sbG9pZHMgYW5kIFN1cmZhY2Vz
IEE6IFBoeXNpY29jaGVtaWNhbCBhbmQgRW5naW5lZXJpbmcgQXNwZWN0czwvc2Vjb25kYXJ5LXRp
dGxlPjwvdGl0bGVzPjxwZXJpb2RpY2FsPjxmdWxsLXRpdGxlPkNvbGxvaWRzIGFuZCBTdXJmYWNl
cyBBOiBQaHlzaWNvY2hlbWljYWwgYW5kIEVuZ2luZWVyaW5nIEFzcGVjdHM8L2Z1bGwtdGl0bGU+
PC9wZXJpb2RpY2FsPjxwYWdlcz43MjktNzM4PC9wYWdlcz48dm9sdW1lPjUzODwvdm9sdW1lPjxr
ZXl3b3Jkcz48a2V5d29yZD5TZWxlY3Rpdml0eSBwaG90b2N0YWx5c2lzPC9rZXl3b3JkPjxrZXl3
b3JkPkRpY2xvZmVuYWMgZGVncmFkYXRpb248L2tleXdvcmQ+PGtleXdvcmQ+SW1wcmludGVkIGNh
dGFseXN0PC9rZXl3b3JkPjwva2V5d29yZHM+PGRhdGVzPjx5ZWFyPjIwMTg8L3llYXI+PHB1Yi1k
YXRlcz48ZGF0ZT4yMDE4LzAyLzA1LzwvZGF0ZT48L3B1Yi1kYXRlcz48L2RhdGVzPjxpc2JuPjA5
MjctNzc1NzwvaXNibj48dXJscz48cmVsYXRlZC11cmxzPjx1cmw+aHR0cHM6Ly93d3cuc2NpZW5j
ZWRpcmVjdC5jb20vc2NpZW5jZS9hcnRpY2xlL3BpaS9TMDkyNzc3NTcxNzMxMDUxODwvdXJsPjwv
cmVsYXRlZC11cmxzPjwvdXJscz48ZWxlY3Ryb25pYy1yZXNvdXJjZS1udW0+aHR0cHM6Ly9kb2ku
b3JnLzEwLjEwMTYvai5jb2xzdXJmYS4yMDE3LjExLjA0NDwvZWxlY3Ryb25pYy1yZXNvdXJjZS1u
dW0+PC9yZWNvcmQ+PC9DaXRlPjxDaXRlPjxBdXRob3I+RmFuPC9BdXRob3I+PFllYXI+MjAyMDwv
WWVhcj48UmVjTnVtPjIzMzwvUmVjTnVtPjxyZWNvcmQ+PHJlYy1udW1iZXI+MjMzPC9yZWMtbnVt
YmVyPjxmb3JlaWduLWtleXM+PGtleSBhcHA9IkVOIiBkYi1pZD0iMHdhc3d3enhwOXc1MnhleHMw
b3Z4ZnBreDAwZDkyc3hzcmR6IiB0aW1lc3RhbXA9IjE2NTM0MzY3MzAiIGd1aWQ9IjEyZTdmOTI4
LTgyNDAtNDU1ZS05OTMxLTAwZWY1NGI5ZjU2NSI+MjMzPC9rZXk+PC9mb3JlaWduLWtleXM+PHJl
Zi10eXBlIG5hbWU9IkpvdXJuYWwgQXJ0aWNsZSI+MTc8L3JlZi10eXBlPjxjb250cmlidXRvcnM+
PGF1dGhvcnM+PGF1dGhvcj5GYW4sIFlpbm1pbmc8L2F1dGhvcj48YXV0aG9yPlplbmcsIEd1b2xv
bmc8L2F1dGhvcj48YXV0aG9yPk1hLCBYaWFvZ3VvPC9hdXRob3I+PC9hdXRob3JzPjwvY29udHJp
YnV0b3JzPjx0aXRsZXM+PHRpdGxlPkVmZmVjdHMgb2YgcHJlcG9seW1lcml6YXRpb24gb24gc3Vy
ZmFjZSBtb2xlY3VsYXJseSBpbXByaW50ZWQgcG9seW1lciBmb3IgcmFwaWQgc2VwYXJhdGlvbiBh
bmQgYW5hbHlzaXMgb2Ygc3VsZm9uYW1pZGVzIGluIHdhdGVyPC90aXRsZT48c2Vjb25kYXJ5LXRp
dGxlPkpvdXJuYWwgb2YgQ29sbG9pZCBhbmQgSW50ZXJmYWNlIFNjaWVuY2U8L3NlY29uZGFyeS10
aXRsZT48L3RpdGxlcz48cGVyaW9kaWNhbD48ZnVsbC10aXRsZT5Kb3VybmFsIG9mIENvbGxvaWQg
YW5kIEludGVyZmFjZSBTY2llbmNlPC9mdWxsLXRpdGxlPjwvcGVyaW9kaWNhbD48cGFnZXM+MjEt
Mjk8L3BhZ2VzPjx2b2x1bWU+NTcxPC92b2x1bWU+PGRhdGVzPjx5ZWFyPjIwMjA8L3llYXI+PC9k
YXRlcz48aXNibj4wMDIxLTk3OTc8L2lzYm4+PHVybHM+PC91cmxzPjwvcmVjb3JkPjwvQ2l0ZT48
L0VuZE5vdGU+
</w:fldData>
        </w:fldChar>
      </w:r>
      <w:r w:rsidR="003D71C8">
        <w:rPr>
          <w:rFonts w:ascii="Times New Roman" w:hAnsi="Times New Roman" w:cs="Times New Roman"/>
          <w:sz w:val="24"/>
          <w:szCs w:val="24"/>
        </w:rPr>
        <w:instrText xml:space="preserve"> ADDIN EN.CITE.DATA </w:instrText>
      </w:r>
      <w:r w:rsidR="003D71C8">
        <w:rPr>
          <w:rFonts w:ascii="Times New Roman" w:hAnsi="Times New Roman" w:cs="Times New Roman"/>
          <w:sz w:val="24"/>
          <w:szCs w:val="24"/>
        </w:rPr>
      </w:r>
      <w:r w:rsidR="003D71C8">
        <w:rPr>
          <w:rFonts w:ascii="Times New Roman" w:hAnsi="Times New Roman" w:cs="Times New Roman"/>
          <w:sz w:val="24"/>
          <w:szCs w:val="24"/>
        </w:rPr>
        <w:fldChar w:fldCharType="end"/>
      </w:r>
      <w:r w:rsidRPr="00583EDC">
        <w:rPr>
          <w:rFonts w:ascii="Times New Roman" w:hAnsi="Times New Roman" w:cs="Times New Roman"/>
          <w:sz w:val="24"/>
          <w:szCs w:val="24"/>
        </w:rPr>
      </w:r>
      <w:r w:rsidRPr="00583EDC">
        <w:rPr>
          <w:rFonts w:ascii="Times New Roman" w:hAnsi="Times New Roman" w:cs="Times New Roman"/>
          <w:sz w:val="24"/>
          <w:szCs w:val="24"/>
        </w:rPr>
        <w:fldChar w:fldCharType="separate"/>
      </w:r>
      <w:r w:rsidR="003D71C8" w:rsidRPr="003D71C8">
        <w:rPr>
          <w:rFonts w:ascii="Times New Roman" w:hAnsi="Times New Roman" w:cs="Times New Roman"/>
          <w:noProof/>
          <w:sz w:val="24"/>
          <w:szCs w:val="24"/>
          <w:vertAlign w:val="superscript"/>
        </w:rPr>
        <w:t>3,4</w:t>
      </w:r>
      <w:r w:rsidRPr="00583EDC">
        <w:rPr>
          <w:rFonts w:ascii="Times New Roman" w:hAnsi="Times New Roman" w:cs="Times New Roman"/>
          <w:sz w:val="24"/>
          <w:szCs w:val="24"/>
        </w:rPr>
        <w:fldChar w:fldCharType="end"/>
      </w:r>
    </w:p>
    <w:p w14:paraId="36196E66" w14:textId="594CBEA7" w:rsidR="006A2BF5" w:rsidRPr="00583EDC" w:rsidRDefault="00B13DA2" w:rsidP="006A2BF5">
      <w:pPr>
        <w:spacing w:line="480" w:lineRule="auto"/>
        <w:ind w:firstLine="432"/>
        <w:rPr>
          <w:rFonts w:ascii="Times New Roman" w:eastAsiaTheme="minorEastAsia" w:hAnsi="Times New Roman" w:cs="Times New Roman"/>
          <w:sz w:val="24"/>
          <w:szCs w:val="24"/>
        </w:rPr>
      </w:pPr>
      <m:oMath>
        <m:r>
          <m:rPr>
            <m:nor/>
          </m:rPr>
          <w:rPr>
            <w:rFonts w:ascii="Times New Roman" w:hAnsi="Times New Roman" w:cs="Times New Roman"/>
            <w:i/>
            <w:iCs/>
            <w:sz w:val="24"/>
            <w:szCs w:val="24"/>
          </w:rPr>
          <m:t>Percent removal</m:t>
        </m:r>
        <m:r>
          <m:rPr>
            <m:nor/>
          </m:rPr>
          <w:rPr>
            <w:rFonts w:ascii="Cambria Math" w:hAnsi="Times New Roman" w:cs="Times New Roman"/>
            <w:i/>
            <w:iCs/>
            <w:sz w:val="24"/>
            <w:szCs w:val="24"/>
          </w:rPr>
          <m:t xml:space="preserve"> </m:t>
        </m:r>
        <m:r>
          <m:rPr>
            <m:nor/>
          </m:rPr>
          <w:rPr>
            <w:rFonts w:ascii="Times New Roman" w:hAnsi="Times New Roman" w:cs="Times New Roman"/>
            <w:i/>
            <w:iCs/>
            <w:sz w:val="24"/>
            <w:szCs w:val="24"/>
          </w:rPr>
          <m:t>=</m:t>
        </m:r>
        <m:r>
          <m:rPr>
            <m:nor/>
          </m:rPr>
          <w:rPr>
            <w:rFonts w:ascii="Cambria Math" w:hAnsi="Times New Roman" w:cs="Times New Roman"/>
            <w:i/>
            <w:iCs/>
            <w:sz w:val="24"/>
            <w:szCs w:val="24"/>
          </w:rPr>
          <m:t xml:space="preserve"> </m:t>
        </m:r>
        <m:f>
          <m:fPr>
            <m:ctrlPr>
              <w:rPr>
                <w:rFonts w:ascii="Cambria Math" w:hAnsi="Cambria Math" w:cs="Times New Roman"/>
                <w:i/>
                <w:iCs/>
                <w:sz w:val="24"/>
                <w:szCs w:val="24"/>
              </w:rPr>
            </m:ctrlPr>
          </m:fPr>
          <m:num>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m:rPr>
                        <m:nor/>
                      </m:rPr>
                      <w:rPr>
                        <w:rFonts w:ascii="Times New Roman" w:hAnsi="Times New Roman" w:cs="Times New Roman"/>
                        <w:i/>
                        <w:iCs/>
                        <w:sz w:val="24"/>
                        <w:szCs w:val="24"/>
                      </w:rPr>
                      <m:t>C</m:t>
                    </m:r>
                  </m:e>
                  <m:sub>
                    <m:r>
                      <m:rPr>
                        <m:nor/>
                      </m:rPr>
                      <w:rPr>
                        <w:rFonts w:ascii="Times New Roman" w:hAnsi="Times New Roman" w:cs="Times New Roman"/>
                        <w:i/>
                        <w:iCs/>
                        <w:sz w:val="24"/>
                        <w:szCs w:val="24"/>
                      </w:rPr>
                      <m:t>0</m:t>
                    </m:r>
                  </m:sub>
                </m:sSub>
                <m:r>
                  <w:rPr>
                    <w:rFonts w:ascii="Cambria Math" w:hAnsi="Cambria Math" w:cs="Times New Roman"/>
                    <w:sz w:val="24"/>
                    <w:szCs w:val="24"/>
                  </w:rPr>
                  <m:t>-</m:t>
                </m:r>
                <m:sSub>
                  <m:sSubPr>
                    <m:ctrlPr>
                      <w:rPr>
                        <w:rFonts w:ascii="Cambria Math" w:hAnsi="Cambria Math" w:cs="Times New Roman"/>
                        <w:i/>
                        <w:iCs/>
                        <w:sz w:val="24"/>
                        <w:szCs w:val="24"/>
                      </w:rPr>
                    </m:ctrlPr>
                  </m:sSubPr>
                  <m:e>
                    <m:r>
                      <m:rPr>
                        <m:nor/>
                      </m:rPr>
                      <w:rPr>
                        <w:rFonts w:ascii="Times New Roman" w:hAnsi="Times New Roman" w:cs="Times New Roman"/>
                        <w:i/>
                        <w:iCs/>
                        <w:sz w:val="24"/>
                        <w:szCs w:val="24"/>
                      </w:rPr>
                      <m:t>C</m:t>
                    </m:r>
                  </m:e>
                  <m:sub>
                    <m:r>
                      <m:rPr>
                        <m:nor/>
                      </m:rPr>
                      <w:rPr>
                        <w:rFonts w:ascii="Times New Roman" w:hAnsi="Times New Roman" w:cs="Times New Roman"/>
                        <w:i/>
                        <w:iCs/>
                        <w:sz w:val="24"/>
                        <w:szCs w:val="24"/>
                      </w:rPr>
                      <m:t>e</m:t>
                    </m:r>
                  </m:sub>
                </m:sSub>
              </m:e>
            </m:d>
          </m:num>
          <m:den>
            <m:sSub>
              <m:sSubPr>
                <m:ctrlPr>
                  <w:rPr>
                    <w:rFonts w:ascii="Cambria Math" w:hAnsi="Cambria Math" w:cs="Times New Roman"/>
                    <w:i/>
                    <w:iCs/>
                    <w:sz w:val="24"/>
                    <w:szCs w:val="24"/>
                  </w:rPr>
                </m:ctrlPr>
              </m:sSubPr>
              <m:e>
                <m:r>
                  <m:rPr>
                    <m:nor/>
                  </m:rPr>
                  <w:rPr>
                    <w:rFonts w:ascii="Times New Roman" w:hAnsi="Times New Roman" w:cs="Times New Roman"/>
                    <w:i/>
                    <w:iCs/>
                    <w:sz w:val="24"/>
                    <w:szCs w:val="24"/>
                  </w:rPr>
                  <m:t>C</m:t>
                </m:r>
              </m:e>
              <m:sub>
                <m:r>
                  <m:rPr>
                    <m:nor/>
                  </m:rPr>
                  <w:rPr>
                    <w:rFonts w:ascii="Times New Roman" w:hAnsi="Times New Roman" w:cs="Times New Roman"/>
                    <w:i/>
                    <w:iCs/>
                    <w:sz w:val="24"/>
                    <w:szCs w:val="24"/>
                  </w:rPr>
                  <m:t>0</m:t>
                </m:r>
              </m:sub>
            </m:sSub>
          </m:den>
        </m:f>
        <m:r>
          <m:rPr>
            <m:nor/>
          </m:rPr>
          <w:rPr>
            <w:rFonts w:ascii="Times New Roman" w:hAnsi="Times New Roman" w:cs="Times New Roman"/>
            <w:i/>
            <w:iCs/>
            <w:sz w:val="24"/>
            <w:szCs w:val="24"/>
          </w:rPr>
          <m:t>*100%</m:t>
        </m:r>
      </m:oMath>
      <w:r w:rsidR="006A2BF5" w:rsidRPr="00583EDC">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1)</w:t>
      </w:r>
    </w:p>
    <w:p w14:paraId="08ACFD2D" w14:textId="03087A8F" w:rsidR="006A2BF5" w:rsidRPr="00583EDC" w:rsidRDefault="00761257" w:rsidP="006A2BF5">
      <w:pPr>
        <w:spacing w:line="480" w:lineRule="auto"/>
        <w:ind w:firstLine="432"/>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nor/>
              </m:rPr>
              <w:rPr>
                <w:rFonts w:ascii="Times New Roman" w:hAnsi="Times New Roman" w:cs="Times New Roman"/>
                <w:i/>
                <w:sz w:val="24"/>
                <w:szCs w:val="24"/>
              </w:rPr>
              <m:t>q</m:t>
            </m:r>
          </m:e>
          <m:sub>
            <m:r>
              <m:rPr>
                <m:nor/>
              </m:rPr>
              <w:rPr>
                <w:rFonts w:ascii="Times New Roman" w:hAnsi="Times New Roman" w:cs="Times New Roman"/>
                <w:i/>
                <w:sz w:val="24"/>
                <w:szCs w:val="24"/>
              </w:rPr>
              <m:t>e</m:t>
            </m:r>
          </m:sub>
        </m:sSub>
        <m:r>
          <m:rPr>
            <m:nor/>
          </m:rPr>
          <w:rPr>
            <w:rFonts w:ascii="Cambria Math" w:hAnsi="Times New Roman" w:cs="Times New Roman"/>
            <w:i/>
            <w:sz w:val="24"/>
            <w:szCs w:val="24"/>
          </w:rPr>
          <m:t xml:space="preserve"> </m:t>
        </m:r>
        <m:r>
          <m:rPr>
            <m:nor/>
          </m:rPr>
          <w:rPr>
            <w:rFonts w:ascii="Times New Roman" w:hAnsi="Times New Roman" w:cs="Times New Roman"/>
            <w:i/>
            <w:sz w:val="24"/>
            <w:szCs w:val="24"/>
          </w:rPr>
          <m:t>=</m:t>
        </m:r>
        <m:r>
          <m:rPr>
            <m:nor/>
          </m:rPr>
          <w:rPr>
            <w:rFonts w:ascii="Cambria Math" w:hAnsi="Times New Roman" w:cs="Times New Roman"/>
            <w:i/>
            <w:sz w:val="24"/>
            <w:szCs w:val="24"/>
          </w:rPr>
          <m:t xml:space="preserve"> </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m:rPr>
                    <m:nor/>
                  </m:rPr>
                  <w:rPr>
                    <w:rFonts w:ascii="Times New Roman" w:hAnsi="Times New Roman" w:cs="Times New Roman"/>
                    <w:i/>
                    <w:sz w:val="24"/>
                    <w:szCs w:val="24"/>
                  </w:rPr>
                  <m:t>C</m:t>
                </m:r>
              </m:e>
              <m:sub>
                <m:r>
                  <m:rPr>
                    <m:nor/>
                  </m:rPr>
                  <w:rPr>
                    <w:rFonts w:ascii="Times New Roman" w:hAnsi="Times New Roman" w:cs="Times New Roman"/>
                    <w:i/>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m:rPr>
                    <m:nor/>
                  </m:rPr>
                  <w:rPr>
                    <w:rFonts w:ascii="Times New Roman" w:hAnsi="Times New Roman" w:cs="Times New Roman"/>
                    <w:i/>
                    <w:sz w:val="24"/>
                    <w:szCs w:val="24"/>
                  </w:rPr>
                  <m:t>C</m:t>
                </m:r>
              </m:e>
              <m:sub>
                <m:r>
                  <m:rPr>
                    <m:nor/>
                  </m:rPr>
                  <w:rPr>
                    <w:rFonts w:ascii="Times New Roman" w:hAnsi="Times New Roman" w:cs="Times New Roman"/>
                    <w:i/>
                    <w:sz w:val="24"/>
                    <w:szCs w:val="24"/>
                  </w:rPr>
                  <m:t>e</m:t>
                </m:r>
              </m:sub>
            </m:sSub>
          </m:e>
        </m:d>
        <m:r>
          <m:rPr>
            <m:nor/>
          </m:rPr>
          <w:rPr>
            <w:rFonts w:ascii="Times New Roman" w:hAnsi="Times New Roman" w:cs="Times New Roman"/>
            <w:i/>
            <w:sz w:val="24"/>
            <w:szCs w:val="24"/>
          </w:rPr>
          <m:t>*</m:t>
        </m:r>
        <m:f>
          <m:fPr>
            <m:ctrlPr>
              <w:rPr>
                <w:rFonts w:ascii="Cambria Math" w:hAnsi="Cambria Math" w:cs="Times New Roman"/>
                <w:i/>
                <w:sz w:val="24"/>
                <w:szCs w:val="24"/>
              </w:rPr>
            </m:ctrlPr>
          </m:fPr>
          <m:num>
            <m:r>
              <m:rPr>
                <m:nor/>
              </m:rPr>
              <w:rPr>
                <w:rFonts w:ascii="Times New Roman" w:hAnsi="Times New Roman" w:cs="Times New Roman"/>
                <w:i/>
                <w:sz w:val="24"/>
                <w:szCs w:val="24"/>
              </w:rPr>
              <m:t>V</m:t>
            </m:r>
          </m:num>
          <m:den>
            <m:sSub>
              <m:sSubPr>
                <m:ctrlPr>
                  <w:rPr>
                    <w:rFonts w:ascii="Cambria Math" w:hAnsi="Cambria Math" w:cs="Times New Roman"/>
                    <w:i/>
                    <w:sz w:val="24"/>
                    <w:szCs w:val="24"/>
                  </w:rPr>
                </m:ctrlPr>
              </m:sSubPr>
              <m:e>
                <m:r>
                  <m:rPr>
                    <m:nor/>
                  </m:rPr>
                  <w:rPr>
                    <w:rFonts w:ascii="Times New Roman" w:hAnsi="Times New Roman" w:cs="Times New Roman"/>
                    <w:i/>
                    <w:sz w:val="24"/>
                    <w:szCs w:val="24"/>
                  </w:rPr>
                  <m:t>m</m:t>
                </m:r>
              </m:e>
              <m:sub>
                <m:r>
                  <m:rPr>
                    <m:nor/>
                  </m:rPr>
                  <w:rPr>
                    <w:rFonts w:ascii="Times New Roman" w:hAnsi="Times New Roman" w:cs="Times New Roman"/>
                    <w:i/>
                    <w:sz w:val="24"/>
                    <w:szCs w:val="24"/>
                  </w:rPr>
                  <m:t>ads</m:t>
                </m:r>
              </m:sub>
            </m:sSub>
          </m:den>
        </m:f>
      </m:oMath>
      <w:r w:rsidR="006A2BF5" w:rsidRPr="00583EDC">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2)</w:t>
      </w:r>
    </w:p>
    <w:p w14:paraId="6F794AB6" w14:textId="2ECCFAF0" w:rsidR="006A2BF5" w:rsidRPr="00583EDC" w:rsidRDefault="00761257" w:rsidP="006A2BF5">
      <w:pPr>
        <w:spacing w:line="480" w:lineRule="auto"/>
        <w:ind w:firstLine="432"/>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nor/>
              </m:rPr>
              <w:rPr>
                <w:rFonts w:ascii="Times New Roman" w:hAnsi="Times New Roman" w:cs="Times New Roman"/>
                <w:i/>
                <w:sz w:val="24"/>
                <w:szCs w:val="24"/>
              </w:rPr>
              <m:t>K</m:t>
            </m:r>
          </m:e>
          <m:sub>
            <m:r>
              <m:rPr>
                <m:nor/>
              </m:rPr>
              <w:rPr>
                <w:rFonts w:ascii="Times New Roman" w:hAnsi="Times New Roman" w:cs="Times New Roman"/>
                <w:i/>
                <w:sz w:val="24"/>
                <w:szCs w:val="24"/>
              </w:rPr>
              <m:t>d</m:t>
            </m:r>
          </m:sub>
        </m:sSub>
        <m:r>
          <m:rPr>
            <m:nor/>
          </m:rPr>
          <w:rPr>
            <w:rFonts w:ascii="Times New Roman" w:hAnsi="Times New Roman" w:cs="Times New Roman"/>
            <w:i/>
            <w:sz w:val="24"/>
            <w:szCs w:val="24"/>
          </w:rPr>
          <m:t xml:space="preserve"> =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m:nor/>
                  </m:rPr>
                  <w:rPr>
                    <w:rFonts w:ascii="Times New Roman" w:hAnsi="Times New Roman" w:cs="Times New Roman"/>
                    <w:i/>
                    <w:sz w:val="24"/>
                    <w:szCs w:val="24"/>
                  </w:rPr>
                  <m:t>C</m:t>
                </m:r>
              </m:e>
              <m:sub>
                <m:r>
                  <m:rPr>
                    <m:nor/>
                  </m:rPr>
                  <w:rPr>
                    <w:rFonts w:ascii="Times New Roman" w:hAnsi="Times New Roman" w:cs="Times New Roman"/>
                    <w:i/>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m:rPr>
                    <m:nor/>
                  </m:rPr>
                  <w:rPr>
                    <w:rFonts w:ascii="Times New Roman" w:hAnsi="Times New Roman" w:cs="Times New Roman"/>
                    <w:i/>
                    <w:sz w:val="24"/>
                    <w:szCs w:val="24"/>
                  </w:rPr>
                  <m:t>C</m:t>
                </m:r>
              </m:e>
              <m:sub>
                <m:r>
                  <m:rPr>
                    <m:nor/>
                  </m:rPr>
                  <w:rPr>
                    <w:rFonts w:ascii="Times New Roman" w:hAnsi="Times New Roman" w:cs="Times New Roman"/>
                    <w:i/>
                    <w:sz w:val="24"/>
                    <w:szCs w:val="24"/>
                  </w:rPr>
                  <m:t>e</m:t>
                </m:r>
              </m:sub>
            </m:sSub>
          </m:num>
          <m:den>
            <m:sSub>
              <m:sSubPr>
                <m:ctrlPr>
                  <w:rPr>
                    <w:rFonts w:ascii="Cambria Math" w:hAnsi="Cambria Math" w:cs="Times New Roman"/>
                    <w:i/>
                    <w:sz w:val="24"/>
                    <w:szCs w:val="24"/>
                  </w:rPr>
                </m:ctrlPr>
              </m:sSubPr>
              <m:e>
                <m:r>
                  <m:rPr>
                    <m:nor/>
                  </m:rPr>
                  <w:rPr>
                    <w:rFonts w:ascii="Times New Roman" w:hAnsi="Times New Roman" w:cs="Times New Roman"/>
                    <w:i/>
                    <w:sz w:val="24"/>
                    <w:szCs w:val="24"/>
                  </w:rPr>
                  <m:t>C</m:t>
                </m:r>
              </m:e>
              <m:sub>
                <m:r>
                  <m:rPr>
                    <m:nor/>
                  </m:rPr>
                  <w:rPr>
                    <w:rFonts w:ascii="Times New Roman" w:hAnsi="Times New Roman" w:cs="Times New Roman"/>
                    <w:i/>
                    <w:sz w:val="24"/>
                    <w:szCs w:val="24"/>
                  </w:rPr>
                  <m:t>e</m:t>
                </m:r>
              </m:sub>
            </m:sSub>
          </m:den>
        </m:f>
        <m:r>
          <m:rPr>
            <m:nor/>
          </m:rPr>
          <w:rPr>
            <w:rFonts w:ascii="Times New Roman" w:hAnsi="Times New Roman" w:cs="Times New Roman"/>
            <w:i/>
            <w:sz w:val="24"/>
            <w:szCs w:val="24"/>
          </w:rPr>
          <m:t>*</m:t>
        </m:r>
        <m:f>
          <m:fPr>
            <m:ctrlPr>
              <w:rPr>
                <w:rFonts w:ascii="Cambria Math" w:hAnsi="Cambria Math" w:cs="Times New Roman"/>
                <w:i/>
                <w:sz w:val="24"/>
                <w:szCs w:val="24"/>
              </w:rPr>
            </m:ctrlPr>
          </m:fPr>
          <m:num>
            <m:r>
              <m:rPr>
                <m:nor/>
              </m:rPr>
              <w:rPr>
                <w:rFonts w:ascii="Times New Roman" w:hAnsi="Times New Roman" w:cs="Times New Roman"/>
                <w:i/>
                <w:sz w:val="24"/>
                <w:szCs w:val="24"/>
              </w:rPr>
              <m:t>V</m:t>
            </m:r>
          </m:num>
          <m:den>
            <m:sSub>
              <m:sSubPr>
                <m:ctrlPr>
                  <w:rPr>
                    <w:rFonts w:ascii="Cambria Math" w:hAnsi="Cambria Math" w:cs="Times New Roman"/>
                    <w:i/>
                    <w:sz w:val="24"/>
                    <w:szCs w:val="24"/>
                  </w:rPr>
                </m:ctrlPr>
              </m:sSubPr>
              <m:e>
                <m:r>
                  <m:rPr>
                    <m:nor/>
                  </m:rPr>
                  <w:rPr>
                    <w:rFonts w:ascii="Times New Roman" w:hAnsi="Times New Roman" w:cs="Times New Roman"/>
                    <w:i/>
                    <w:sz w:val="24"/>
                    <w:szCs w:val="24"/>
                  </w:rPr>
                  <m:t>m</m:t>
                </m:r>
              </m:e>
              <m:sub>
                <m:r>
                  <m:rPr>
                    <m:nor/>
                  </m:rPr>
                  <w:rPr>
                    <w:rFonts w:ascii="Times New Roman" w:hAnsi="Times New Roman" w:cs="Times New Roman"/>
                    <w:i/>
                    <w:sz w:val="24"/>
                    <w:szCs w:val="24"/>
                  </w:rPr>
                  <m:t>ads</m:t>
                </m:r>
              </m:sub>
            </m:sSub>
          </m:den>
        </m:f>
      </m:oMath>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3)</w:t>
      </w:r>
    </w:p>
    <w:p w14:paraId="1B341E22" w14:textId="74596F5C" w:rsidR="006A2BF5" w:rsidRPr="00583EDC" w:rsidRDefault="00761257" w:rsidP="006A2BF5">
      <w:pPr>
        <w:spacing w:line="480" w:lineRule="auto"/>
        <w:ind w:firstLine="432"/>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nor/>
              </m:rPr>
              <w:rPr>
                <w:rFonts w:ascii="Times New Roman" w:hAnsi="Times New Roman" w:cs="Times New Roman"/>
                <w:i/>
                <w:sz w:val="24"/>
                <w:szCs w:val="24"/>
              </w:rPr>
              <m:t>K</m:t>
            </m:r>
          </m:e>
          <m:sub>
            <m:r>
              <m:rPr>
                <m:nor/>
              </m:rPr>
              <w:rPr>
                <w:rFonts w:ascii="Times New Roman" w:hAnsi="Times New Roman" w:cs="Times New Roman"/>
                <w:i/>
                <w:sz w:val="24"/>
                <w:szCs w:val="24"/>
              </w:rPr>
              <m:t>imprinted</m:t>
            </m:r>
          </m:sub>
        </m:sSub>
        <m:r>
          <m:rPr>
            <m:nor/>
          </m:rPr>
          <w:rPr>
            <w:rFonts w:ascii="Cambria Math" w:hAnsi="Times New Roman" w:cs="Times New Roman"/>
            <w:i/>
            <w:sz w:val="24"/>
            <w:szCs w:val="24"/>
          </w:rPr>
          <m:t xml:space="preserve"> </m:t>
        </m:r>
        <m:r>
          <m:rPr>
            <m:nor/>
          </m:rPr>
          <w:rPr>
            <w:rFonts w:ascii="Times New Roman" w:hAnsi="Times New Roman" w:cs="Times New Roman"/>
            <w:i/>
            <w:sz w:val="24"/>
            <w:szCs w:val="24"/>
          </w:rPr>
          <m:t>=</m:t>
        </m:r>
        <m:r>
          <m:rPr>
            <m:nor/>
          </m:rPr>
          <w:rPr>
            <w:rFonts w:ascii="Cambria Math" w:hAnsi="Times New Roman" w:cs="Times New Roman"/>
            <w:i/>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m:nor/>
                  </m:rPr>
                  <w:rPr>
                    <w:rFonts w:ascii="Times New Roman" w:hAnsi="Times New Roman" w:cs="Times New Roman"/>
                    <w:i/>
                    <w:sz w:val="24"/>
                    <w:szCs w:val="24"/>
                  </w:rPr>
                  <m:t>q</m:t>
                </m:r>
              </m:e>
              <m:sub>
                <m:r>
                  <m:rPr>
                    <m:nor/>
                  </m:rPr>
                  <w:rPr>
                    <w:rFonts w:ascii="Times New Roman" w:hAnsi="Times New Roman" w:cs="Times New Roman"/>
                    <w:i/>
                    <w:sz w:val="24"/>
                    <w:szCs w:val="24"/>
                  </w:rPr>
                  <m:t>e,BC@MIP,template</m:t>
                </m:r>
              </m:sub>
            </m:sSub>
          </m:num>
          <m:den>
            <m:sSub>
              <m:sSubPr>
                <m:ctrlPr>
                  <w:rPr>
                    <w:rFonts w:ascii="Cambria Math" w:hAnsi="Cambria Math" w:cs="Times New Roman"/>
                    <w:i/>
                    <w:sz w:val="24"/>
                    <w:szCs w:val="24"/>
                  </w:rPr>
                </m:ctrlPr>
              </m:sSubPr>
              <m:e>
                <m:r>
                  <m:rPr>
                    <m:nor/>
                  </m:rPr>
                  <w:rPr>
                    <w:rFonts w:ascii="Times New Roman" w:hAnsi="Times New Roman" w:cs="Times New Roman"/>
                    <w:i/>
                    <w:sz w:val="24"/>
                    <w:szCs w:val="24"/>
                  </w:rPr>
                  <m:t>q</m:t>
                </m:r>
              </m:e>
              <m:sub>
                <m:r>
                  <m:rPr>
                    <m:nor/>
                  </m:rPr>
                  <w:rPr>
                    <w:rFonts w:ascii="Times New Roman" w:hAnsi="Times New Roman" w:cs="Times New Roman"/>
                    <w:i/>
                    <w:sz w:val="24"/>
                    <w:szCs w:val="24"/>
                  </w:rPr>
                  <m:t>e,BC@MIP, adsorbate</m:t>
                </m:r>
              </m:sub>
            </m:sSub>
          </m:den>
        </m:f>
      </m:oMath>
      <w:r w:rsidR="006A2BF5" w:rsidRPr="00583EDC">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4)</w:t>
      </w:r>
    </w:p>
    <w:p w14:paraId="3974B520" w14:textId="1CEAA47D" w:rsidR="006A2BF5" w:rsidRPr="00583EDC" w:rsidRDefault="00761257" w:rsidP="006A2BF5">
      <w:pPr>
        <w:spacing w:line="480" w:lineRule="auto"/>
        <w:ind w:firstLine="432"/>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nor/>
              </m:rPr>
              <w:rPr>
                <w:rFonts w:ascii="Times New Roman" w:hAnsi="Times New Roman" w:cs="Times New Roman"/>
                <w:i/>
                <w:sz w:val="24"/>
                <w:szCs w:val="24"/>
              </w:rPr>
              <m:t>K</m:t>
            </m:r>
          </m:e>
          <m:sub>
            <m:r>
              <m:rPr>
                <m:nor/>
              </m:rPr>
              <w:rPr>
                <w:rFonts w:ascii="Times New Roman" w:hAnsi="Times New Roman" w:cs="Times New Roman"/>
                <w:i/>
                <w:sz w:val="24"/>
                <w:szCs w:val="24"/>
              </w:rPr>
              <m:t>comparison</m:t>
            </m:r>
            <m:r>
              <m:rPr>
                <m:nor/>
              </m:rPr>
              <w:rPr>
                <w:rFonts w:ascii="Cambria Math" w:hAnsi="Times New Roman" w:cs="Times New Roman"/>
                <w:i/>
                <w:sz w:val="24"/>
                <w:szCs w:val="24"/>
              </w:rPr>
              <m:t xml:space="preserve"> </m:t>
            </m:r>
          </m:sub>
        </m:sSub>
        <m:r>
          <m:rPr>
            <m:nor/>
          </m:rPr>
          <w:rPr>
            <w:rFonts w:ascii="Times New Roman" w:hAnsi="Times New Roman" w:cs="Times New Roman"/>
            <w:i/>
            <w:sz w:val="24"/>
            <w:szCs w:val="24"/>
          </w:rPr>
          <m:t>=</m:t>
        </m:r>
        <m:r>
          <m:rPr>
            <m:nor/>
          </m:rPr>
          <w:rPr>
            <w:rFonts w:ascii="Cambria Math" w:hAnsi="Times New Roman" w:cs="Times New Roman"/>
            <w:i/>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m:nor/>
                  </m:rPr>
                  <w:rPr>
                    <w:rFonts w:ascii="Times New Roman" w:hAnsi="Times New Roman" w:cs="Times New Roman"/>
                    <w:i/>
                    <w:sz w:val="24"/>
                    <w:szCs w:val="24"/>
                  </w:rPr>
                  <m:t>q</m:t>
                </m:r>
              </m:e>
              <m:sub>
                <m:r>
                  <m:rPr>
                    <m:nor/>
                  </m:rPr>
                  <w:rPr>
                    <w:rFonts w:ascii="Times New Roman" w:hAnsi="Times New Roman" w:cs="Times New Roman"/>
                    <w:i/>
                    <w:sz w:val="24"/>
                    <w:szCs w:val="24"/>
                  </w:rPr>
                  <m:t>e,BC@NP,template</m:t>
                </m:r>
              </m:sub>
            </m:sSub>
          </m:num>
          <m:den>
            <m:sSub>
              <m:sSubPr>
                <m:ctrlPr>
                  <w:rPr>
                    <w:rFonts w:ascii="Cambria Math" w:hAnsi="Cambria Math" w:cs="Times New Roman"/>
                    <w:i/>
                    <w:sz w:val="24"/>
                    <w:szCs w:val="24"/>
                  </w:rPr>
                </m:ctrlPr>
              </m:sSubPr>
              <m:e>
                <m:r>
                  <m:rPr>
                    <m:nor/>
                  </m:rPr>
                  <w:rPr>
                    <w:rFonts w:ascii="Times New Roman" w:hAnsi="Times New Roman" w:cs="Times New Roman"/>
                    <w:i/>
                    <w:sz w:val="24"/>
                    <w:szCs w:val="24"/>
                  </w:rPr>
                  <m:t>q</m:t>
                </m:r>
              </m:e>
              <m:sub>
                <m:r>
                  <m:rPr>
                    <m:nor/>
                  </m:rPr>
                  <w:rPr>
                    <w:rFonts w:ascii="Times New Roman" w:hAnsi="Times New Roman" w:cs="Times New Roman"/>
                    <w:i/>
                    <w:sz w:val="24"/>
                    <w:szCs w:val="24"/>
                  </w:rPr>
                  <m:t>e,BC@NP, adsorbate</m:t>
                </m:r>
              </m:sub>
            </m:sSub>
          </m:den>
        </m:f>
      </m:oMath>
      <w:r w:rsidR="006A2BF5" w:rsidRPr="00583EDC">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5)</w:t>
      </w:r>
    </w:p>
    <w:p w14:paraId="4D555DFF" w14:textId="7CAC11E2" w:rsidR="006A2BF5" w:rsidRPr="00583EDC" w:rsidRDefault="00761257" w:rsidP="006A2BF5">
      <w:pPr>
        <w:spacing w:line="480" w:lineRule="auto"/>
        <w:ind w:firstLine="432"/>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m:rPr>
                <m:nor/>
              </m:rPr>
              <w:rPr>
                <w:rFonts w:ascii="Times New Roman" w:hAnsi="Times New Roman" w:cs="Times New Roman"/>
                <w:i/>
                <w:sz w:val="24"/>
                <w:szCs w:val="24"/>
              </w:rPr>
              <m:t>K</m:t>
            </m:r>
          </m:e>
          <m:sub>
            <m:r>
              <m:rPr>
                <m:nor/>
              </m:rPr>
              <w:rPr>
                <w:rFonts w:ascii="Times New Roman" w:hAnsi="Times New Roman" w:cs="Times New Roman"/>
                <w:i/>
                <w:sz w:val="24"/>
                <w:szCs w:val="24"/>
              </w:rPr>
              <m:t>selectivity</m:t>
            </m:r>
            <m:r>
              <m:rPr>
                <m:nor/>
              </m:rPr>
              <w:rPr>
                <w:rFonts w:ascii="Cambria Math" w:hAnsi="Times New Roman" w:cs="Times New Roman"/>
                <w:i/>
                <w:sz w:val="24"/>
                <w:szCs w:val="24"/>
              </w:rPr>
              <m:t xml:space="preserve"> </m:t>
            </m:r>
          </m:sub>
        </m:sSub>
        <m:r>
          <m:rPr>
            <m:nor/>
          </m:rPr>
          <w:rPr>
            <w:rFonts w:ascii="Times New Roman" w:hAnsi="Times New Roman" w:cs="Times New Roman"/>
            <w:i/>
            <w:sz w:val="24"/>
            <w:szCs w:val="24"/>
          </w:rPr>
          <m:t>=</m:t>
        </m:r>
        <m:r>
          <m:rPr>
            <m:nor/>
          </m:rPr>
          <w:rPr>
            <w:rFonts w:ascii="Cambria Math" w:hAnsi="Times New Roman" w:cs="Times New Roman"/>
            <w:i/>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m:nor/>
                  </m:rPr>
                  <w:rPr>
                    <w:rFonts w:ascii="Times New Roman" w:hAnsi="Times New Roman" w:cs="Times New Roman"/>
                    <w:i/>
                    <w:sz w:val="24"/>
                    <w:szCs w:val="24"/>
                  </w:rPr>
                  <m:t>K</m:t>
                </m:r>
              </m:e>
              <m:sub>
                <m:r>
                  <m:rPr>
                    <m:nor/>
                  </m:rPr>
                  <w:rPr>
                    <w:rFonts w:ascii="Times New Roman" w:hAnsi="Times New Roman" w:cs="Times New Roman"/>
                    <w:i/>
                    <w:sz w:val="24"/>
                    <w:szCs w:val="24"/>
                  </w:rPr>
                  <m:t>imprinted</m:t>
                </m:r>
              </m:sub>
            </m:sSub>
          </m:num>
          <m:den>
            <m:sSub>
              <m:sSubPr>
                <m:ctrlPr>
                  <w:rPr>
                    <w:rFonts w:ascii="Cambria Math" w:hAnsi="Cambria Math" w:cs="Times New Roman"/>
                    <w:i/>
                    <w:sz w:val="24"/>
                    <w:szCs w:val="24"/>
                  </w:rPr>
                </m:ctrlPr>
              </m:sSubPr>
              <m:e>
                <m:r>
                  <m:rPr>
                    <m:nor/>
                  </m:rPr>
                  <w:rPr>
                    <w:rFonts w:ascii="Times New Roman" w:hAnsi="Times New Roman" w:cs="Times New Roman"/>
                    <w:i/>
                    <w:sz w:val="24"/>
                    <w:szCs w:val="24"/>
                  </w:rPr>
                  <m:t>K</m:t>
                </m:r>
              </m:e>
              <m:sub>
                <m:r>
                  <m:rPr>
                    <m:nor/>
                  </m:rPr>
                  <w:rPr>
                    <w:rFonts w:ascii="Times New Roman" w:hAnsi="Times New Roman" w:cs="Times New Roman"/>
                    <w:i/>
                    <w:sz w:val="24"/>
                    <w:szCs w:val="24"/>
                  </w:rPr>
                  <m:t>comparision</m:t>
                </m:r>
              </m:sub>
            </m:sSub>
          </m:den>
        </m:f>
        <m:r>
          <m:rPr>
            <m:nor/>
          </m:rPr>
          <w:rPr>
            <w:rFonts w:ascii="Times New Roman" w:hAnsi="Times New Roman" w:cs="Times New Roman"/>
            <w:i/>
            <w:sz w:val="24"/>
            <w:szCs w:val="24"/>
          </w:rPr>
          <m:t xml:space="preserve"> </m:t>
        </m:r>
      </m:oMath>
      <w:r w:rsidR="006A2BF5" w:rsidRPr="00583EDC">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081354">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6)</w:t>
      </w:r>
    </w:p>
    <w:p w14:paraId="5F03E384" w14:textId="609AD29C" w:rsidR="006A2BF5" w:rsidRPr="00583EDC" w:rsidRDefault="00B13DA2" w:rsidP="006A2BF5">
      <w:pPr>
        <w:spacing w:line="480" w:lineRule="auto"/>
        <w:ind w:firstLine="432"/>
        <w:rPr>
          <w:rFonts w:ascii="Times New Roman" w:eastAsiaTheme="minorEastAsia" w:hAnsi="Times New Roman" w:cs="Times New Roman"/>
          <w:sz w:val="24"/>
          <w:szCs w:val="24"/>
        </w:rPr>
      </w:pPr>
      <m:oMath>
        <m:r>
          <m:rPr>
            <m:nor/>
          </m:rPr>
          <w:rPr>
            <w:rFonts w:ascii="Times New Roman" w:hAnsi="Times New Roman" w:cs="Times New Roman"/>
            <w:i/>
            <w:iCs/>
            <w:sz w:val="24"/>
            <w:szCs w:val="24"/>
          </w:rPr>
          <m:t xml:space="preserve">IF = </m:t>
        </m:r>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m:rPr>
                    <m:nor/>
                  </m:rPr>
                  <w:rPr>
                    <w:rFonts w:ascii="Times New Roman" w:hAnsi="Times New Roman" w:cs="Times New Roman"/>
                    <w:i/>
                    <w:iCs/>
                    <w:sz w:val="24"/>
                    <w:szCs w:val="24"/>
                  </w:rPr>
                  <m:t>q</m:t>
                </m:r>
              </m:e>
              <m:sub>
                <m:r>
                  <m:rPr>
                    <m:nor/>
                  </m:rPr>
                  <w:rPr>
                    <w:rFonts w:ascii="Times New Roman" w:hAnsi="Times New Roman" w:cs="Times New Roman"/>
                    <w:i/>
                    <w:iCs/>
                    <w:sz w:val="24"/>
                    <w:szCs w:val="24"/>
                  </w:rPr>
                  <m:t>e,BC@MIP, template</m:t>
                </m:r>
              </m:sub>
            </m:sSub>
          </m:num>
          <m:den>
            <m:sSub>
              <m:sSubPr>
                <m:ctrlPr>
                  <w:rPr>
                    <w:rFonts w:ascii="Cambria Math" w:hAnsi="Cambria Math" w:cs="Times New Roman"/>
                    <w:i/>
                    <w:iCs/>
                    <w:sz w:val="24"/>
                    <w:szCs w:val="24"/>
                  </w:rPr>
                </m:ctrlPr>
              </m:sSubPr>
              <m:e>
                <m:r>
                  <m:rPr>
                    <m:nor/>
                  </m:rPr>
                  <w:rPr>
                    <w:rFonts w:ascii="Times New Roman" w:hAnsi="Times New Roman" w:cs="Times New Roman"/>
                    <w:i/>
                    <w:iCs/>
                    <w:sz w:val="24"/>
                    <w:szCs w:val="24"/>
                  </w:rPr>
                  <m:t>q</m:t>
                </m:r>
              </m:e>
              <m:sub>
                <m:r>
                  <m:rPr>
                    <m:nor/>
                  </m:rPr>
                  <w:rPr>
                    <w:rFonts w:ascii="Times New Roman" w:hAnsi="Times New Roman" w:cs="Times New Roman"/>
                    <w:i/>
                    <w:iCs/>
                    <w:sz w:val="24"/>
                    <w:szCs w:val="24"/>
                  </w:rPr>
                  <m:t>e,BC@NP,template</m:t>
                </m:r>
              </m:sub>
            </m:sSub>
          </m:den>
        </m:f>
      </m:oMath>
      <w:r w:rsidR="006A2BF5" w:rsidRPr="00583EDC">
        <w:rPr>
          <w:rFonts w:ascii="Times New Roman" w:eastAsiaTheme="minorEastAsia" w:hAnsi="Times New Roman" w:cs="Times New Roman"/>
          <w:sz w:val="24"/>
          <w:szCs w:val="24"/>
        </w:rPr>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 xml:space="preserve"> </w:t>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r>
      <w:r w:rsidR="006A2BF5" w:rsidRPr="00583EDC">
        <w:rPr>
          <w:rFonts w:ascii="Times New Roman" w:eastAsiaTheme="minorEastAsia" w:hAnsi="Times New Roman" w:cs="Times New Roman"/>
          <w:sz w:val="24"/>
          <w:szCs w:val="24"/>
        </w:rPr>
        <w:tab/>
        <w:t>Eqn. (</w:t>
      </w:r>
      <w:r w:rsidR="005E4FCE">
        <w:rPr>
          <w:rFonts w:ascii="Times New Roman" w:eastAsiaTheme="minorEastAsia" w:hAnsi="Times New Roman" w:cs="Times New Roman"/>
          <w:sz w:val="24"/>
          <w:szCs w:val="24"/>
        </w:rPr>
        <w:t>S.</w:t>
      </w:r>
      <w:r w:rsidR="006A2BF5" w:rsidRPr="00583EDC">
        <w:rPr>
          <w:rFonts w:ascii="Times New Roman" w:eastAsiaTheme="minorEastAsia" w:hAnsi="Times New Roman" w:cs="Times New Roman"/>
          <w:sz w:val="24"/>
          <w:szCs w:val="24"/>
        </w:rPr>
        <w:t>7)</w:t>
      </w:r>
    </w:p>
    <w:p w14:paraId="34031E18" w14:textId="0B55EF8E" w:rsidR="006A2BF5" w:rsidRDefault="006A2BF5" w:rsidP="003C2362">
      <w:pPr>
        <w:spacing w:after="0" w:line="480" w:lineRule="auto"/>
        <w:jc w:val="both"/>
        <w:textAlignment w:val="center"/>
        <w:rPr>
          <w:rFonts w:ascii="Times New Roman" w:eastAsia="Times New Roman" w:hAnsi="Times New Roman" w:cs="Times New Roman"/>
          <w:b/>
          <w:bCs/>
          <w:sz w:val="24"/>
          <w:szCs w:val="24"/>
        </w:rPr>
      </w:pPr>
      <w:r w:rsidRPr="00583EDC">
        <w:rPr>
          <w:rFonts w:ascii="Times New Roman" w:eastAsia="Times New Roman" w:hAnsi="Times New Roman" w:cs="Times New Roman"/>
          <w:sz w:val="24"/>
          <w:szCs w:val="24"/>
        </w:rPr>
        <w:t xml:space="preserve"> </w:t>
      </w:r>
      <w:r w:rsidRPr="00583EDC">
        <w:rPr>
          <w:rFonts w:ascii="Times New Roman" w:hAnsi="Times New Roman" w:cs="Times New Roman"/>
          <w:sz w:val="24"/>
          <w:szCs w:val="24"/>
        </w:rPr>
        <w:t xml:space="preserve">Where </w:t>
      </w:r>
      <w:r w:rsidRPr="00583EDC">
        <w:rPr>
          <w:rFonts w:ascii="Times New Roman" w:hAnsi="Times New Roman" w:cs="Times New Roman"/>
          <w:i/>
          <w:iCs/>
          <w:sz w:val="24"/>
          <w:szCs w:val="24"/>
        </w:rPr>
        <w:t>C</w:t>
      </w:r>
      <w:r w:rsidRPr="00583EDC">
        <w:rPr>
          <w:rFonts w:ascii="Times New Roman" w:hAnsi="Times New Roman" w:cs="Times New Roman"/>
          <w:i/>
          <w:iCs/>
          <w:sz w:val="24"/>
          <w:szCs w:val="24"/>
          <w:vertAlign w:val="subscript"/>
        </w:rPr>
        <w:t>0</w:t>
      </w:r>
      <w:r w:rsidRPr="00583EDC">
        <w:rPr>
          <w:rFonts w:ascii="Times New Roman" w:hAnsi="Times New Roman" w:cs="Times New Roman"/>
          <w:sz w:val="24"/>
          <w:szCs w:val="24"/>
        </w:rPr>
        <w:t xml:space="preserve"> and </w:t>
      </w:r>
      <w:r w:rsidRPr="00583EDC">
        <w:rPr>
          <w:rFonts w:ascii="Times New Roman" w:hAnsi="Times New Roman" w:cs="Times New Roman"/>
          <w:i/>
          <w:iCs/>
          <w:sz w:val="24"/>
          <w:szCs w:val="24"/>
        </w:rPr>
        <w:t>C</w:t>
      </w:r>
      <w:r w:rsidRPr="00583EDC">
        <w:rPr>
          <w:rFonts w:ascii="Times New Roman" w:hAnsi="Times New Roman" w:cs="Times New Roman"/>
          <w:i/>
          <w:iCs/>
          <w:sz w:val="24"/>
          <w:szCs w:val="24"/>
          <w:vertAlign w:val="subscript"/>
        </w:rPr>
        <w:t>e</w:t>
      </w:r>
      <w:r w:rsidRPr="00583EDC">
        <w:rPr>
          <w:rFonts w:ascii="Times New Roman" w:hAnsi="Times New Roman" w:cs="Times New Roman"/>
          <w:i/>
          <w:iCs/>
          <w:sz w:val="24"/>
          <w:szCs w:val="24"/>
        </w:rPr>
        <w:t xml:space="preserve"> </w:t>
      </w:r>
      <w:r w:rsidRPr="00583EDC">
        <w:rPr>
          <w:rFonts w:ascii="Times New Roman" w:hAnsi="Times New Roman" w:cs="Times New Roman"/>
          <w:sz w:val="24"/>
          <w:szCs w:val="24"/>
        </w:rPr>
        <w:t xml:space="preserve">are the initial and equilibrium adsorbent concentrations (mg/L), </w:t>
      </w:r>
      <w:r w:rsidRPr="00583EDC">
        <w:rPr>
          <w:rFonts w:ascii="Times New Roman" w:hAnsi="Times New Roman" w:cs="Times New Roman"/>
          <w:i/>
          <w:iCs/>
          <w:sz w:val="24"/>
          <w:szCs w:val="24"/>
        </w:rPr>
        <w:t>V</w:t>
      </w:r>
      <w:r w:rsidRPr="00583EDC">
        <w:rPr>
          <w:rFonts w:ascii="Times New Roman" w:hAnsi="Times New Roman" w:cs="Times New Roman"/>
          <w:sz w:val="24"/>
          <w:szCs w:val="24"/>
        </w:rPr>
        <w:t xml:space="preserve"> is the sample volume (L), and </w:t>
      </w:r>
      <w:r w:rsidRPr="00583EDC">
        <w:rPr>
          <w:rFonts w:ascii="Times New Roman" w:hAnsi="Times New Roman" w:cs="Times New Roman"/>
          <w:i/>
          <w:iCs/>
          <w:sz w:val="24"/>
          <w:szCs w:val="24"/>
        </w:rPr>
        <w:t>m</w:t>
      </w:r>
      <w:r w:rsidRPr="00583EDC">
        <w:rPr>
          <w:rFonts w:ascii="Times New Roman" w:hAnsi="Times New Roman" w:cs="Times New Roman"/>
          <w:i/>
          <w:iCs/>
          <w:sz w:val="24"/>
          <w:szCs w:val="24"/>
          <w:vertAlign w:val="subscript"/>
        </w:rPr>
        <w:t>ads</w:t>
      </w:r>
      <w:r w:rsidRPr="00583EDC">
        <w:rPr>
          <w:rFonts w:ascii="Times New Roman" w:hAnsi="Times New Roman" w:cs="Times New Roman"/>
          <w:sz w:val="24"/>
          <w:szCs w:val="24"/>
        </w:rPr>
        <w:t xml:space="preserve"> is the mass of adsorbate on the adsorbent (g).</w:t>
      </w:r>
    </w:p>
    <w:p w14:paraId="25DFE65A" w14:textId="769BB32C" w:rsidR="003C752E" w:rsidRDefault="003C752E" w:rsidP="00E71550">
      <w:pPr>
        <w:spacing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6</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t>Adsorption Isotherm Test Methods and Calculations</w:t>
      </w:r>
    </w:p>
    <w:p w14:paraId="4A67C7E9" w14:textId="0FF4433E" w:rsidR="00802920" w:rsidRPr="009900AF" w:rsidRDefault="00802920" w:rsidP="00802920">
      <w:pPr>
        <w:spacing w:after="0" w:line="480" w:lineRule="auto"/>
        <w:ind w:firstLine="432"/>
        <w:jc w:val="both"/>
        <w:rPr>
          <w:rFonts w:ascii="Times New Roman" w:eastAsia="Times New Roman" w:hAnsi="Times New Roman" w:cs="Times New Roman"/>
          <w:sz w:val="24"/>
          <w:szCs w:val="24"/>
        </w:rPr>
      </w:pPr>
      <w:r w:rsidRPr="009900AF">
        <w:rPr>
          <w:rFonts w:ascii="Times New Roman" w:eastAsia="Times New Roman" w:hAnsi="Times New Roman" w:cs="Times New Roman"/>
          <w:sz w:val="24"/>
          <w:szCs w:val="24"/>
        </w:rPr>
        <w:t xml:space="preserve">Similar to </w:t>
      </w:r>
      <w:r w:rsidRPr="009900AF">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w:t>
      </w:r>
      <w:r w:rsidR="00247165">
        <w:rPr>
          <w:rFonts w:ascii="Times New Roman" w:eastAsia="Times New Roman" w:hAnsi="Times New Roman" w:cs="Times New Roman"/>
          <w:b/>
          <w:bCs/>
          <w:i/>
          <w:iCs/>
          <w:sz w:val="24"/>
          <w:szCs w:val="24"/>
        </w:rPr>
        <w:t>5</w:t>
      </w:r>
      <w:r w:rsidRPr="009900AF">
        <w:rPr>
          <w:rFonts w:ascii="Times New Roman" w:eastAsia="Times New Roman" w:hAnsi="Times New Roman" w:cs="Times New Roman"/>
          <w:sz w:val="24"/>
          <w:szCs w:val="24"/>
        </w:rPr>
        <w:t>, a</w:t>
      </w:r>
      <w:r>
        <w:rPr>
          <w:rFonts w:ascii="Times New Roman" w:eastAsia="Times New Roman" w:hAnsi="Times New Roman" w:cs="Times New Roman"/>
          <w:sz w:val="24"/>
          <w:szCs w:val="24"/>
        </w:rPr>
        <w:t>dsorption isotherm</w:t>
      </w:r>
      <w:r w:rsidRPr="009900AF">
        <w:rPr>
          <w:rFonts w:ascii="Times New Roman" w:eastAsia="Times New Roman" w:hAnsi="Times New Roman" w:cs="Times New Roman"/>
          <w:sz w:val="24"/>
          <w:szCs w:val="24"/>
        </w:rPr>
        <w:t xml:space="preserve"> samples were run in triplicate in 50</w:t>
      </w:r>
      <w:r w:rsidR="00864E54">
        <w:rPr>
          <w:rFonts w:ascii="Times New Roman" w:eastAsia="Times New Roman" w:hAnsi="Times New Roman" w:cs="Times New Roman"/>
          <w:sz w:val="24"/>
          <w:szCs w:val="24"/>
        </w:rPr>
        <w:t>-</w:t>
      </w:r>
      <w:r w:rsidRPr="009900AF">
        <w:rPr>
          <w:rFonts w:ascii="Times New Roman" w:eastAsia="Times New Roman" w:hAnsi="Times New Roman" w:cs="Times New Roman"/>
          <w:sz w:val="24"/>
          <w:szCs w:val="24"/>
        </w:rPr>
        <w:t>mL polypropylene tube</w:t>
      </w:r>
      <w:r w:rsidR="00864E54">
        <w:rPr>
          <w:rFonts w:ascii="Times New Roman" w:eastAsia="Times New Roman" w:hAnsi="Times New Roman" w:cs="Times New Roman"/>
          <w:sz w:val="24"/>
          <w:szCs w:val="24"/>
        </w:rPr>
        <w:t>s</w:t>
      </w:r>
      <w:r w:rsidRPr="009900AF">
        <w:rPr>
          <w:rFonts w:ascii="Times New Roman" w:eastAsia="Times New Roman" w:hAnsi="Times New Roman" w:cs="Times New Roman"/>
          <w:sz w:val="24"/>
          <w:szCs w:val="24"/>
        </w:rPr>
        <w:t xml:space="preserve"> containing 50 mL of PFAS solution in ultrapure water and 100 mg/L adsorbent. Initial concentrations ranged from 5</w:t>
      </w:r>
      <w:r w:rsidR="00C606AE">
        <w:rPr>
          <w:rFonts w:ascii="Times New Roman" w:eastAsia="Times New Roman" w:hAnsi="Times New Roman" w:cs="Times New Roman"/>
          <w:sz w:val="24"/>
          <w:szCs w:val="24"/>
        </w:rPr>
        <w:t>‒</w:t>
      </w:r>
      <w:r w:rsidRPr="009900AF">
        <w:rPr>
          <w:rFonts w:ascii="Times New Roman" w:eastAsia="Times New Roman" w:hAnsi="Times New Roman" w:cs="Times New Roman"/>
          <w:sz w:val="24"/>
          <w:szCs w:val="24"/>
        </w:rPr>
        <w:t xml:space="preserve">5000 </w:t>
      </w:r>
      <w:proofErr w:type="spellStart"/>
      <w:r w:rsidRPr="009900AF">
        <w:rPr>
          <w:rFonts w:ascii="Times New Roman" w:eastAsia="Times New Roman" w:hAnsi="Times New Roman" w:cs="Times New Roman"/>
          <w:sz w:val="24"/>
          <w:szCs w:val="24"/>
        </w:rPr>
        <w:t>μg</w:t>
      </w:r>
      <w:proofErr w:type="spellEnd"/>
      <w:r w:rsidRPr="009900AF">
        <w:rPr>
          <w:rFonts w:ascii="Times New Roman" w:eastAsia="Times New Roman" w:hAnsi="Times New Roman" w:cs="Times New Roman"/>
          <w:sz w:val="24"/>
          <w:szCs w:val="24"/>
        </w:rPr>
        <w:t xml:space="preserve">/L of PFBS, </w:t>
      </w:r>
      <w:proofErr w:type="spellStart"/>
      <w:r w:rsidRPr="009900AF">
        <w:rPr>
          <w:rFonts w:ascii="Times New Roman" w:eastAsia="Times New Roman" w:hAnsi="Times New Roman" w:cs="Times New Roman"/>
          <w:sz w:val="24"/>
          <w:szCs w:val="24"/>
        </w:rPr>
        <w:t>PFPeA</w:t>
      </w:r>
      <w:proofErr w:type="spellEnd"/>
      <w:r w:rsidRPr="009900AF">
        <w:rPr>
          <w:rFonts w:ascii="Times New Roman" w:eastAsia="Times New Roman" w:hAnsi="Times New Roman" w:cs="Times New Roman"/>
          <w:sz w:val="24"/>
          <w:szCs w:val="24"/>
        </w:rPr>
        <w:t xml:space="preserve">, and 6:2-FTS for each single adsorbate sample. Multiple methanolic stock solutions were used to prepare these samples such that the methanol concentration remained below 0.2% v/v and pipetted volumes of methanol were no smaller than 10 </w:t>
      </w:r>
      <w:proofErr w:type="spellStart"/>
      <w:r w:rsidRPr="009900AF">
        <w:rPr>
          <w:rFonts w:ascii="Times New Roman" w:eastAsia="Times New Roman" w:hAnsi="Times New Roman" w:cs="Times New Roman"/>
          <w:sz w:val="24"/>
          <w:szCs w:val="24"/>
        </w:rPr>
        <w:t>μL</w:t>
      </w:r>
      <w:proofErr w:type="spellEnd"/>
      <w:r w:rsidRPr="009900AF">
        <w:rPr>
          <w:rFonts w:ascii="Times New Roman" w:eastAsia="Times New Roman" w:hAnsi="Times New Roman" w:cs="Times New Roman"/>
          <w:sz w:val="24"/>
          <w:szCs w:val="24"/>
        </w:rPr>
        <w:t>. The initial pH of the two highest concentration PFPeA replicate sets was adjusted with dilute hydrochloric acid to 6.7 ± 0.7 to match the pH of the rest of the isotherm samples. This step was necessary for these samples only because the methanolic stock solutions for the perfluorocarboxylic acids (PFCAs) contain four mole equivalents of sodium hydroxide to prevent methylation of PFCAs during long term storage.</w:t>
      </w:r>
      <w:r w:rsidRPr="009900AF">
        <w:rPr>
          <w:rFonts w:ascii="Times New Roman" w:eastAsia="Times New Roman" w:hAnsi="Times New Roman" w:cs="Times New Roman"/>
          <w:sz w:val="24"/>
          <w:szCs w:val="24"/>
        </w:rPr>
        <w:fldChar w:fldCharType="begin"/>
      </w:r>
      <w:r w:rsidR="003D71C8">
        <w:rPr>
          <w:rFonts w:ascii="Times New Roman" w:eastAsia="Times New Roman" w:hAnsi="Times New Roman" w:cs="Times New Roman"/>
          <w:sz w:val="24"/>
          <w:szCs w:val="24"/>
        </w:rPr>
        <w:instrText xml:space="preserve"> ADDIN EN.CITE &lt;EndNote&gt;&lt;Cite&gt;&lt;Author&gt;Hanari&lt;/Author&gt;&lt;Year&gt;2014&lt;/Year&gt;&lt;RecNum&gt;346&lt;/RecNum&gt;&lt;DisplayText&gt;&lt;style face="superscript"&gt;5&lt;/style&gt;&lt;/DisplayText&gt;&lt;record&gt;&lt;rec-number&gt;346&lt;/rec-number&gt;&lt;foreign-keys&gt;&lt;key app="EN" db-id="0waswwzxp9w52xexs0ovxfpkx00d92sxsrdz" timestamp="1700362625" guid="16167310-0cd6-48da-a070-112c0d3cc77a"&gt;346&lt;/key&gt;&lt;/foreign-keys&gt;&lt;ref-type name="Journal Article"&gt;17&lt;/ref-type&gt;&lt;contributors&gt;&lt;authors&gt;&lt;author&gt;Hanari, Nobuyasu&lt;/author&gt;&lt;author&gt;Itoh, Nobuyasu&lt;/author&gt;&lt;author&gt;Ishikawa, Keiichiro&lt;/author&gt;&lt;author&gt;Yarita, Takashi&lt;/author&gt;&lt;author&gt;Numata, Masahiko&lt;/author&gt;&lt;/authors&gt;&lt;/contributors&gt;&lt;titles&gt;&lt;title&gt;Variation in concentration of perfluorooctanoic acid in methanol solutions during storage&lt;/title&gt;&lt;secondary-title&gt;Chemosphere&lt;/secondary-title&gt;&lt;/titles&gt;&lt;periodical&gt;&lt;full-title&gt;Chemosphere&lt;/full-title&gt;&lt;abbr-1&gt;Chemosphere&lt;/abbr-1&gt;&lt;/periodical&gt;&lt;pages&gt;116-120&lt;/pages&gt;&lt;volume&gt;94&lt;/volume&gt;&lt;dates&gt;&lt;year&gt;2014&lt;/year&gt;&lt;/dates&gt;&lt;isbn&gt;0045-6535&lt;/isbn&gt;&lt;urls&gt;&lt;/urls&gt;&lt;/record&gt;&lt;/Cite&gt;&lt;/EndNote&gt;</w:instrText>
      </w:r>
      <w:r w:rsidRPr="009900AF">
        <w:rPr>
          <w:rFonts w:ascii="Times New Roman" w:eastAsia="Times New Roman" w:hAnsi="Times New Roman" w:cs="Times New Roman"/>
          <w:sz w:val="24"/>
          <w:szCs w:val="24"/>
        </w:rPr>
        <w:fldChar w:fldCharType="separate"/>
      </w:r>
      <w:r w:rsidR="003D71C8" w:rsidRPr="003D71C8">
        <w:rPr>
          <w:rFonts w:ascii="Times New Roman" w:eastAsia="Times New Roman" w:hAnsi="Times New Roman" w:cs="Times New Roman"/>
          <w:noProof/>
          <w:sz w:val="24"/>
          <w:szCs w:val="24"/>
          <w:vertAlign w:val="superscript"/>
        </w:rPr>
        <w:t>5</w:t>
      </w:r>
      <w:r w:rsidRPr="009900AF">
        <w:rPr>
          <w:rFonts w:ascii="Times New Roman" w:eastAsia="Times New Roman" w:hAnsi="Times New Roman" w:cs="Times New Roman"/>
          <w:sz w:val="24"/>
          <w:szCs w:val="24"/>
        </w:rPr>
        <w:fldChar w:fldCharType="end"/>
      </w:r>
      <w:r w:rsidRPr="009900AF">
        <w:rPr>
          <w:rFonts w:ascii="Times New Roman" w:eastAsia="Times New Roman" w:hAnsi="Times New Roman" w:cs="Times New Roman"/>
          <w:sz w:val="24"/>
          <w:szCs w:val="24"/>
        </w:rPr>
        <w:t xml:space="preserve"> Once prepared, sample tubes were placed on a tube rotator at 40 rpm and allowed to equilibrate for 4 d before filtering as described in </w:t>
      </w:r>
      <w:r w:rsidRPr="009900AF">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w:t>
      </w:r>
      <w:r w:rsidR="00247165">
        <w:rPr>
          <w:rFonts w:ascii="Times New Roman" w:eastAsia="Times New Roman" w:hAnsi="Times New Roman" w:cs="Times New Roman"/>
          <w:b/>
          <w:bCs/>
          <w:i/>
          <w:iCs/>
          <w:sz w:val="24"/>
          <w:szCs w:val="24"/>
        </w:rPr>
        <w:t>5</w:t>
      </w:r>
      <w:r w:rsidRPr="009900AF">
        <w:rPr>
          <w:rFonts w:ascii="Times New Roman" w:eastAsia="Times New Roman" w:hAnsi="Times New Roman" w:cs="Times New Roman"/>
          <w:b/>
          <w:bCs/>
          <w:sz w:val="24"/>
          <w:szCs w:val="24"/>
        </w:rPr>
        <w:t xml:space="preserve"> </w:t>
      </w:r>
      <w:r w:rsidRPr="009900AF">
        <w:rPr>
          <w:rFonts w:ascii="Times New Roman" w:eastAsia="Times New Roman" w:hAnsi="Times New Roman" w:cs="Times New Roman"/>
          <w:sz w:val="24"/>
          <w:szCs w:val="24"/>
        </w:rPr>
        <w:t xml:space="preserve">and preparing LC-MS/MS samples for PFAS quantification as described in </w:t>
      </w:r>
      <w:r w:rsidRPr="009900AF">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S13</w:t>
      </w:r>
      <w:r w:rsidRPr="009900AF">
        <w:rPr>
          <w:rFonts w:ascii="Times New Roman" w:eastAsia="Times New Roman" w:hAnsi="Times New Roman" w:cs="Times New Roman"/>
          <w:sz w:val="24"/>
          <w:szCs w:val="24"/>
        </w:rPr>
        <w:t xml:space="preserve">. </w:t>
      </w:r>
      <w:r w:rsidRPr="009900AF">
        <w:rPr>
          <w:rFonts w:ascii="Times New Roman" w:eastAsia="Times New Roman" w:hAnsi="Times New Roman" w:cs="Times New Roman"/>
          <w:sz w:val="24"/>
          <w:szCs w:val="24"/>
        </w:rPr>
        <w:lastRenderedPageBreak/>
        <w:t>Adsorption results were fit to the Langmuir and Freundlich isotherm models described in equations (8) and (9) to gain a better understanding of adsorption behavior:</w:t>
      </w:r>
    </w:p>
    <w:p w14:paraId="0A6D1BA0" w14:textId="6F7D71D3" w:rsidR="00802920" w:rsidRPr="009900AF" w:rsidRDefault="00761257" w:rsidP="00802920">
      <w:pPr>
        <w:spacing w:after="0" w:line="480" w:lineRule="auto"/>
        <w:jc w:val="both"/>
        <w:textAlignment w:val="center"/>
        <w:rPr>
          <w:rFonts w:ascii="Times New Roman" w:eastAsia="Times New Roman" w:hAnsi="Times New Roman" w:cs="Times New Roman"/>
          <w:sz w:val="24"/>
          <w:szCs w:val="24"/>
        </w:rPr>
      </w:pPr>
      <m:oMath>
        <m:sSub>
          <m:sSubPr>
            <m:ctrlPr>
              <w:rPr>
                <w:rFonts w:ascii="Cambria Math" w:eastAsia="Times New Roman" w:hAnsi="Cambria Math" w:cs="Times New Roman"/>
                <w:i/>
                <w:color w:val="000000" w:themeColor="text1"/>
                <w:sz w:val="36"/>
                <w:szCs w:val="36"/>
                <w:vertAlign w:val="superscript"/>
              </w:rPr>
            </m:ctrlPr>
          </m:sSubPr>
          <m:e>
            <m:r>
              <m:rPr>
                <m:nor/>
              </m:rPr>
              <w:rPr>
                <w:rFonts w:ascii="Times New Roman" w:eastAsia="Times New Roman" w:hAnsi="Times New Roman" w:cs="Times New Roman"/>
                <w:i/>
                <w:color w:val="000000" w:themeColor="text1"/>
                <w:sz w:val="36"/>
                <w:szCs w:val="36"/>
                <w:vertAlign w:val="superscript"/>
              </w:rPr>
              <m:t>q</m:t>
            </m:r>
          </m:e>
          <m:sub>
            <m:r>
              <m:rPr>
                <m:nor/>
              </m:rPr>
              <w:rPr>
                <w:rFonts w:ascii="Times New Roman" w:eastAsia="Times New Roman" w:hAnsi="Times New Roman" w:cs="Times New Roman"/>
                <w:i/>
                <w:color w:val="000000" w:themeColor="text1"/>
                <w:sz w:val="36"/>
                <w:szCs w:val="36"/>
                <w:vertAlign w:val="superscript"/>
              </w:rPr>
              <m:t>e</m:t>
            </m:r>
          </m:sub>
        </m:sSub>
        <m:r>
          <m:rPr>
            <m:nor/>
          </m:rPr>
          <w:rPr>
            <w:rFonts w:ascii="Times New Roman" w:eastAsia="Times New Roman" w:hAnsi="Times New Roman" w:cs="Times New Roman"/>
            <w:i/>
            <w:color w:val="000000" w:themeColor="text1"/>
            <w:sz w:val="36"/>
            <w:szCs w:val="36"/>
            <w:vertAlign w:val="superscript"/>
          </w:rPr>
          <m:t xml:space="preserve"> = </m:t>
        </m:r>
        <m:f>
          <m:fPr>
            <m:ctrlPr>
              <w:rPr>
                <w:rFonts w:ascii="Cambria Math" w:eastAsia="Times New Roman" w:hAnsi="Cambria Math" w:cs="Times New Roman"/>
                <w:i/>
                <w:color w:val="000000" w:themeColor="text1"/>
                <w:sz w:val="36"/>
                <w:szCs w:val="36"/>
                <w:vertAlign w:val="superscript"/>
              </w:rPr>
            </m:ctrlPr>
          </m:fPr>
          <m:num>
            <m:sSub>
              <m:sSubPr>
                <m:ctrlPr>
                  <w:rPr>
                    <w:rFonts w:ascii="Cambria Math" w:eastAsia="Times New Roman" w:hAnsi="Cambria Math" w:cs="Times New Roman"/>
                    <w:i/>
                    <w:color w:val="000000" w:themeColor="text1"/>
                    <w:sz w:val="36"/>
                    <w:szCs w:val="36"/>
                    <w:vertAlign w:val="superscript"/>
                  </w:rPr>
                </m:ctrlPr>
              </m:sSubPr>
              <m:e>
                <m:r>
                  <m:rPr>
                    <m:nor/>
                  </m:rPr>
                  <w:rPr>
                    <w:rFonts w:ascii="Times New Roman" w:eastAsia="Times New Roman" w:hAnsi="Times New Roman" w:cs="Times New Roman"/>
                    <w:i/>
                    <w:color w:val="000000" w:themeColor="text1"/>
                    <w:sz w:val="36"/>
                    <w:szCs w:val="36"/>
                    <w:vertAlign w:val="superscript"/>
                  </w:rPr>
                  <m:t>q</m:t>
                </m:r>
              </m:e>
              <m:sub>
                <m:r>
                  <m:rPr>
                    <m:nor/>
                  </m:rPr>
                  <w:rPr>
                    <w:rFonts w:ascii="Times New Roman" w:eastAsia="Times New Roman" w:hAnsi="Times New Roman" w:cs="Times New Roman"/>
                    <w:i/>
                    <w:color w:val="000000" w:themeColor="text1"/>
                    <w:sz w:val="36"/>
                    <w:szCs w:val="36"/>
                    <w:vertAlign w:val="superscript"/>
                  </w:rPr>
                  <m:t>max</m:t>
                </m:r>
              </m:sub>
            </m:sSub>
            <m:sSub>
              <m:sSubPr>
                <m:ctrlPr>
                  <w:rPr>
                    <w:rFonts w:ascii="Cambria Math" w:eastAsia="Times New Roman" w:hAnsi="Cambria Math" w:cs="Times New Roman"/>
                    <w:i/>
                    <w:color w:val="000000" w:themeColor="text1"/>
                    <w:sz w:val="36"/>
                    <w:szCs w:val="36"/>
                    <w:vertAlign w:val="superscript"/>
                  </w:rPr>
                </m:ctrlPr>
              </m:sSubPr>
              <m:e>
                <m:r>
                  <m:rPr>
                    <m:nor/>
                  </m:rPr>
                  <w:rPr>
                    <w:rFonts w:ascii="Times New Roman" w:eastAsia="Times New Roman" w:hAnsi="Times New Roman" w:cs="Times New Roman"/>
                    <w:i/>
                    <w:color w:val="000000" w:themeColor="text1"/>
                    <w:sz w:val="36"/>
                    <w:szCs w:val="36"/>
                    <w:vertAlign w:val="superscript"/>
                  </w:rPr>
                  <m:t>K</m:t>
                </m:r>
              </m:e>
              <m:sub>
                <m:r>
                  <m:rPr>
                    <m:nor/>
                  </m:rPr>
                  <w:rPr>
                    <w:rFonts w:ascii="Times New Roman" w:eastAsia="Times New Roman" w:hAnsi="Times New Roman" w:cs="Times New Roman"/>
                    <w:i/>
                    <w:color w:val="000000" w:themeColor="text1"/>
                    <w:sz w:val="36"/>
                    <w:szCs w:val="36"/>
                    <w:vertAlign w:val="superscript"/>
                  </w:rPr>
                  <m:t>L</m:t>
                </m:r>
              </m:sub>
            </m:sSub>
            <m:sSub>
              <m:sSubPr>
                <m:ctrlPr>
                  <w:rPr>
                    <w:rFonts w:ascii="Cambria Math" w:eastAsia="Times New Roman" w:hAnsi="Cambria Math" w:cs="Times New Roman"/>
                    <w:i/>
                    <w:color w:val="000000" w:themeColor="text1"/>
                    <w:sz w:val="36"/>
                    <w:szCs w:val="36"/>
                    <w:vertAlign w:val="superscript"/>
                  </w:rPr>
                </m:ctrlPr>
              </m:sSubPr>
              <m:e>
                <m:r>
                  <m:rPr>
                    <m:nor/>
                  </m:rPr>
                  <w:rPr>
                    <w:rFonts w:ascii="Times New Roman" w:eastAsia="Times New Roman" w:hAnsi="Times New Roman" w:cs="Times New Roman"/>
                    <w:i/>
                    <w:color w:val="000000" w:themeColor="text1"/>
                    <w:sz w:val="36"/>
                    <w:szCs w:val="36"/>
                    <w:vertAlign w:val="superscript"/>
                  </w:rPr>
                  <m:t>C</m:t>
                </m:r>
              </m:e>
              <m:sub>
                <m:r>
                  <m:rPr>
                    <m:nor/>
                  </m:rPr>
                  <w:rPr>
                    <w:rFonts w:ascii="Times New Roman" w:eastAsia="Times New Roman" w:hAnsi="Times New Roman" w:cs="Times New Roman"/>
                    <w:i/>
                    <w:color w:val="000000" w:themeColor="text1"/>
                    <w:sz w:val="36"/>
                    <w:szCs w:val="36"/>
                    <w:vertAlign w:val="superscript"/>
                  </w:rPr>
                  <m:t>e</m:t>
                </m:r>
              </m:sub>
            </m:sSub>
          </m:num>
          <m:den>
            <m:r>
              <m:rPr>
                <m:nor/>
              </m:rPr>
              <w:rPr>
                <w:rFonts w:ascii="Times New Roman" w:eastAsia="Times New Roman" w:hAnsi="Times New Roman" w:cs="Times New Roman"/>
                <w:i/>
                <w:color w:val="000000" w:themeColor="text1"/>
                <w:sz w:val="36"/>
                <w:szCs w:val="36"/>
                <w:vertAlign w:val="superscript"/>
              </w:rPr>
              <m:t>1+</m:t>
            </m:r>
            <m:sSub>
              <m:sSubPr>
                <m:ctrlPr>
                  <w:rPr>
                    <w:rFonts w:ascii="Cambria Math" w:eastAsia="Times New Roman" w:hAnsi="Cambria Math" w:cs="Times New Roman"/>
                    <w:i/>
                    <w:color w:val="000000" w:themeColor="text1"/>
                    <w:sz w:val="36"/>
                    <w:szCs w:val="36"/>
                    <w:vertAlign w:val="superscript"/>
                  </w:rPr>
                </m:ctrlPr>
              </m:sSubPr>
              <m:e>
                <m:r>
                  <m:rPr>
                    <m:nor/>
                  </m:rPr>
                  <w:rPr>
                    <w:rFonts w:ascii="Times New Roman" w:eastAsia="Times New Roman" w:hAnsi="Times New Roman" w:cs="Times New Roman"/>
                    <w:i/>
                    <w:color w:val="000000" w:themeColor="text1"/>
                    <w:sz w:val="36"/>
                    <w:szCs w:val="36"/>
                    <w:vertAlign w:val="superscript"/>
                  </w:rPr>
                  <m:t>K</m:t>
                </m:r>
              </m:e>
              <m:sub>
                <m:r>
                  <m:rPr>
                    <m:nor/>
                  </m:rPr>
                  <w:rPr>
                    <w:rFonts w:ascii="Times New Roman" w:eastAsia="Times New Roman" w:hAnsi="Times New Roman" w:cs="Times New Roman"/>
                    <w:i/>
                    <w:color w:val="000000" w:themeColor="text1"/>
                    <w:sz w:val="36"/>
                    <w:szCs w:val="36"/>
                    <w:vertAlign w:val="superscript"/>
                  </w:rPr>
                  <m:t>L</m:t>
                </m:r>
              </m:sub>
            </m:sSub>
            <m:sSub>
              <m:sSubPr>
                <m:ctrlPr>
                  <w:rPr>
                    <w:rFonts w:ascii="Cambria Math" w:eastAsia="Times New Roman" w:hAnsi="Cambria Math" w:cs="Times New Roman"/>
                    <w:i/>
                    <w:color w:val="000000" w:themeColor="text1"/>
                    <w:sz w:val="36"/>
                    <w:szCs w:val="36"/>
                    <w:vertAlign w:val="superscript"/>
                  </w:rPr>
                </m:ctrlPr>
              </m:sSubPr>
              <m:e>
                <m:r>
                  <m:rPr>
                    <m:nor/>
                  </m:rPr>
                  <w:rPr>
                    <w:rFonts w:ascii="Times New Roman" w:eastAsia="Times New Roman" w:hAnsi="Times New Roman" w:cs="Times New Roman"/>
                    <w:i/>
                    <w:color w:val="000000" w:themeColor="text1"/>
                    <w:sz w:val="36"/>
                    <w:szCs w:val="36"/>
                    <w:vertAlign w:val="superscript"/>
                  </w:rPr>
                  <m:t>C</m:t>
                </m:r>
              </m:e>
              <m:sub>
                <m:r>
                  <m:rPr>
                    <m:nor/>
                  </m:rPr>
                  <w:rPr>
                    <w:rFonts w:ascii="Times New Roman" w:eastAsia="Times New Roman" w:hAnsi="Times New Roman" w:cs="Times New Roman"/>
                    <w:i/>
                    <w:color w:val="000000" w:themeColor="text1"/>
                    <w:sz w:val="36"/>
                    <w:szCs w:val="36"/>
                    <w:vertAlign w:val="superscript"/>
                  </w:rPr>
                  <m:t>e</m:t>
                </m:r>
              </m:sub>
            </m:sSub>
          </m:den>
        </m:f>
      </m:oMath>
      <w:r w:rsidR="00802920" w:rsidRPr="009900AF">
        <w:rPr>
          <w:rFonts w:ascii="Times New Roman" w:eastAsia="Times New Roman" w:hAnsi="Times New Roman" w:cs="Times New Roman"/>
          <w:sz w:val="24"/>
          <w:szCs w:val="24"/>
        </w:rPr>
        <w:t xml:space="preserve"> </w:t>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t>Eqn. (</w:t>
      </w:r>
      <w:r w:rsidR="00802920">
        <w:rPr>
          <w:rFonts w:ascii="Times New Roman" w:eastAsia="Times New Roman" w:hAnsi="Times New Roman" w:cs="Times New Roman"/>
          <w:sz w:val="24"/>
          <w:szCs w:val="24"/>
        </w:rPr>
        <w:t>S.</w:t>
      </w:r>
      <w:r w:rsidR="00802920" w:rsidRPr="009900AF">
        <w:rPr>
          <w:rFonts w:ascii="Times New Roman" w:eastAsia="Times New Roman" w:hAnsi="Times New Roman" w:cs="Times New Roman"/>
          <w:sz w:val="24"/>
          <w:szCs w:val="24"/>
        </w:rPr>
        <w:t>8)</w:t>
      </w:r>
    </w:p>
    <w:p w14:paraId="16C984C5" w14:textId="199947B5" w:rsidR="00802920" w:rsidRPr="009900AF" w:rsidRDefault="00761257" w:rsidP="00802920">
      <w:pPr>
        <w:spacing w:after="0" w:line="480" w:lineRule="auto"/>
        <w:jc w:val="both"/>
        <w:textAlignment w:val="center"/>
        <w:rPr>
          <w:rFonts w:ascii="Times New Roman" w:eastAsia="Times New Roman" w:hAnsi="Times New Roman" w:cs="Times New Roman"/>
          <w:sz w:val="24"/>
          <w:szCs w:val="24"/>
        </w:rPr>
      </w:pPr>
      <m:oMath>
        <m:sSub>
          <m:sSubPr>
            <m:ctrlPr>
              <w:rPr>
                <w:rFonts w:ascii="Cambria Math" w:eastAsia="Times New Roman" w:hAnsi="Cambria Math" w:cs="Times New Roman"/>
                <w:i/>
                <w:sz w:val="24"/>
                <w:szCs w:val="24"/>
              </w:rPr>
            </m:ctrlPr>
          </m:sSubPr>
          <m:e>
            <m:r>
              <m:rPr>
                <m:nor/>
              </m:rPr>
              <w:rPr>
                <w:rFonts w:ascii="Times New Roman" w:eastAsia="Times New Roman" w:hAnsi="Times New Roman" w:cs="Times New Roman"/>
                <w:i/>
                <w:sz w:val="24"/>
                <w:szCs w:val="24"/>
              </w:rPr>
              <m:t>q</m:t>
            </m:r>
          </m:e>
          <m:sub>
            <m:r>
              <m:rPr>
                <m:nor/>
              </m:rPr>
              <w:rPr>
                <w:rFonts w:ascii="Times New Roman" w:eastAsia="Times New Roman" w:hAnsi="Times New Roman" w:cs="Times New Roman"/>
                <w:i/>
                <w:sz w:val="24"/>
                <w:szCs w:val="24"/>
              </w:rPr>
              <m:t>e</m:t>
            </m:r>
          </m:sub>
        </m:sSub>
        <m:r>
          <m:rPr>
            <m:nor/>
          </m:rPr>
          <w:rPr>
            <w:rFonts w:ascii="Times New Roman" w:eastAsia="Times New Roman" w:hAnsi="Times New Roman" w:cs="Times New Roman"/>
            <w:i/>
            <w:sz w:val="24"/>
            <w:szCs w:val="24"/>
          </w:rPr>
          <m:t>=</m:t>
        </m:r>
        <m:sSub>
          <m:sSubPr>
            <m:ctrlPr>
              <w:rPr>
                <w:rFonts w:ascii="Cambria Math" w:eastAsia="Times New Roman" w:hAnsi="Cambria Math" w:cs="Times New Roman"/>
                <w:i/>
                <w:sz w:val="24"/>
                <w:szCs w:val="24"/>
              </w:rPr>
            </m:ctrlPr>
          </m:sSubPr>
          <m:e>
            <m:r>
              <m:rPr>
                <m:nor/>
              </m:rPr>
              <w:rPr>
                <w:rFonts w:ascii="Times New Roman" w:eastAsia="Times New Roman" w:hAnsi="Times New Roman" w:cs="Times New Roman"/>
                <w:i/>
                <w:sz w:val="24"/>
                <w:szCs w:val="24"/>
              </w:rPr>
              <m:t>K</m:t>
            </m:r>
          </m:e>
          <m:sub>
            <m:r>
              <m:rPr>
                <m:nor/>
              </m:rPr>
              <w:rPr>
                <w:rFonts w:ascii="Times New Roman" w:eastAsia="Times New Roman" w:hAnsi="Times New Roman" w:cs="Times New Roman"/>
                <w:i/>
                <w:sz w:val="24"/>
                <w:szCs w:val="24"/>
              </w:rPr>
              <m:t>F</m:t>
            </m:r>
          </m:sub>
        </m:sSub>
        <m:sSubSup>
          <m:sSubSupPr>
            <m:ctrlPr>
              <w:rPr>
                <w:rFonts w:ascii="Cambria Math" w:eastAsia="Times New Roman" w:hAnsi="Cambria Math" w:cs="Times New Roman"/>
                <w:i/>
                <w:sz w:val="24"/>
                <w:szCs w:val="24"/>
              </w:rPr>
            </m:ctrlPr>
          </m:sSubSupPr>
          <m:e>
            <m:r>
              <m:rPr>
                <m:nor/>
              </m:rPr>
              <w:rPr>
                <w:rFonts w:ascii="Times New Roman" w:eastAsia="Times New Roman" w:hAnsi="Times New Roman" w:cs="Times New Roman"/>
                <w:i/>
                <w:sz w:val="24"/>
                <w:szCs w:val="24"/>
              </w:rPr>
              <m:t>C</m:t>
            </m:r>
          </m:e>
          <m:sub>
            <m:r>
              <m:rPr>
                <m:nor/>
              </m:rPr>
              <w:rPr>
                <w:rFonts w:ascii="Times New Roman" w:eastAsia="Times New Roman" w:hAnsi="Times New Roman" w:cs="Times New Roman"/>
                <w:i/>
                <w:sz w:val="24"/>
                <w:szCs w:val="24"/>
              </w:rPr>
              <m:t>e</m:t>
            </m:r>
          </m:sub>
          <m:sup>
            <m:r>
              <m:rPr>
                <m:nor/>
              </m:rPr>
              <w:rPr>
                <w:rFonts w:ascii="Times New Roman" w:eastAsia="Times New Roman" w:hAnsi="Times New Roman" w:cs="Times New Roman"/>
                <w:i/>
                <w:sz w:val="24"/>
                <w:szCs w:val="24"/>
              </w:rPr>
              <m:t>1/n</m:t>
            </m:r>
          </m:sup>
        </m:sSubSup>
      </m:oMath>
      <w:r w:rsidR="00802920" w:rsidRPr="009900AF">
        <w:rPr>
          <w:rFonts w:ascii="Times New Roman" w:eastAsia="Times New Roman" w:hAnsi="Times New Roman" w:cs="Times New Roman"/>
          <w:sz w:val="24"/>
          <w:szCs w:val="24"/>
        </w:rPr>
        <w:t xml:space="preserve"> </w:t>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r>
      <w:r w:rsidR="00802920" w:rsidRPr="009900AF">
        <w:rPr>
          <w:rFonts w:ascii="Times New Roman" w:eastAsia="Times New Roman" w:hAnsi="Times New Roman" w:cs="Times New Roman"/>
          <w:sz w:val="24"/>
          <w:szCs w:val="24"/>
        </w:rPr>
        <w:tab/>
        <w:t>Eqn. (</w:t>
      </w:r>
      <w:r w:rsidR="00802920">
        <w:rPr>
          <w:rFonts w:ascii="Times New Roman" w:eastAsia="Times New Roman" w:hAnsi="Times New Roman" w:cs="Times New Roman"/>
          <w:sz w:val="24"/>
          <w:szCs w:val="24"/>
        </w:rPr>
        <w:t>S.</w:t>
      </w:r>
      <w:r w:rsidR="00802920" w:rsidRPr="009900AF">
        <w:rPr>
          <w:rFonts w:ascii="Times New Roman" w:eastAsia="Times New Roman" w:hAnsi="Times New Roman" w:cs="Times New Roman"/>
          <w:sz w:val="24"/>
          <w:szCs w:val="24"/>
        </w:rPr>
        <w:t>9)</w:t>
      </w:r>
    </w:p>
    <w:p w14:paraId="46ADB1C7" w14:textId="221544D0" w:rsidR="003C752E" w:rsidRDefault="00802920" w:rsidP="00802920">
      <w:pPr>
        <w:spacing w:after="0" w:line="480" w:lineRule="auto"/>
        <w:ind w:firstLine="432"/>
        <w:jc w:val="both"/>
        <w:textAlignment w:val="center"/>
        <w:rPr>
          <w:rFonts w:ascii="Times New Roman" w:eastAsia="Times New Roman" w:hAnsi="Times New Roman" w:cs="Times New Roman"/>
          <w:b/>
          <w:bCs/>
          <w:sz w:val="24"/>
          <w:szCs w:val="24"/>
        </w:rPr>
      </w:pPr>
      <w:r w:rsidRPr="009900AF">
        <w:rPr>
          <w:rFonts w:ascii="Times New Roman" w:eastAsia="Times New Roman" w:hAnsi="Times New Roman" w:cs="Times New Roman"/>
          <w:sz w:val="24"/>
          <w:szCs w:val="24"/>
        </w:rPr>
        <w:t xml:space="preserve">Where </w:t>
      </w:r>
      <w:proofErr w:type="spellStart"/>
      <w:r w:rsidRPr="009900AF">
        <w:rPr>
          <w:rFonts w:ascii="Times New Roman" w:eastAsia="Times New Roman" w:hAnsi="Times New Roman" w:cs="Times New Roman"/>
          <w:i/>
          <w:iCs/>
          <w:sz w:val="24"/>
          <w:szCs w:val="24"/>
        </w:rPr>
        <w:t>q</w:t>
      </w:r>
      <w:r w:rsidRPr="009900AF">
        <w:rPr>
          <w:rFonts w:ascii="Times New Roman" w:eastAsia="Times New Roman" w:hAnsi="Times New Roman" w:cs="Times New Roman"/>
          <w:i/>
          <w:iCs/>
          <w:sz w:val="24"/>
          <w:szCs w:val="24"/>
          <w:vertAlign w:val="subscript"/>
        </w:rPr>
        <w:t>e</w:t>
      </w:r>
      <w:proofErr w:type="spellEnd"/>
      <w:r w:rsidRPr="009900AF">
        <w:rPr>
          <w:rFonts w:ascii="Times New Roman" w:eastAsia="Times New Roman" w:hAnsi="Times New Roman" w:cs="Times New Roman"/>
          <w:sz w:val="24"/>
          <w:szCs w:val="24"/>
        </w:rPr>
        <w:t xml:space="preserve"> and</w:t>
      </w:r>
      <w:r w:rsidRPr="009900AF">
        <w:rPr>
          <w:rFonts w:ascii="Times New Roman" w:eastAsia="Times New Roman" w:hAnsi="Times New Roman" w:cs="Times New Roman"/>
          <w:i/>
          <w:iCs/>
          <w:sz w:val="24"/>
          <w:szCs w:val="24"/>
        </w:rPr>
        <w:t xml:space="preserve"> </w:t>
      </w:r>
      <w:proofErr w:type="spellStart"/>
      <w:r w:rsidRPr="009900AF">
        <w:rPr>
          <w:rFonts w:ascii="Times New Roman" w:eastAsia="Times New Roman" w:hAnsi="Times New Roman" w:cs="Times New Roman"/>
          <w:i/>
          <w:iCs/>
          <w:sz w:val="24"/>
          <w:szCs w:val="24"/>
        </w:rPr>
        <w:t>q</w:t>
      </w:r>
      <w:r w:rsidRPr="009900AF">
        <w:rPr>
          <w:rFonts w:ascii="Times New Roman" w:eastAsia="Times New Roman" w:hAnsi="Times New Roman" w:cs="Times New Roman"/>
          <w:i/>
          <w:iCs/>
          <w:sz w:val="24"/>
          <w:szCs w:val="24"/>
          <w:vertAlign w:val="subscript"/>
        </w:rPr>
        <w:t>max</w:t>
      </w:r>
      <w:proofErr w:type="spellEnd"/>
      <w:r w:rsidRPr="009900AF">
        <w:rPr>
          <w:rFonts w:ascii="Times New Roman" w:eastAsia="Times New Roman" w:hAnsi="Times New Roman" w:cs="Times New Roman"/>
          <w:sz w:val="24"/>
          <w:szCs w:val="24"/>
        </w:rPr>
        <w:t xml:space="preserve"> are the equilibrium and maximum adsorption densities</w:t>
      </w:r>
      <w:r w:rsidR="002D577E">
        <w:rPr>
          <w:rFonts w:ascii="Times New Roman" w:eastAsia="Times New Roman" w:hAnsi="Times New Roman" w:cs="Times New Roman"/>
          <w:sz w:val="24"/>
          <w:szCs w:val="24"/>
        </w:rPr>
        <w:t xml:space="preserve"> (mg/g)</w:t>
      </w:r>
      <w:r w:rsidRPr="009900AF">
        <w:rPr>
          <w:rFonts w:ascii="Times New Roman" w:eastAsia="Times New Roman" w:hAnsi="Times New Roman" w:cs="Times New Roman"/>
          <w:sz w:val="24"/>
          <w:szCs w:val="24"/>
        </w:rPr>
        <w:t xml:space="preserve">, </w:t>
      </w:r>
      <w:r w:rsidRPr="009900AF">
        <w:rPr>
          <w:rFonts w:ascii="Times New Roman" w:eastAsia="Times New Roman" w:hAnsi="Times New Roman" w:cs="Times New Roman"/>
          <w:i/>
          <w:iCs/>
          <w:sz w:val="24"/>
          <w:szCs w:val="24"/>
        </w:rPr>
        <w:t>C</w:t>
      </w:r>
      <w:r w:rsidRPr="009900AF">
        <w:rPr>
          <w:rFonts w:ascii="Times New Roman" w:eastAsia="Times New Roman" w:hAnsi="Times New Roman" w:cs="Times New Roman"/>
          <w:i/>
          <w:iCs/>
          <w:sz w:val="24"/>
          <w:szCs w:val="24"/>
          <w:vertAlign w:val="subscript"/>
        </w:rPr>
        <w:t>e</w:t>
      </w:r>
      <w:r w:rsidRPr="009900AF">
        <w:rPr>
          <w:rFonts w:ascii="Times New Roman" w:eastAsia="Times New Roman" w:hAnsi="Times New Roman" w:cs="Times New Roman"/>
          <w:i/>
          <w:iCs/>
          <w:sz w:val="24"/>
          <w:szCs w:val="24"/>
        </w:rPr>
        <w:t xml:space="preserve"> </w:t>
      </w:r>
      <w:r w:rsidRPr="009900AF">
        <w:rPr>
          <w:rFonts w:ascii="Times New Roman" w:eastAsia="Times New Roman" w:hAnsi="Times New Roman" w:cs="Times New Roman"/>
          <w:sz w:val="24"/>
          <w:szCs w:val="24"/>
        </w:rPr>
        <w:t>is the equilibrium adsorbate concentration</w:t>
      </w:r>
      <w:r w:rsidR="00C44D8D">
        <w:rPr>
          <w:rFonts w:ascii="Times New Roman" w:eastAsia="Times New Roman" w:hAnsi="Times New Roman" w:cs="Times New Roman"/>
          <w:sz w:val="24"/>
          <w:szCs w:val="24"/>
        </w:rPr>
        <w:t xml:space="preserve"> (mg/L)</w:t>
      </w:r>
      <w:r w:rsidRPr="009900AF">
        <w:rPr>
          <w:rFonts w:ascii="Times New Roman" w:eastAsia="Times New Roman" w:hAnsi="Times New Roman" w:cs="Times New Roman"/>
          <w:sz w:val="24"/>
          <w:szCs w:val="24"/>
        </w:rPr>
        <w:t xml:space="preserve">, </w:t>
      </w:r>
      <w:r w:rsidRPr="009900AF">
        <w:rPr>
          <w:rFonts w:ascii="Times New Roman" w:eastAsia="Times New Roman" w:hAnsi="Times New Roman" w:cs="Times New Roman"/>
          <w:i/>
          <w:iCs/>
          <w:sz w:val="24"/>
          <w:szCs w:val="24"/>
        </w:rPr>
        <w:t>K</w:t>
      </w:r>
      <w:r w:rsidRPr="009900AF">
        <w:rPr>
          <w:rFonts w:ascii="Times New Roman" w:eastAsia="Times New Roman" w:hAnsi="Times New Roman" w:cs="Times New Roman"/>
          <w:i/>
          <w:iCs/>
          <w:sz w:val="24"/>
          <w:szCs w:val="24"/>
          <w:vertAlign w:val="subscript"/>
        </w:rPr>
        <w:t>L</w:t>
      </w:r>
      <w:r w:rsidRPr="009900AF">
        <w:rPr>
          <w:rFonts w:ascii="Times New Roman" w:eastAsia="Times New Roman" w:hAnsi="Times New Roman" w:cs="Times New Roman"/>
          <w:sz w:val="24"/>
          <w:szCs w:val="24"/>
        </w:rPr>
        <w:t xml:space="preserve"> </w:t>
      </w:r>
      <w:r w:rsidR="00280498">
        <w:rPr>
          <w:rFonts w:ascii="Times New Roman" w:eastAsia="Times New Roman" w:hAnsi="Times New Roman" w:cs="Times New Roman"/>
          <w:sz w:val="24"/>
          <w:szCs w:val="24"/>
        </w:rPr>
        <w:t xml:space="preserve">(L/mg) </w:t>
      </w:r>
      <w:r w:rsidRPr="009900AF">
        <w:rPr>
          <w:rFonts w:ascii="Times New Roman" w:eastAsia="Times New Roman" w:hAnsi="Times New Roman" w:cs="Times New Roman"/>
          <w:sz w:val="24"/>
          <w:szCs w:val="24"/>
        </w:rPr>
        <w:t xml:space="preserve">and </w:t>
      </w:r>
      <w:r w:rsidRPr="009900AF">
        <w:rPr>
          <w:rFonts w:ascii="Times New Roman" w:eastAsia="Times New Roman" w:hAnsi="Times New Roman" w:cs="Times New Roman"/>
          <w:i/>
          <w:iCs/>
          <w:sz w:val="24"/>
          <w:szCs w:val="24"/>
        </w:rPr>
        <w:t>K</w:t>
      </w:r>
      <w:r w:rsidRPr="009900AF">
        <w:rPr>
          <w:rFonts w:ascii="Times New Roman" w:eastAsia="Times New Roman" w:hAnsi="Times New Roman" w:cs="Times New Roman"/>
          <w:i/>
          <w:iCs/>
          <w:sz w:val="24"/>
          <w:szCs w:val="24"/>
          <w:vertAlign w:val="subscript"/>
        </w:rPr>
        <w:t>F</w:t>
      </w:r>
      <w:r w:rsidRPr="009900AF">
        <w:rPr>
          <w:rFonts w:ascii="Times New Roman" w:eastAsia="Times New Roman" w:hAnsi="Times New Roman" w:cs="Times New Roman"/>
          <w:sz w:val="24"/>
          <w:szCs w:val="24"/>
        </w:rPr>
        <w:t xml:space="preserve"> </w:t>
      </w:r>
      <w:r w:rsidR="002D577E">
        <w:rPr>
          <w:rFonts w:ascii="Times New Roman" w:eastAsia="Times New Roman" w:hAnsi="Times New Roman" w:cs="Times New Roman"/>
          <w:sz w:val="24"/>
          <w:szCs w:val="24"/>
        </w:rPr>
        <w:t>[mg/</w:t>
      </w:r>
      <w:proofErr w:type="gramStart"/>
      <w:r w:rsidR="002D577E">
        <w:rPr>
          <w:rFonts w:ascii="Times New Roman" w:eastAsia="Times New Roman" w:hAnsi="Times New Roman" w:cs="Times New Roman"/>
          <w:sz w:val="24"/>
          <w:szCs w:val="24"/>
        </w:rPr>
        <w:t>g)(</w:t>
      </w:r>
      <w:proofErr w:type="gramEnd"/>
      <w:r w:rsidR="002D577E">
        <w:rPr>
          <w:rFonts w:ascii="Times New Roman" w:eastAsia="Times New Roman" w:hAnsi="Times New Roman" w:cs="Times New Roman"/>
          <w:sz w:val="24"/>
          <w:szCs w:val="24"/>
        </w:rPr>
        <w:t>L/mg)</w:t>
      </w:r>
      <w:r w:rsidR="002D577E" w:rsidRPr="005C1D55">
        <w:rPr>
          <w:rFonts w:ascii="Times New Roman" w:eastAsia="Times New Roman" w:hAnsi="Times New Roman" w:cs="Times New Roman"/>
          <w:sz w:val="24"/>
          <w:szCs w:val="24"/>
          <w:vertAlign w:val="superscript"/>
        </w:rPr>
        <w:t>1/n</w:t>
      </w:r>
      <w:r w:rsidR="002D577E">
        <w:rPr>
          <w:rFonts w:ascii="Times New Roman" w:eastAsia="Times New Roman" w:hAnsi="Times New Roman" w:cs="Times New Roman"/>
          <w:sz w:val="24"/>
          <w:szCs w:val="24"/>
        </w:rPr>
        <w:t xml:space="preserve">] </w:t>
      </w:r>
      <w:r w:rsidRPr="009900AF">
        <w:rPr>
          <w:rFonts w:ascii="Times New Roman" w:eastAsia="Times New Roman" w:hAnsi="Times New Roman" w:cs="Times New Roman"/>
          <w:sz w:val="24"/>
          <w:szCs w:val="24"/>
        </w:rPr>
        <w:t xml:space="preserve">are the Langmuir and Freundlich adsorption rate constants, respectively, and </w:t>
      </w:r>
      <w:r w:rsidRPr="009900AF">
        <w:rPr>
          <w:rFonts w:ascii="Times New Roman" w:eastAsia="Times New Roman" w:hAnsi="Times New Roman" w:cs="Times New Roman"/>
          <w:i/>
          <w:iCs/>
          <w:sz w:val="24"/>
          <w:szCs w:val="24"/>
        </w:rPr>
        <w:t>1/n</w:t>
      </w:r>
      <w:r w:rsidRPr="009900AF">
        <w:rPr>
          <w:rFonts w:ascii="Times New Roman" w:eastAsia="Times New Roman" w:hAnsi="Times New Roman" w:cs="Times New Roman"/>
          <w:sz w:val="24"/>
          <w:szCs w:val="24"/>
        </w:rPr>
        <w:t xml:space="preserve"> is the Freundlich coefficient of non-linearity.</w:t>
      </w:r>
    </w:p>
    <w:p w14:paraId="623BADE7" w14:textId="74144E53" w:rsidR="005F38A5" w:rsidRPr="005F38A5" w:rsidRDefault="005F38A5" w:rsidP="00E71550">
      <w:pPr>
        <w:spacing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7</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t>Low Concentration Adsorption and Regeneration Batch Test Methods</w:t>
      </w:r>
    </w:p>
    <w:p w14:paraId="732D4BA5" w14:textId="1B7F0549" w:rsidR="005F38A5" w:rsidRPr="002273FB" w:rsidRDefault="005F38A5" w:rsidP="005F38A5">
      <w:pPr>
        <w:spacing w:after="0" w:line="480" w:lineRule="auto"/>
        <w:ind w:firstLine="432"/>
        <w:jc w:val="both"/>
        <w:textAlignment w:val="center"/>
        <w:rPr>
          <w:rFonts w:ascii="Times New Roman" w:eastAsia="Times New Roman" w:hAnsi="Times New Roman" w:cs="Times New Roman"/>
          <w:sz w:val="24"/>
          <w:szCs w:val="24"/>
        </w:rPr>
      </w:pPr>
      <w:r w:rsidRPr="002273FB">
        <w:rPr>
          <w:rFonts w:ascii="Times New Roman" w:eastAsia="Times New Roman" w:hAnsi="Times New Roman" w:cs="Times New Roman"/>
          <w:sz w:val="24"/>
          <w:szCs w:val="24"/>
        </w:rPr>
        <w:t xml:space="preserve">Prior to the start of the </w:t>
      </w:r>
      <w:r w:rsidR="007902CD">
        <w:rPr>
          <w:rFonts w:ascii="Times New Roman" w:eastAsia="Times New Roman" w:hAnsi="Times New Roman" w:cs="Times New Roman"/>
          <w:sz w:val="24"/>
          <w:szCs w:val="24"/>
        </w:rPr>
        <w:t xml:space="preserve">low concentration adsorption and regeneration </w:t>
      </w:r>
      <w:r w:rsidRPr="002273FB">
        <w:rPr>
          <w:rFonts w:ascii="Times New Roman" w:eastAsia="Times New Roman" w:hAnsi="Times New Roman" w:cs="Times New Roman"/>
          <w:sz w:val="24"/>
          <w:szCs w:val="24"/>
        </w:rPr>
        <w:t>experiment, all glassware was washed three times with methanol and once with ultrapure water. First, 3.3 L of ultrapure water were added to a 4 L Erlenmeyer flask and spiked with methanolic stocks of each PFAS to achieve</w:t>
      </w:r>
      <w:r w:rsidR="007D6329">
        <w:rPr>
          <w:rFonts w:ascii="Times New Roman" w:eastAsia="Times New Roman" w:hAnsi="Times New Roman" w:cs="Times New Roman"/>
          <w:sz w:val="24"/>
          <w:szCs w:val="24"/>
        </w:rPr>
        <w:t xml:space="preserve"> i</w:t>
      </w:r>
      <w:r w:rsidR="007D6329" w:rsidRPr="00163909">
        <w:rPr>
          <w:rFonts w:ascii="Times New Roman" w:eastAsia="Times New Roman" w:hAnsi="Times New Roman" w:cs="Times New Roman"/>
          <w:sz w:val="24"/>
          <w:szCs w:val="24"/>
        </w:rPr>
        <w:t xml:space="preserve">nitial PFAS concentrations </w:t>
      </w:r>
      <w:r w:rsidR="007D6329">
        <w:rPr>
          <w:rFonts w:ascii="Times New Roman" w:eastAsia="Times New Roman" w:hAnsi="Times New Roman" w:cs="Times New Roman"/>
          <w:sz w:val="24"/>
          <w:szCs w:val="24"/>
        </w:rPr>
        <w:t>of</w:t>
      </w:r>
      <w:r w:rsidR="007D6329" w:rsidRPr="00163909">
        <w:rPr>
          <w:rFonts w:ascii="Times New Roman" w:eastAsia="Times New Roman" w:hAnsi="Times New Roman" w:cs="Times New Roman"/>
          <w:sz w:val="24"/>
          <w:szCs w:val="24"/>
        </w:rPr>
        <w:t>: 217 ± 93 ng/L PFOS, 114 ± 28 ng/L PFHxS, 109 ± 29 ng/L PFBS, 112 ± 10 ng/L 6:2-FTS, 93 ± 10 ng/L PFOA, 87 ± 19 ng/L PFHxA, 96 ± 19 ng/L PFPeA, 98 ± 6 ng/L PFBA, and 197 ± 50 ng/L TFA</w:t>
      </w:r>
      <w:r w:rsidRPr="002273FB">
        <w:rPr>
          <w:rFonts w:ascii="Times New Roman" w:eastAsia="Times New Roman" w:hAnsi="Times New Roman" w:cs="Times New Roman"/>
          <w:sz w:val="24"/>
          <w:szCs w:val="24"/>
        </w:rPr>
        <w:t xml:space="preserve">. The solution was stirred for 10 min to fully mix the reagents, and then the initial pH was adjusted to 7.0 with </w:t>
      </w:r>
      <w:r w:rsidR="00554BB0">
        <w:rPr>
          <w:rFonts w:ascii="Times New Roman" w:eastAsia="Times New Roman" w:hAnsi="Times New Roman" w:cs="Times New Roman"/>
          <w:sz w:val="24"/>
          <w:szCs w:val="24"/>
        </w:rPr>
        <w:t xml:space="preserve">a </w:t>
      </w:r>
      <w:r w:rsidRPr="002273FB">
        <w:rPr>
          <w:rFonts w:ascii="Times New Roman" w:eastAsia="Times New Roman" w:hAnsi="Times New Roman" w:cs="Times New Roman"/>
          <w:sz w:val="24"/>
          <w:szCs w:val="24"/>
        </w:rPr>
        <w:t>dilute sodium hydroxide</w:t>
      </w:r>
      <w:r w:rsidR="00554BB0">
        <w:rPr>
          <w:rFonts w:ascii="Times New Roman" w:eastAsia="Times New Roman" w:hAnsi="Times New Roman" w:cs="Times New Roman"/>
          <w:sz w:val="24"/>
          <w:szCs w:val="24"/>
        </w:rPr>
        <w:t xml:space="preserve"> solution</w:t>
      </w:r>
      <w:r w:rsidRPr="002273FB">
        <w:rPr>
          <w:rFonts w:ascii="Times New Roman" w:eastAsia="Times New Roman" w:hAnsi="Times New Roman" w:cs="Times New Roman"/>
          <w:sz w:val="24"/>
          <w:szCs w:val="24"/>
        </w:rPr>
        <w:t>. The PFAS solution was then measured into six 500 mL high density polyethylene (HDPE) bottles (i.e., three BC@mMIP replicates and three PFAS control replicates</w:t>
      </w:r>
      <w:r w:rsidR="00676446">
        <w:rPr>
          <w:rFonts w:ascii="Times New Roman" w:eastAsia="Times New Roman" w:hAnsi="Times New Roman" w:cs="Times New Roman"/>
          <w:sz w:val="24"/>
          <w:szCs w:val="24"/>
        </w:rPr>
        <w:t xml:space="preserve"> with no added sorbent</w:t>
      </w:r>
      <w:r w:rsidRPr="002273FB">
        <w:rPr>
          <w:rFonts w:ascii="Times New Roman" w:eastAsia="Times New Roman" w:hAnsi="Times New Roman" w:cs="Times New Roman"/>
          <w:sz w:val="24"/>
          <w:szCs w:val="24"/>
        </w:rPr>
        <w:t xml:space="preserve">) and three 50 mL polypropylene tubes (i.e., PFAS initial concentration replicates). Three additional 500 mL HDPE bottles were filled with ultrapure water for blank control replicates. BC@mMIP was added to the samples where relevant to achieve an adsorbent concentration of 100 mg/L and then all HDPE sample bottles were placed on a shaker table at 180 rpm and allowed to </w:t>
      </w:r>
      <w:r w:rsidRPr="002273FB">
        <w:rPr>
          <w:rFonts w:ascii="Times New Roman" w:eastAsia="Times New Roman" w:hAnsi="Times New Roman" w:cs="Times New Roman"/>
          <w:sz w:val="24"/>
          <w:szCs w:val="24"/>
        </w:rPr>
        <w:lastRenderedPageBreak/>
        <w:t xml:space="preserve">equilibrate for 4 d. The initial concentration controls were concentrated via solid phase extraction (SPE; see </w:t>
      </w:r>
      <w:r w:rsidRPr="002273FB">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w:t>
      </w:r>
      <w:r w:rsidRPr="002273FB">
        <w:rPr>
          <w:rFonts w:ascii="Times New Roman" w:eastAsia="Times New Roman" w:hAnsi="Times New Roman" w:cs="Times New Roman"/>
          <w:b/>
          <w:bCs/>
          <w:i/>
          <w:iCs/>
          <w:sz w:val="24"/>
          <w:szCs w:val="24"/>
        </w:rPr>
        <w:t>1</w:t>
      </w:r>
      <w:r w:rsidR="00870241">
        <w:rPr>
          <w:rFonts w:ascii="Times New Roman" w:eastAsia="Times New Roman" w:hAnsi="Times New Roman" w:cs="Times New Roman"/>
          <w:b/>
          <w:bCs/>
          <w:i/>
          <w:iCs/>
          <w:sz w:val="24"/>
          <w:szCs w:val="24"/>
        </w:rPr>
        <w:t>4</w:t>
      </w:r>
      <w:r w:rsidRPr="002273FB">
        <w:rPr>
          <w:rFonts w:ascii="Times New Roman" w:eastAsia="Times New Roman" w:hAnsi="Times New Roman" w:cs="Times New Roman"/>
          <w:sz w:val="24"/>
          <w:szCs w:val="24"/>
        </w:rPr>
        <w:t>) and stored in the refrigerator for no more than two weeks prior to analysis via LC-MS/MS (</w:t>
      </w:r>
      <w:r w:rsidRPr="002273FB">
        <w:rPr>
          <w:rFonts w:ascii="Times New Roman" w:eastAsia="Times New Roman" w:hAnsi="Times New Roman" w:cs="Times New Roman"/>
          <w:b/>
          <w:bCs/>
          <w:i/>
          <w:iCs/>
          <w:sz w:val="24"/>
          <w:szCs w:val="24"/>
        </w:rPr>
        <w:t xml:space="preserve">section </w:t>
      </w:r>
      <w:r w:rsidR="007D6329">
        <w:rPr>
          <w:rFonts w:ascii="Times New Roman" w:eastAsia="Times New Roman" w:hAnsi="Times New Roman" w:cs="Times New Roman"/>
          <w:b/>
          <w:bCs/>
          <w:i/>
          <w:iCs/>
          <w:sz w:val="24"/>
          <w:szCs w:val="24"/>
        </w:rPr>
        <w:t>S</w:t>
      </w:r>
      <w:r w:rsidRPr="002273FB">
        <w:rPr>
          <w:rFonts w:ascii="Times New Roman" w:eastAsia="Times New Roman" w:hAnsi="Times New Roman" w:cs="Times New Roman"/>
          <w:b/>
          <w:bCs/>
          <w:i/>
          <w:iCs/>
          <w:sz w:val="24"/>
          <w:szCs w:val="24"/>
        </w:rPr>
        <w:t>1</w:t>
      </w:r>
      <w:r w:rsidR="00870241">
        <w:rPr>
          <w:rFonts w:ascii="Times New Roman" w:eastAsia="Times New Roman" w:hAnsi="Times New Roman" w:cs="Times New Roman"/>
          <w:b/>
          <w:bCs/>
          <w:i/>
          <w:iCs/>
          <w:sz w:val="24"/>
          <w:szCs w:val="24"/>
        </w:rPr>
        <w:t>3</w:t>
      </w:r>
      <w:r w:rsidRPr="002273FB">
        <w:rPr>
          <w:rFonts w:ascii="Times New Roman" w:eastAsia="Times New Roman" w:hAnsi="Times New Roman" w:cs="Times New Roman"/>
          <w:sz w:val="24"/>
          <w:szCs w:val="24"/>
        </w:rPr>
        <w:t>). After 4 d, the solid and liquid phases of the BC@mMIP samples were separated</w:t>
      </w:r>
      <w:r w:rsidR="002D577E">
        <w:rPr>
          <w:rFonts w:ascii="Times New Roman" w:eastAsia="Times New Roman" w:hAnsi="Times New Roman" w:cs="Times New Roman"/>
          <w:sz w:val="24"/>
          <w:szCs w:val="24"/>
        </w:rPr>
        <w:t xml:space="preserve"> via </w:t>
      </w:r>
      <w:r w:rsidR="009B35E1">
        <w:rPr>
          <w:rFonts w:ascii="Times New Roman" w:eastAsia="Times New Roman" w:hAnsi="Times New Roman" w:cs="Times New Roman"/>
          <w:sz w:val="24"/>
          <w:szCs w:val="24"/>
        </w:rPr>
        <w:t>decanting,</w:t>
      </w:r>
      <w:r w:rsidRPr="002273FB">
        <w:rPr>
          <w:rFonts w:ascii="Times New Roman" w:eastAsia="Times New Roman" w:hAnsi="Times New Roman" w:cs="Times New Roman"/>
          <w:sz w:val="24"/>
          <w:szCs w:val="24"/>
        </w:rPr>
        <w:t xml:space="preserve"> and all nine liquid samples were concentrated via SPE and PFAS concentrations were quantified via LC-MS/MS.</w:t>
      </w:r>
    </w:p>
    <w:p w14:paraId="3255CC86" w14:textId="2F3239EF" w:rsidR="007730A9" w:rsidRPr="00FB6C1C" w:rsidRDefault="005F38A5" w:rsidP="00FB6C1C">
      <w:pPr>
        <w:spacing w:after="0" w:line="480" w:lineRule="auto"/>
        <w:ind w:firstLine="432"/>
        <w:jc w:val="both"/>
        <w:textAlignment w:val="center"/>
        <w:rPr>
          <w:rFonts w:ascii="Times New Roman" w:eastAsia="Times New Roman" w:hAnsi="Times New Roman" w:cs="Times New Roman"/>
          <w:sz w:val="24"/>
          <w:szCs w:val="24"/>
        </w:rPr>
      </w:pPr>
      <w:r w:rsidRPr="002273FB">
        <w:rPr>
          <w:rFonts w:ascii="Times New Roman" w:eastAsia="Times New Roman" w:hAnsi="Times New Roman" w:cs="Times New Roman"/>
          <w:sz w:val="24"/>
          <w:szCs w:val="24"/>
        </w:rPr>
        <w:t xml:space="preserve">PFAS loaded on spent BC@mMIP adsorbents were recovered using the template wash solution described in </w:t>
      </w:r>
      <w:r w:rsidRPr="002273FB">
        <w:rPr>
          <w:rFonts w:ascii="Times New Roman" w:eastAsia="Times New Roman" w:hAnsi="Times New Roman" w:cs="Times New Roman"/>
          <w:b/>
          <w:bCs/>
          <w:i/>
          <w:iCs/>
          <w:sz w:val="24"/>
          <w:szCs w:val="24"/>
        </w:rPr>
        <w:t xml:space="preserve">section </w:t>
      </w:r>
      <w:r w:rsidR="00870241">
        <w:rPr>
          <w:rFonts w:ascii="Times New Roman" w:eastAsia="Times New Roman" w:hAnsi="Times New Roman" w:cs="Times New Roman"/>
          <w:b/>
          <w:bCs/>
          <w:i/>
          <w:iCs/>
          <w:sz w:val="24"/>
          <w:szCs w:val="24"/>
        </w:rPr>
        <w:t>S</w:t>
      </w:r>
      <w:r w:rsidRPr="002273FB">
        <w:rPr>
          <w:rFonts w:ascii="Times New Roman" w:eastAsia="Times New Roman" w:hAnsi="Times New Roman" w:cs="Times New Roman"/>
          <w:b/>
          <w:bCs/>
          <w:i/>
          <w:iCs/>
          <w:sz w:val="24"/>
          <w:szCs w:val="24"/>
        </w:rPr>
        <w:t>2</w:t>
      </w:r>
      <w:r w:rsidRPr="002273FB">
        <w:rPr>
          <w:rFonts w:ascii="Times New Roman" w:eastAsia="Times New Roman" w:hAnsi="Times New Roman" w:cs="Times New Roman"/>
          <w:sz w:val="24"/>
          <w:szCs w:val="24"/>
        </w:rPr>
        <w:t xml:space="preserve"> for 7 d to better understand PFAS recovery and material lifetimes</w:t>
      </w:r>
      <w:r w:rsidR="00744752">
        <w:rPr>
          <w:rFonts w:ascii="Times New Roman" w:eastAsia="Times New Roman" w:hAnsi="Times New Roman" w:cs="Times New Roman"/>
          <w:sz w:val="24"/>
          <w:szCs w:val="24"/>
        </w:rPr>
        <w:t xml:space="preserve"> for the BC@mMIP materials</w:t>
      </w:r>
      <w:r w:rsidRPr="002273FB">
        <w:rPr>
          <w:rFonts w:ascii="Times New Roman" w:eastAsia="Times New Roman" w:hAnsi="Times New Roman" w:cs="Times New Roman"/>
          <w:sz w:val="24"/>
          <w:szCs w:val="24"/>
        </w:rPr>
        <w:t xml:space="preserve">. Briefly, spent adsorbent from each BC@mMIP sample bottle was placed in individual 50 mL tubes and suspended in 50 mL of template wash solution. Tubes were </w:t>
      </w:r>
      <w:r w:rsidR="00783E2A">
        <w:rPr>
          <w:rFonts w:ascii="Times New Roman" w:eastAsia="Times New Roman" w:hAnsi="Times New Roman" w:cs="Times New Roman"/>
          <w:sz w:val="24"/>
          <w:szCs w:val="24"/>
        </w:rPr>
        <w:t xml:space="preserve">capped, </w:t>
      </w:r>
      <w:r w:rsidRPr="002273FB">
        <w:rPr>
          <w:rFonts w:ascii="Times New Roman" w:eastAsia="Times New Roman" w:hAnsi="Times New Roman" w:cs="Times New Roman"/>
          <w:sz w:val="24"/>
          <w:szCs w:val="24"/>
        </w:rPr>
        <w:t>wrapped in parafilm</w:t>
      </w:r>
      <w:r w:rsidR="00783E2A">
        <w:rPr>
          <w:rFonts w:ascii="Times New Roman" w:eastAsia="Times New Roman" w:hAnsi="Times New Roman" w:cs="Times New Roman"/>
          <w:sz w:val="24"/>
          <w:szCs w:val="24"/>
        </w:rPr>
        <w:t>,</w:t>
      </w:r>
      <w:r w:rsidRPr="002273FB">
        <w:rPr>
          <w:rFonts w:ascii="Times New Roman" w:eastAsia="Times New Roman" w:hAnsi="Times New Roman" w:cs="Times New Roman"/>
          <w:sz w:val="24"/>
          <w:szCs w:val="24"/>
        </w:rPr>
        <w:t xml:space="preserve"> and placed on a tube rotator at 40 rpm.</w:t>
      </w:r>
      <w:r w:rsidR="00D365AF">
        <w:rPr>
          <w:rFonts w:ascii="Times New Roman" w:eastAsia="Times New Roman" w:hAnsi="Times New Roman" w:cs="Times New Roman"/>
          <w:sz w:val="24"/>
          <w:szCs w:val="24"/>
        </w:rPr>
        <w:t xml:space="preserve"> Note: The </w:t>
      </w:r>
      <w:r w:rsidR="00282565">
        <w:rPr>
          <w:rFonts w:ascii="Times New Roman" w:eastAsia="Times New Roman" w:hAnsi="Times New Roman" w:cs="Times New Roman"/>
          <w:sz w:val="24"/>
          <w:szCs w:val="24"/>
        </w:rPr>
        <w:t xml:space="preserve">liquid in the tubes did not make contact with the parafilm </w:t>
      </w:r>
      <w:r w:rsidR="00783E2A">
        <w:rPr>
          <w:rFonts w:ascii="Times New Roman" w:eastAsia="Times New Roman" w:hAnsi="Times New Roman" w:cs="Times New Roman"/>
          <w:sz w:val="24"/>
          <w:szCs w:val="24"/>
        </w:rPr>
        <w:t>wrapping</w:t>
      </w:r>
      <w:r w:rsidR="00282565">
        <w:rPr>
          <w:rFonts w:ascii="Times New Roman" w:eastAsia="Times New Roman" w:hAnsi="Times New Roman" w:cs="Times New Roman"/>
          <w:sz w:val="24"/>
          <w:szCs w:val="24"/>
        </w:rPr>
        <w:t xml:space="preserve"> during mixing.</w:t>
      </w:r>
      <w:r w:rsidRPr="002273FB">
        <w:rPr>
          <w:rFonts w:ascii="Times New Roman" w:eastAsia="Times New Roman" w:hAnsi="Times New Roman" w:cs="Times New Roman"/>
          <w:sz w:val="24"/>
          <w:szCs w:val="24"/>
        </w:rPr>
        <w:t xml:space="preserve"> A 0.05 mL sample aliquot was collected at 1 d and 3 d timepoints to evaluate regeneration kinetics, and an equal volume of fresh template wash solution was added to maintain a total volume of 50 mL throughout the regeneration test. After 7 d, the regeneration samples were removed from the rotator and a sample was collected from each. PFAS concentrations in all samples were quantified via LC-MS/MS (</w:t>
      </w:r>
      <w:r w:rsidRPr="002273FB">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w:t>
      </w:r>
      <w:r w:rsidRPr="002273FB">
        <w:rPr>
          <w:rFonts w:ascii="Times New Roman" w:eastAsia="Times New Roman" w:hAnsi="Times New Roman" w:cs="Times New Roman"/>
          <w:b/>
          <w:bCs/>
          <w:i/>
          <w:iCs/>
          <w:sz w:val="24"/>
          <w:szCs w:val="24"/>
        </w:rPr>
        <w:t>1</w:t>
      </w:r>
      <w:r w:rsidR="00354489">
        <w:rPr>
          <w:rFonts w:ascii="Times New Roman" w:eastAsia="Times New Roman" w:hAnsi="Times New Roman" w:cs="Times New Roman"/>
          <w:b/>
          <w:bCs/>
          <w:i/>
          <w:iCs/>
          <w:sz w:val="24"/>
          <w:szCs w:val="24"/>
        </w:rPr>
        <w:t>3</w:t>
      </w:r>
      <w:r w:rsidRPr="002273FB">
        <w:rPr>
          <w:rFonts w:ascii="Times New Roman" w:eastAsia="Times New Roman" w:hAnsi="Times New Roman" w:cs="Times New Roman"/>
          <w:sz w:val="24"/>
          <w:szCs w:val="24"/>
        </w:rPr>
        <w:t>).</w:t>
      </w:r>
    </w:p>
    <w:p w14:paraId="219D4E4A" w14:textId="43D55B61" w:rsidR="00AE47F0" w:rsidRDefault="00AE47F0" w:rsidP="00AE47F0">
      <w:pPr>
        <w:spacing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8</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t>Column Set-Up</w:t>
      </w:r>
    </w:p>
    <w:p w14:paraId="2AD12EAC" w14:textId="0E81DF72" w:rsidR="00AE47F0" w:rsidRPr="00EB38A0" w:rsidRDefault="00AE47F0" w:rsidP="00F6409E">
      <w:pPr>
        <w:spacing w:after="0" w:line="480" w:lineRule="auto"/>
        <w:ind w:firstLine="432"/>
        <w:jc w:val="both"/>
        <w:rPr>
          <w:rFonts w:ascii="Times New Roman" w:eastAsia="Times New Roman" w:hAnsi="Times New Roman" w:cs="Times New Roman"/>
          <w:sz w:val="24"/>
          <w:szCs w:val="24"/>
        </w:rPr>
      </w:pPr>
      <w:r w:rsidRPr="00EB38A0">
        <w:rPr>
          <w:rFonts w:ascii="Times New Roman" w:eastAsia="Times New Roman" w:hAnsi="Times New Roman" w:cs="Times New Roman"/>
          <w:sz w:val="24"/>
          <w:szCs w:val="24"/>
        </w:rPr>
        <w:t xml:space="preserve">Triplicate columns were run for each of four packing types [sand (control), F400 (commercial AC), BC@NP, and BC@mMIP] for twelve columns in total, as shown in </w:t>
      </w:r>
      <w:r w:rsidRPr="00EB38A0">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1</w:t>
      </w:r>
      <w:r w:rsidRPr="00EB38A0">
        <w:rPr>
          <w:rFonts w:ascii="Times New Roman" w:eastAsia="Times New Roman" w:hAnsi="Times New Roman" w:cs="Times New Roman"/>
          <w:sz w:val="24"/>
          <w:szCs w:val="24"/>
        </w:rPr>
        <w:t xml:space="preserve"> below.</w:t>
      </w:r>
      <w:r>
        <w:rPr>
          <w:rFonts w:ascii="Times New Roman" w:eastAsia="Times New Roman" w:hAnsi="Times New Roman" w:cs="Times New Roman"/>
          <w:sz w:val="24"/>
          <w:szCs w:val="24"/>
        </w:rPr>
        <w:t xml:space="preserve"> </w:t>
      </w:r>
      <w:r w:rsidRPr="00FE422F">
        <w:rPr>
          <w:rFonts w:ascii="Times New Roman" w:eastAsia="Times New Roman" w:hAnsi="Times New Roman" w:cs="Times New Roman"/>
          <w:sz w:val="24"/>
          <w:szCs w:val="24"/>
        </w:rPr>
        <w:t>Columns were constructed from PVC pipes and fittings with HDPE tubing and tubing fittings</w:t>
      </w:r>
      <w:r>
        <w:rPr>
          <w:rFonts w:ascii="Times New Roman" w:eastAsia="Times New Roman" w:hAnsi="Times New Roman" w:cs="Times New Roman"/>
          <w:sz w:val="24"/>
          <w:szCs w:val="24"/>
        </w:rPr>
        <w:t xml:space="preserve"> and</w:t>
      </w:r>
      <w:r w:rsidRPr="00FE422F">
        <w:rPr>
          <w:rFonts w:ascii="Times New Roman" w:eastAsia="Times New Roman" w:hAnsi="Times New Roman" w:cs="Times New Roman"/>
          <w:sz w:val="24"/>
          <w:szCs w:val="24"/>
        </w:rPr>
        <w:t xml:space="preserve"> run in an up-flow configuration. Influent solution was stored in a covered 55 L linear low-density polyethylene (LLDPE) tank at room temperature with constant stirring. An </w:t>
      </w:r>
      <w:proofErr w:type="spellStart"/>
      <w:r w:rsidRPr="00FE422F">
        <w:rPr>
          <w:rFonts w:ascii="Times New Roman" w:eastAsia="Times New Roman" w:hAnsi="Times New Roman" w:cs="Times New Roman"/>
          <w:sz w:val="24"/>
          <w:szCs w:val="24"/>
        </w:rPr>
        <w:t>Ismatec</w:t>
      </w:r>
      <w:proofErr w:type="spellEnd"/>
      <w:r w:rsidRPr="00FE422F">
        <w:rPr>
          <w:rFonts w:ascii="Times New Roman" w:eastAsia="Times New Roman" w:hAnsi="Times New Roman" w:cs="Times New Roman"/>
          <w:sz w:val="24"/>
          <w:szCs w:val="24"/>
        </w:rPr>
        <w:t xml:space="preserve"> IP High Precision Multichannel peristaltic pump was used to convey water to the columns, and </w:t>
      </w:r>
      <w:proofErr w:type="spellStart"/>
      <w:r w:rsidRPr="00FE422F">
        <w:rPr>
          <w:rFonts w:ascii="Times New Roman" w:eastAsia="Times New Roman" w:hAnsi="Times New Roman" w:cs="Times New Roman"/>
          <w:sz w:val="24"/>
          <w:szCs w:val="24"/>
        </w:rPr>
        <w:t>PharMed</w:t>
      </w:r>
      <w:proofErr w:type="spellEnd"/>
      <w:r w:rsidRPr="00FE422F">
        <w:rPr>
          <w:rFonts w:ascii="Times New Roman" w:eastAsia="Times New Roman" w:hAnsi="Times New Roman" w:cs="Times New Roman"/>
          <w:sz w:val="24"/>
          <w:szCs w:val="24"/>
        </w:rPr>
        <w:t xml:space="preserve">® BPT tubing was used within the pump housing. Sample ports were located at the top of the columns </w:t>
      </w:r>
      <w:r w:rsidRPr="00FE422F">
        <w:rPr>
          <w:rFonts w:ascii="Times New Roman" w:eastAsia="Times New Roman" w:hAnsi="Times New Roman" w:cs="Times New Roman"/>
          <w:sz w:val="24"/>
          <w:szCs w:val="24"/>
        </w:rPr>
        <w:lastRenderedPageBreak/>
        <w:t xml:space="preserve">and effluent was subsequently collected in a PVC pipe and collected for disposal. Adsorbents (BC@mMIP, BC@NP and F400) were packed at 1 weight percent (wt. %) with </w:t>
      </w:r>
      <w:r w:rsidR="00753543">
        <w:rPr>
          <w:rFonts w:ascii="Times New Roman" w:eastAsia="Times New Roman" w:hAnsi="Times New Roman" w:cs="Times New Roman"/>
          <w:sz w:val="24"/>
          <w:szCs w:val="24"/>
        </w:rPr>
        <w:t>99 wt.</w:t>
      </w:r>
      <w:r w:rsidR="000329F5">
        <w:rPr>
          <w:rFonts w:ascii="Times New Roman" w:eastAsia="Times New Roman" w:hAnsi="Times New Roman" w:cs="Times New Roman"/>
          <w:sz w:val="24"/>
          <w:szCs w:val="24"/>
        </w:rPr>
        <w:t xml:space="preserve"> </w:t>
      </w:r>
      <w:r w:rsidR="00753543">
        <w:rPr>
          <w:rFonts w:ascii="Times New Roman" w:eastAsia="Times New Roman" w:hAnsi="Times New Roman" w:cs="Times New Roman"/>
          <w:sz w:val="24"/>
          <w:szCs w:val="24"/>
        </w:rPr>
        <w:t xml:space="preserve">% </w:t>
      </w:r>
      <w:r w:rsidRPr="00FE422F">
        <w:rPr>
          <w:rFonts w:ascii="Times New Roman" w:eastAsia="Times New Roman" w:hAnsi="Times New Roman" w:cs="Times New Roman"/>
          <w:sz w:val="24"/>
          <w:szCs w:val="24"/>
        </w:rPr>
        <w:t>pre-washed sand (approximately 56 g sand and 0.56 g adsorbent media per column). Columns were weighed pre- and post-packing, and both wet and dry to quantify the pore volume in each column (</w:t>
      </w:r>
      <w:r w:rsidRPr="00FE422F">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3</w:t>
      </w:r>
      <w:r w:rsidRPr="00FE422F">
        <w:rPr>
          <w:rFonts w:ascii="Times New Roman" w:eastAsia="Times New Roman" w:hAnsi="Times New Roman" w:cs="Times New Roman"/>
          <w:sz w:val="24"/>
          <w:szCs w:val="24"/>
        </w:rPr>
        <w:t>).</w:t>
      </w:r>
      <w:r w:rsidR="00044F49" w:rsidRPr="00044F49">
        <w:rPr>
          <w:rFonts w:ascii="Times New Roman" w:eastAsia="Times New Roman" w:hAnsi="Times New Roman" w:cs="Times New Roman"/>
          <w:sz w:val="24"/>
          <w:szCs w:val="24"/>
        </w:rPr>
        <w:t xml:space="preserve"> </w:t>
      </w:r>
      <w:r w:rsidR="00044F49" w:rsidRPr="003C5EB0">
        <w:rPr>
          <w:rFonts w:ascii="Times New Roman" w:eastAsia="Times New Roman" w:hAnsi="Times New Roman" w:cs="Times New Roman"/>
          <w:sz w:val="24"/>
          <w:szCs w:val="24"/>
        </w:rPr>
        <w:t>A flow of 1 mL/min of deionized (DI) water was started through the first column replicate of each adsorbent type (for a total of four columns)</w:t>
      </w:r>
      <w:r w:rsidR="00DA6674">
        <w:rPr>
          <w:rFonts w:ascii="Times New Roman" w:eastAsia="Times New Roman" w:hAnsi="Times New Roman" w:cs="Times New Roman"/>
          <w:sz w:val="24"/>
          <w:szCs w:val="24"/>
        </w:rPr>
        <w:t xml:space="preserve"> in up</w:t>
      </w:r>
      <w:r w:rsidR="00F0202C">
        <w:rPr>
          <w:rFonts w:ascii="Times New Roman" w:eastAsia="Times New Roman" w:hAnsi="Times New Roman" w:cs="Times New Roman"/>
          <w:sz w:val="24"/>
          <w:szCs w:val="24"/>
        </w:rPr>
        <w:t>-</w:t>
      </w:r>
      <w:r w:rsidR="00DA6674">
        <w:rPr>
          <w:rFonts w:ascii="Times New Roman" w:eastAsia="Times New Roman" w:hAnsi="Times New Roman" w:cs="Times New Roman"/>
          <w:sz w:val="24"/>
          <w:szCs w:val="24"/>
        </w:rPr>
        <w:t xml:space="preserve">flow </w:t>
      </w:r>
      <w:r w:rsidR="00F0202C">
        <w:rPr>
          <w:rFonts w:ascii="Times New Roman" w:eastAsia="Times New Roman" w:hAnsi="Times New Roman" w:cs="Times New Roman"/>
          <w:sz w:val="24"/>
          <w:szCs w:val="24"/>
        </w:rPr>
        <w:t>configuration</w:t>
      </w:r>
      <w:r w:rsidR="00044F49" w:rsidRPr="003C5EB0">
        <w:rPr>
          <w:rFonts w:ascii="Times New Roman" w:eastAsia="Times New Roman" w:hAnsi="Times New Roman" w:cs="Times New Roman"/>
          <w:sz w:val="24"/>
          <w:szCs w:val="24"/>
        </w:rPr>
        <w:t>. The columns were allowed to equilibrate for 60 min, and then a 1</w:t>
      </w:r>
      <w:r w:rsidR="00F0202C">
        <w:rPr>
          <w:rFonts w:ascii="Times New Roman" w:eastAsia="Times New Roman" w:hAnsi="Times New Roman" w:cs="Times New Roman"/>
          <w:sz w:val="24"/>
          <w:szCs w:val="24"/>
        </w:rPr>
        <w:t>-</w:t>
      </w:r>
      <w:r w:rsidR="00044F49" w:rsidRPr="003C5EB0">
        <w:rPr>
          <w:rFonts w:ascii="Times New Roman" w:eastAsia="Times New Roman" w:hAnsi="Times New Roman" w:cs="Times New Roman"/>
          <w:sz w:val="24"/>
          <w:szCs w:val="24"/>
        </w:rPr>
        <w:t>minute duration sample was collected from each column and weighed to confirm the flow rate</w:t>
      </w:r>
      <w:r w:rsidR="00044F49">
        <w:rPr>
          <w:rFonts w:ascii="Times New Roman" w:eastAsia="Times New Roman" w:hAnsi="Times New Roman" w:cs="Times New Roman"/>
          <w:sz w:val="24"/>
          <w:szCs w:val="24"/>
        </w:rPr>
        <w:t>.</w:t>
      </w:r>
    </w:p>
    <w:p w14:paraId="35F850C8" w14:textId="77777777" w:rsidR="00AE47F0" w:rsidRPr="00EB38A0" w:rsidRDefault="00AE47F0" w:rsidP="00AE47F0">
      <w:pPr>
        <w:spacing w:after="120" w:line="240" w:lineRule="auto"/>
        <w:ind w:firstLine="432"/>
        <w:jc w:val="center"/>
        <w:textAlignment w:val="center"/>
        <w:rPr>
          <w:rFonts w:ascii="Times New Roman" w:eastAsia="Times New Roman" w:hAnsi="Times New Roman" w:cs="Times New Roman"/>
          <w:b/>
          <w:bCs/>
          <w:sz w:val="24"/>
          <w:szCs w:val="24"/>
        </w:rPr>
      </w:pPr>
      <w:r w:rsidRPr="00EB38A0">
        <w:rPr>
          <w:rFonts w:ascii="Times New Roman" w:eastAsia="Times New Roman" w:hAnsi="Times New Roman" w:cs="Times New Roman"/>
          <w:b/>
          <w:bCs/>
          <w:noProof/>
          <w:sz w:val="24"/>
          <w:szCs w:val="24"/>
        </w:rPr>
        <w:drawing>
          <wp:inline distT="0" distB="0" distL="0" distR="0" wp14:anchorId="51FD727E" wp14:editId="4BCEF3E9">
            <wp:extent cx="3848100" cy="3675889"/>
            <wp:effectExtent l="0" t="0" r="0" b="1270"/>
            <wp:docPr id="493366519" name="Picture 1" descr="A machine with many tubes and wi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366519" name="Picture 1" descr="A machine with many tubes and wires&#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52958" cy="3680530"/>
                    </a:xfrm>
                    <a:prstGeom prst="rect">
                      <a:avLst/>
                    </a:prstGeom>
                    <a:noFill/>
                  </pic:spPr>
                </pic:pic>
              </a:graphicData>
            </a:graphic>
          </wp:inline>
        </w:drawing>
      </w:r>
    </w:p>
    <w:p w14:paraId="123FC966" w14:textId="4DC1B0BC" w:rsidR="00AE47F0" w:rsidRPr="00EB38A0" w:rsidRDefault="00AE47F0" w:rsidP="005F743E">
      <w:pPr>
        <w:spacing w:after="0" w:line="480" w:lineRule="auto"/>
        <w:ind w:left="432" w:hanging="432"/>
        <w:jc w:val="center"/>
        <w:textAlignment w:val="center"/>
        <w:rPr>
          <w:rFonts w:ascii="Times New Roman" w:eastAsia="Times New Roman" w:hAnsi="Times New Roman" w:cs="Times New Roman"/>
          <w:b/>
          <w:bCs/>
          <w:sz w:val="24"/>
          <w:szCs w:val="24"/>
        </w:rPr>
      </w:pPr>
      <w:r w:rsidRPr="00EB38A0">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1</w:t>
      </w:r>
      <w:r w:rsidRPr="00EB38A0">
        <w:rPr>
          <w:rFonts w:ascii="Times New Roman" w:eastAsia="Times New Roman" w:hAnsi="Times New Roman" w:cs="Times New Roman"/>
          <w:b/>
          <w:bCs/>
          <w:sz w:val="24"/>
          <w:szCs w:val="24"/>
        </w:rPr>
        <w:t xml:space="preserve"> </w:t>
      </w:r>
      <w:r w:rsidRPr="00EB38A0">
        <w:rPr>
          <w:rFonts w:ascii="Times New Roman" w:eastAsia="Times New Roman" w:hAnsi="Times New Roman" w:cs="Times New Roman"/>
          <w:sz w:val="24"/>
          <w:szCs w:val="24"/>
        </w:rPr>
        <w:t>Column test set-up. Test columns contain 1 wt.% of adsorbate in sand.</w:t>
      </w:r>
    </w:p>
    <w:p w14:paraId="19C2DEAE" w14:textId="36BF350A" w:rsidR="000075C9" w:rsidRDefault="00D942A5" w:rsidP="007E015A">
      <w:pPr>
        <w:spacing w:after="120" w:line="480" w:lineRule="auto"/>
        <w:ind w:firstLine="432"/>
        <w:jc w:val="both"/>
        <w:textAlignment w:val="center"/>
        <w:rPr>
          <w:rFonts w:ascii="Times New Roman" w:eastAsia="Times New Roman" w:hAnsi="Times New Roman" w:cs="Times New Roman"/>
          <w:sz w:val="24"/>
          <w:szCs w:val="24"/>
        </w:rPr>
      </w:pPr>
      <w:r w:rsidRPr="003C5EB0">
        <w:rPr>
          <w:rFonts w:ascii="Times New Roman" w:eastAsia="Times New Roman" w:hAnsi="Times New Roman" w:cs="Times New Roman"/>
          <w:sz w:val="24"/>
          <w:szCs w:val="24"/>
        </w:rPr>
        <w:t xml:space="preserve">Following column assembly, a tracer test was performed using sodium borate to confirm the column pore volumes calculated </w:t>
      </w:r>
      <w:r>
        <w:rPr>
          <w:rFonts w:ascii="Times New Roman" w:eastAsia="Times New Roman" w:hAnsi="Times New Roman" w:cs="Times New Roman"/>
          <w:sz w:val="24"/>
          <w:szCs w:val="24"/>
        </w:rPr>
        <w:t>during packing</w:t>
      </w:r>
      <w:r w:rsidRPr="003C5EB0">
        <w:rPr>
          <w:rFonts w:ascii="Times New Roman" w:eastAsia="Times New Roman" w:hAnsi="Times New Roman" w:cs="Times New Roman"/>
          <w:sz w:val="24"/>
          <w:szCs w:val="24"/>
        </w:rPr>
        <w:t>. Tracer stock solutions of 2.5 mM and 50 mM Br</w:t>
      </w:r>
      <w:r w:rsidRPr="003C5EB0">
        <w:rPr>
          <w:rFonts w:ascii="Times New Roman" w:eastAsia="Times New Roman" w:hAnsi="Times New Roman" w:cs="Times New Roman"/>
          <w:sz w:val="24"/>
          <w:szCs w:val="24"/>
          <w:vertAlign w:val="superscript"/>
        </w:rPr>
        <w:t>-</w:t>
      </w:r>
      <w:r w:rsidRPr="003C5EB0">
        <w:rPr>
          <w:rFonts w:ascii="Times New Roman" w:eastAsia="Times New Roman" w:hAnsi="Times New Roman" w:cs="Times New Roman"/>
          <w:sz w:val="24"/>
          <w:szCs w:val="24"/>
        </w:rPr>
        <w:t xml:space="preserve"> as NaBr were prepared in ultrapure water. The lower concentration stock was used for the sand, BC@NP, and BC@mMIP columns while the high concentration stock was used for the F400 </w:t>
      </w:r>
      <w:r w:rsidRPr="003C5EB0">
        <w:rPr>
          <w:rFonts w:ascii="Times New Roman" w:eastAsia="Times New Roman" w:hAnsi="Times New Roman" w:cs="Times New Roman"/>
          <w:sz w:val="24"/>
          <w:szCs w:val="24"/>
        </w:rPr>
        <w:lastRenderedPageBreak/>
        <w:t xml:space="preserve">columns to account for the moderate levels of bromide adsorption </w:t>
      </w:r>
      <w:r w:rsidR="00044F49">
        <w:rPr>
          <w:rFonts w:ascii="Times New Roman" w:eastAsia="Times New Roman" w:hAnsi="Times New Roman" w:cs="Times New Roman"/>
          <w:sz w:val="24"/>
          <w:szCs w:val="24"/>
        </w:rPr>
        <w:t>by the media</w:t>
      </w:r>
      <w:r w:rsidRPr="003C5EB0">
        <w:rPr>
          <w:rFonts w:ascii="Times New Roman" w:eastAsia="Times New Roman" w:hAnsi="Times New Roman" w:cs="Times New Roman"/>
          <w:sz w:val="24"/>
          <w:szCs w:val="24"/>
        </w:rPr>
        <w:t>.</w:t>
      </w:r>
      <w:r w:rsidR="00BF6CFF">
        <w:rPr>
          <w:rFonts w:ascii="Times New Roman" w:eastAsia="Times New Roman" w:hAnsi="Times New Roman" w:cs="Times New Roman"/>
          <w:sz w:val="24"/>
          <w:szCs w:val="24"/>
        </w:rPr>
        <w:t xml:space="preserve"> </w:t>
      </w:r>
      <w:r w:rsidRPr="003C5EB0">
        <w:rPr>
          <w:rFonts w:ascii="Times New Roman" w:eastAsia="Times New Roman" w:hAnsi="Times New Roman" w:cs="Times New Roman"/>
          <w:sz w:val="24"/>
          <w:szCs w:val="24"/>
        </w:rPr>
        <w:t>Once the columns were equilibrated at the correct flow rate</w:t>
      </w:r>
      <w:r w:rsidR="00044F49">
        <w:rPr>
          <w:rFonts w:ascii="Times New Roman" w:eastAsia="Times New Roman" w:hAnsi="Times New Roman" w:cs="Times New Roman"/>
          <w:sz w:val="24"/>
          <w:szCs w:val="24"/>
        </w:rPr>
        <w:t xml:space="preserve"> and the pore volume determined</w:t>
      </w:r>
      <w:r w:rsidRPr="003C5EB0">
        <w:rPr>
          <w:rFonts w:ascii="Times New Roman" w:eastAsia="Times New Roman" w:hAnsi="Times New Roman" w:cs="Times New Roman"/>
          <w:sz w:val="24"/>
          <w:szCs w:val="24"/>
        </w:rPr>
        <w:t>, influent lines were removed from the DI water, placed in the appropriate NaBr stock for 8 seconds, and then placed back in the DI water. Small air bubbles were allowed to form in the tubing lines on either side of the NaBr stock to track the location of the tracer. The movement of the tracer aliquot through the influent lines to the start of the column was timed and recorded for future reference. Tracer test sampling was started once the tracer stock reached the column with 1</w:t>
      </w:r>
      <w:r w:rsidR="000329F5">
        <w:rPr>
          <w:rFonts w:ascii="Times New Roman" w:eastAsia="Times New Roman" w:hAnsi="Times New Roman" w:cs="Times New Roman"/>
          <w:sz w:val="24"/>
          <w:szCs w:val="24"/>
        </w:rPr>
        <w:t>-</w:t>
      </w:r>
      <w:r w:rsidRPr="003C5EB0">
        <w:rPr>
          <w:rFonts w:ascii="Times New Roman" w:eastAsia="Times New Roman" w:hAnsi="Times New Roman" w:cs="Times New Roman"/>
          <w:sz w:val="24"/>
          <w:szCs w:val="24"/>
        </w:rPr>
        <w:t>minute (1 mL) samples collected every two minutes from each column.</w:t>
      </w:r>
      <w:r>
        <w:rPr>
          <w:rFonts w:ascii="Times New Roman" w:eastAsia="Times New Roman" w:hAnsi="Times New Roman" w:cs="Times New Roman"/>
          <w:sz w:val="24"/>
          <w:szCs w:val="24"/>
        </w:rPr>
        <w:t xml:space="preserve"> </w:t>
      </w:r>
    </w:p>
    <w:p w14:paraId="7DD19437" w14:textId="5EEA90BE" w:rsidR="00AE47F0" w:rsidRPr="00EB38A0" w:rsidRDefault="00AE47F0" w:rsidP="00D942A5">
      <w:pPr>
        <w:spacing w:after="0" w:line="480" w:lineRule="auto"/>
        <w:ind w:firstLine="432"/>
        <w:jc w:val="both"/>
        <w:textAlignment w:val="center"/>
        <w:rPr>
          <w:rFonts w:ascii="Times New Roman" w:eastAsia="Times New Roman" w:hAnsi="Times New Roman" w:cs="Times New Roman"/>
          <w:i/>
          <w:iCs/>
          <w:sz w:val="24"/>
          <w:szCs w:val="24"/>
        </w:rPr>
      </w:pPr>
      <w:r w:rsidRPr="00EB38A0">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3</w:t>
      </w:r>
      <w:r w:rsidRPr="00EB38A0">
        <w:rPr>
          <w:rFonts w:ascii="Times New Roman" w:eastAsia="Times New Roman" w:hAnsi="Times New Roman" w:cs="Times New Roman"/>
          <w:b/>
          <w:bCs/>
          <w:sz w:val="24"/>
          <w:szCs w:val="24"/>
        </w:rPr>
        <w:t xml:space="preserve"> </w:t>
      </w:r>
      <w:r w:rsidRPr="00EB38A0">
        <w:rPr>
          <w:rFonts w:ascii="Times New Roman" w:eastAsia="Times New Roman" w:hAnsi="Times New Roman" w:cs="Times New Roman"/>
          <w:sz w:val="24"/>
          <w:szCs w:val="24"/>
        </w:rPr>
        <w:t>presents average adsorbent media masses for triplicate columns and column pore volumes calculated from both the mass change in wet versus dry column weights and from tracer test results</w:t>
      </w:r>
      <w:r w:rsidR="000075C9">
        <w:rPr>
          <w:rFonts w:ascii="Times New Roman" w:eastAsia="Times New Roman" w:hAnsi="Times New Roman" w:cs="Times New Roman"/>
          <w:sz w:val="24"/>
          <w:szCs w:val="24"/>
        </w:rPr>
        <w:t xml:space="preserve">. Graphical tracer test results are provided in </w:t>
      </w:r>
      <w:r w:rsidRPr="00EB38A0">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2</w:t>
      </w:r>
      <w:r w:rsidRPr="00EB38A0">
        <w:rPr>
          <w:rFonts w:ascii="Times New Roman" w:eastAsia="Times New Roman" w:hAnsi="Times New Roman" w:cs="Times New Roman"/>
          <w:sz w:val="24"/>
          <w:szCs w:val="24"/>
        </w:rPr>
        <w:t>.</w:t>
      </w:r>
    </w:p>
    <w:p w14:paraId="6C2FEC27" w14:textId="72C6314F" w:rsidR="00AE47F0" w:rsidRPr="00EB38A0" w:rsidRDefault="00AE47F0" w:rsidP="00AE47F0">
      <w:pPr>
        <w:spacing w:after="120" w:line="240" w:lineRule="auto"/>
        <w:ind w:left="432" w:hanging="432"/>
        <w:jc w:val="both"/>
        <w:textAlignment w:val="center"/>
        <w:rPr>
          <w:rFonts w:ascii="Times New Roman" w:eastAsia="Times New Roman" w:hAnsi="Times New Roman" w:cs="Times New Roman"/>
          <w:sz w:val="24"/>
          <w:szCs w:val="24"/>
        </w:rPr>
      </w:pPr>
      <w:r w:rsidRPr="00EB38A0">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005F743E">
        <w:rPr>
          <w:rFonts w:ascii="Times New Roman" w:eastAsia="Times New Roman" w:hAnsi="Times New Roman" w:cs="Times New Roman"/>
          <w:b/>
          <w:bCs/>
          <w:sz w:val="24"/>
          <w:szCs w:val="24"/>
        </w:rPr>
        <w:t>3</w:t>
      </w:r>
      <w:r w:rsidRPr="00EB38A0">
        <w:rPr>
          <w:rFonts w:ascii="Times New Roman" w:eastAsia="Times New Roman" w:hAnsi="Times New Roman" w:cs="Times New Roman"/>
          <w:b/>
          <w:bCs/>
          <w:sz w:val="24"/>
          <w:szCs w:val="24"/>
        </w:rPr>
        <w:t xml:space="preserve"> </w:t>
      </w:r>
      <w:r w:rsidRPr="00EB38A0">
        <w:rPr>
          <w:rFonts w:ascii="Times New Roman" w:eastAsia="Times New Roman" w:hAnsi="Times New Roman" w:cs="Times New Roman"/>
          <w:sz w:val="24"/>
          <w:szCs w:val="24"/>
        </w:rPr>
        <w:t>Column packing characteristics and calculated pore volumes.</w:t>
      </w:r>
    </w:p>
    <w:tbl>
      <w:tblPr>
        <w:tblW w:w="9360" w:type="dxa"/>
        <w:tblCellMar>
          <w:left w:w="0" w:type="dxa"/>
          <w:right w:w="0" w:type="dxa"/>
        </w:tblCellMar>
        <w:tblLook w:val="0600" w:firstRow="0" w:lastRow="0" w:firstColumn="0" w:lastColumn="0" w:noHBand="1" w:noVBand="1"/>
      </w:tblPr>
      <w:tblGrid>
        <w:gridCol w:w="2660"/>
        <w:gridCol w:w="620"/>
        <w:gridCol w:w="1800"/>
        <w:gridCol w:w="2000"/>
        <w:gridCol w:w="2280"/>
      </w:tblGrid>
      <w:tr w:rsidR="00AE47F0" w:rsidRPr="00BF3305" w14:paraId="49E6DBB3" w14:textId="77777777" w:rsidTr="00AF0C47">
        <w:trPr>
          <w:trHeight w:val="310"/>
        </w:trPr>
        <w:tc>
          <w:tcPr>
            <w:tcW w:w="2660" w:type="dxa"/>
            <w:tcBorders>
              <w:top w:val="single" w:sz="4" w:space="0" w:color="000000"/>
              <w:left w:val="nil"/>
              <w:bottom w:val="single" w:sz="4" w:space="0" w:color="auto"/>
              <w:right w:val="single" w:sz="4" w:space="0" w:color="000000"/>
            </w:tcBorders>
            <w:shd w:val="clear" w:color="auto" w:fill="auto"/>
            <w:tcMar>
              <w:top w:w="10" w:type="dxa"/>
              <w:left w:w="10" w:type="dxa"/>
              <w:bottom w:w="0" w:type="dxa"/>
              <w:right w:w="10" w:type="dxa"/>
            </w:tcMar>
            <w:vAlign w:val="center"/>
            <w:hideMark/>
          </w:tcPr>
          <w:p w14:paraId="05837CD9" w14:textId="1489CDCB" w:rsidR="00AE47F0" w:rsidRPr="005C1D55" w:rsidRDefault="000329F5" w:rsidP="00AF0C47">
            <w:pPr>
              <w:spacing w:after="0" w:line="240" w:lineRule="auto"/>
              <w:jc w:val="center"/>
              <w:textAlignment w:val="center"/>
              <w:rPr>
                <w:rFonts w:asciiTheme="minorBidi" w:eastAsia="Times New Roman" w:hAnsiTheme="minorBidi"/>
              </w:rPr>
            </w:pPr>
            <w:r>
              <w:rPr>
                <w:rFonts w:asciiTheme="minorBidi" w:eastAsia="Times New Roman" w:hAnsiTheme="minorBidi"/>
                <w:b/>
                <w:bCs/>
                <w:color w:val="000000"/>
                <w:kern w:val="24"/>
              </w:rPr>
              <w:t>m</w:t>
            </w:r>
            <w:r w:rsidR="00AE47F0" w:rsidRPr="005C1D55">
              <w:rPr>
                <w:rFonts w:asciiTheme="minorBidi" w:eastAsia="Times New Roman" w:hAnsiTheme="minorBidi"/>
                <w:b/>
                <w:bCs/>
                <w:color w:val="000000"/>
                <w:kern w:val="24"/>
              </w:rPr>
              <w:t>edia type</w:t>
            </w:r>
          </w:p>
        </w:tc>
        <w:tc>
          <w:tcPr>
            <w:tcW w:w="620" w:type="dxa"/>
            <w:tcBorders>
              <w:top w:val="single" w:sz="4" w:space="0" w:color="000000"/>
              <w:left w:val="single" w:sz="4" w:space="0" w:color="000000"/>
              <w:bottom w:val="single" w:sz="4" w:space="0" w:color="auto"/>
              <w:right w:val="nil"/>
            </w:tcBorders>
            <w:shd w:val="clear" w:color="auto" w:fill="auto"/>
            <w:tcMar>
              <w:top w:w="10" w:type="dxa"/>
              <w:left w:w="10" w:type="dxa"/>
              <w:bottom w:w="0" w:type="dxa"/>
              <w:right w:w="10" w:type="dxa"/>
            </w:tcMar>
            <w:vAlign w:val="center"/>
            <w:hideMark/>
          </w:tcPr>
          <w:p w14:paraId="20593ADE"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Sand</w:t>
            </w:r>
          </w:p>
        </w:tc>
        <w:tc>
          <w:tcPr>
            <w:tcW w:w="1800" w:type="dxa"/>
            <w:tcBorders>
              <w:top w:val="single" w:sz="4" w:space="0" w:color="000000"/>
              <w:left w:val="nil"/>
              <w:bottom w:val="single" w:sz="4" w:space="0" w:color="auto"/>
              <w:right w:val="nil"/>
            </w:tcBorders>
            <w:shd w:val="clear" w:color="auto" w:fill="auto"/>
            <w:tcMar>
              <w:top w:w="10" w:type="dxa"/>
              <w:left w:w="10" w:type="dxa"/>
              <w:bottom w:w="0" w:type="dxa"/>
              <w:right w:w="10" w:type="dxa"/>
            </w:tcMar>
            <w:vAlign w:val="center"/>
            <w:hideMark/>
          </w:tcPr>
          <w:p w14:paraId="1A342CAB" w14:textId="4CFAC7CE"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F400 (1 wt</w:t>
            </w:r>
            <w:r w:rsidR="000329F5">
              <w:rPr>
                <w:rFonts w:asciiTheme="minorBidi" w:eastAsia="Times New Roman" w:hAnsiTheme="minorBidi"/>
                <w:color w:val="000000"/>
                <w:kern w:val="24"/>
              </w:rPr>
              <w:t xml:space="preserve">. </w:t>
            </w:r>
            <w:r w:rsidRPr="005C1D55">
              <w:rPr>
                <w:rFonts w:asciiTheme="minorBidi" w:eastAsia="Times New Roman" w:hAnsiTheme="minorBidi"/>
                <w:color w:val="000000"/>
                <w:kern w:val="24"/>
              </w:rPr>
              <w:t>%)</w:t>
            </w:r>
          </w:p>
        </w:tc>
        <w:tc>
          <w:tcPr>
            <w:tcW w:w="2000" w:type="dxa"/>
            <w:tcBorders>
              <w:top w:val="single" w:sz="4" w:space="0" w:color="000000"/>
              <w:left w:val="nil"/>
              <w:bottom w:val="single" w:sz="4" w:space="0" w:color="auto"/>
              <w:right w:val="nil"/>
            </w:tcBorders>
            <w:shd w:val="clear" w:color="auto" w:fill="auto"/>
            <w:tcMar>
              <w:top w:w="10" w:type="dxa"/>
              <w:left w:w="10" w:type="dxa"/>
              <w:bottom w:w="0" w:type="dxa"/>
              <w:right w:w="10" w:type="dxa"/>
            </w:tcMar>
            <w:vAlign w:val="center"/>
            <w:hideMark/>
          </w:tcPr>
          <w:p w14:paraId="5EA263AD" w14:textId="2C1BB5DF"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BC@NP (1 wt</w:t>
            </w:r>
            <w:r w:rsidR="000329F5">
              <w:rPr>
                <w:rFonts w:asciiTheme="minorBidi" w:eastAsia="Times New Roman" w:hAnsiTheme="minorBidi"/>
                <w:color w:val="000000"/>
                <w:kern w:val="24"/>
              </w:rPr>
              <w:t xml:space="preserve">. </w:t>
            </w:r>
            <w:r w:rsidRPr="005C1D55">
              <w:rPr>
                <w:rFonts w:asciiTheme="minorBidi" w:eastAsia="Times New Roman" w:hAnsiTheme="minorBidi"/>
                <w:color w:val="000000"/>
                <w:kern w:val="24"/>
              </w:rPr>
              <w:t>%)</w:t>
            </w:r>
          </w:p>
        </w:tc>
        <w:tc>
          <w:tcPr>
            <w:tcW w:w="2280" w:type="dxa"/>
            <w:tcBorders>
              <w:top w:val="single" w:sz="4" w:space="0" w:color="000000"/>
              <w:left w:val="nil"/>
              <w:bottom w:val="single" w:sz="4" w:space="0" w:color="auto"/>
              <w:right w:val="nil"/>
            </w:tcBorders>
            <w:shd w:val="clear" w:color="auto" w:fill="auto"/>
            <w:tcMar>
              <w:top w:w="10" w:type="dxa"/>
              <w:left w:w="10" w:type="dxa"/>
              <w:bottom w:w="0" w:type="dxa"/>
              <w:right w:w="10" w:type="dxa"/>
            </w:tcMar>
            <w:vAlign w:val="center"/>
            <w:hideMark/>
          </w:tcPr>
          <w:p w14:paraId="16D6CF99" w14:textId="1A626F0A"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BC@mMIP (1 wt</w:t>
            </w:r>
            <w:r w:rsidR="000329F5">
              <w:rPr>
                <w:rFonts w:asciiTheme="minorBidi" w:eastAsia="Times New Roman" w:hAnsiTheme="minorBidi"/>
                <w:color w:val="000000"/>
                <w:kern w:val="24"/>
              </w:rPr>
              <w:t xml:space="preserve">. </w:t>
            </w:r>
            <w:r w:rsidRPr="005C1D55">
              <w:rPr>
                <w:rFonts w:asciiTheme="minorBidi" w:eastAsia="Times New Roman" w:hAnsiTheme="minorBidi"/>
                <w:color w:val="000000"/>
                <w:kern w:val="24"/>
              </w:rPr>
              <w:t>%)</w:t>
            </w:r>
          </w:p>
        </w:tc>
      </w:tr>
      <w:tr w:rsidR="00AE47F0" w:rsidRPr="00BF3305" w14:paraId="19B97D78" w14:textId="77777777" w:rsidTr="00AF0C47">
        <w:trPr>
          <w:trHeight w:val="310"/>
        </w:trPr>
        <w:tc>
          <w:tcPr>
            <w:tcW w:w="2660" w:type="dxa"/>
            <w:tcBorders>
              <w:top w:val="single" w:sz="4" w:space="0" w:color="auto"/>
              <w:left w:val="nil"/>
              <w:bottom w:val="nil"/>
              <w:right w:val="single" w:sz="4" w:space="0" w:color="000000"/>
            </w:tcBorders>
            <w:shd w:val="clear" w:color="auto" w:fill="auto"/>
            <w:tcMar>
              <w:top w:w="10" w:type="dxa"/>
              <w:left w:w="10" w:type="dxa"/>
              <w:bottom w:w="0" w:type="dxa"/>
              <w:right w:w="10" w:type="dxa"/>
            </w:tcMar>
            <w:vAlign w:val="center"/>
            <w:hideMark/>
          </w:tcPr>
          <w:p w14:paraId="388747EE"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mass active media (g)</w:t>
            </w:r>
          </w:p>
        </w:tc>
        <w:tc>
          <w:tcPr>
            <w:tcW w:w="620" w:type="dxa"/>
            <w:tcBorders>
              <w:top w:val="single" w:sz="4" w:space="0" w:color="auto"/>
              <w:left w:val="single" w:sz="4" w:space="0" w:color="000000"/>
              <w:bottom w:val="nil"/>
              <w:right w:val="nil"/>
            </w:tcBorders>
            <w:shd w:val="clear" w:color="auto" w:fill="auto"/>
            <w:tcMar>
              <w:top w:w="10" w:type="dxa"/>
              <w:left w:w="10" w:type="dxa"/>
              <w:bottom w:w="0" w:type="dxa"/>
              <w:right w:w="10" w:type="dxa"/>
            </w:tcMar>
            <w:vAlign w:val="center"/>
            <w:hideMark/>
          </w:tcPr>
          <w:p w14:paraId="38DF5080"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w:t>
            </w:r>
          </w:p>
        </w:tc>
        <w:tc>
          <w:tcPr>
            <w:tcW w:w="1800" w:type="dxa"/>
            <w:tcBorders>
              <w:top w:val="single" w:sz="4" w:space="0" w:color="auto"/>
              <w:left w:val="nil"/>
              <w:bottom w:val="nil"/>
              <w:right w:val="nil"/>
            </w:tcBorders>
            <w:shd w:val="clear" w:color="auto" w:fill="auto"/>
            <w:tcMar>
              <w:top w:w="10" w:type="dxa"/>
              <w:left w:w="10" w:type="dxa"/>
              <w:bottom w:w="0" w:type="dxa"/>
              <w:right w:w="10" w:type="dxa"/>
            </w:tcMar>
            <w:vAlign w:val="center"/>
            <w:hideMark/>
          </w:tcPr>
          <w:p w14:paraId="6A200C93"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0.52</w:t>
            </w:r>
          </w:p>
        </w:tc>
        <w:tc>
          <w:tcPr>
            <w:tcW w:w="2000" w:type="dxa"/>
            <w:tcBorders>
              <w:top w:val="single" w:sz="4" w:space="0" w:color="auto"/>
              <w:left w:val="nil"/>
              <w:bottom w:val="nil"/>
              <w:right w:val="nil"/>
            </w:tcBorders>
            <w:shd w:val="clear" w:color="auto" w:fill="auto"/>
            <w:tcMar>
              <w:top w:w="10" w:type="dxa"/>
              <w:left w:w="10" w:type="dxa"/>
              <w:bottom w:w="0" w:type="dxa"/>
              <w:right w:w="10" w:type="dxa"/>
            </w:tcMar>
            <w:vAlign w:val="center"/>
            <w:hideMark/>
          </w:tcPr>
          <w:p w14:paraId="6A8F4794"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0.54</w:t>
            </w:r>
          </w:p>
        </w:tc>
        <w:tc>
          <w:tcPr>
            <w:tcW w:w="2280" w:type="dxa"/>
            <w:tcBorders>
              <w:top w:val="single" w:sz="4" w:space="0" w:color="auto"/>
              <w:left w:val="nil"/>
              <w:bottom w:val="nil"/>
              <w:right w:val="nil"/>
            </w:tcBorders>
            <w:shd w:val="clear" w:color="auto" w:fill="auto"/>
            <w:tcMar>
              <w:top w:w="10" w:type="dxa"/>
              <w:left w:w="10" w:type="dxa"/>
              <w:bottom w:w="0" w:type="dxa"/>
              <w:right w:w="10" w:type="dxa"/>
            </w:tcMar>
            <w:vAlign w:val="center"/>
            <w:hideMark/>
          </w:tcPr>
          <w:p w14:paraId="15B9F35A"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0.54</w:t>
            </w:r>
          </w:p>
        </w:tc>
      </w:tr>
      <w:tr w:rsidR="00AE47F0" w:rsidRPr="00BF3305" w14:paraId="3FBAC8B8" w14:textId="77777777" w:rsidTr="00AF0C47">
        <w:trPr>
          <w:trHeight w:val="350"/>
        </w:trPr>
        <w:tc>
          <w:tcPr>
            <w:tcW w:w="2660" w:type="dxa"/>
            <w:tcBorders>
              <w:top w:val="nil"/>
              <w:left w:val="nil"/>
              <w:bottom w:val="nil"/>
              <w:right w:val="single" w:sz="4" w:space="0" w:color="000000"/>
            </w:tcBorders>
            <w:shd w:val="clear" w:color="auto" w:fill="auto"/>
            <w:tcMar>
              <w:top w:w="10" w:type="dxa"/>
              <w:left w:w="10" w:type="dxa"/>
              <w:bottom w:w="0" w:type="dxa"/>
              <w:right w:w="10" w:type="dxa"/>
            </w:tcMar>
            <w:vAlign w:val="center"/>
            <w:hideMark/>
          </w:tcPr>
          <w:p w14:paraId="7C0F19CA"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PV</w:t>
            </w:r>
            <w:r w:rsidRPr="005C1D55">
              <w:rPr>
                <w:rFonts w:asciiTheme="minorBidi" w:eastAsia="Times New Roman" w:hAnsiTheme="minorBidi"/>
                <w:color w:val="000000"/>
                <w:kern w:val="24"/>
                <w:position w:val="-6"/>
                <w:vertAlign w:val="subscript"/>
              </w:rPr>
              <w:t>mass calculation</w:t>
            </w:r>
            <w:r w:rsidRPr="005C1D55">
              <w:rPr>
                <w:rFonts w:asciiTheme="minorBidi" w:eastAsia="Times New Roman" w:hAnsiTheme="minorBidi"/>
                <w:color w:val="000000"/>
                <w:kern w:val="24"/>
              </w:rPr>
              <w:t xml:space="preserve"> (mL)</w:t>
            </w:r>
          </w:p>
        </w:tc>
        <w:tc>
          <w:tcPr>
            <w:tcW w:w="620" w:type="dxa"/>
            <w:tcBorders>
              <w:top w:val="nil"/>
              <w:left w:val="single" w:sz="4" w:space="0" w:color="000000"/>
              <w:bottom w:val="nil"/>
              <w:right w:val="nil"/>
            </w:tcBorders>
            <w:shd w:val="clear" w:color="auto" w:fill="auto"/>
            <w:tcMar>
              <w:top w:w="10" w:type="dxa"/>
              <w:left w:w="10" w:type="dxa"/>
              <w:bottom w:w="0" w:type="dxa"/>
              <w:right w:w="10" w:type="dxa"/>
            </w:tcMar>
            <w:vAlign w:val="center"/>
            <w:hideMark/>
          </w:tcPr>
          <w:p w14:paraId="6A5D593C"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11.1</w:t>
            </w:r>
          </w:p>
        </w:tc>
        <w:tc>
          <w:tcPr>
            <w:tcW w:w="1800" w:type="dxa"/>
            <w:tcBorders>
              <w:top w:val="nil"/>
              <w:left w:val="nil"/>
              <w:bottom w:val="nil"/>
              <w:right w:val="nil"/>
            </w:tcBorders>
            <w:shd w:val="clear" w:color="auto" w:fill="auto"/>
            <w:tcMar>
              <w:top w:w="10" w:type="dxa"/>
              <w:left w:w="10" w:type="dxa"/>
              <w:bottom w:w="0" w:type="dxa"/>
              <w:right w:w="10" w:type="dxa"/>
            </w:tcMar>
            <w:vAlign w:val="center"/>
            <w:hideMark/>
          </w:tcPr>
          <w:p w14:paraId="1A354092"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12.5</w:t>
            </w:r>
          </w:p>
        </w:tc>
        <w:tc>
          <w:tcPr>
            <w:tcW w:w="2000" w:type="dxa"/>
            <w:tcBorders>
              <w:top w:val="nil"/>
              <w:left w:val="nil"/>
              <w:bottom w:val="nil"/>
              <w:right w:val="nil"/>
            </w:tcBorders>
            <w:shd w:val="clear" w:color="auto" w:fill="auto"/>
            <w:tcMar>
              <w:top w:w="10" w:type="dxa"/>
              <w:left w:w="10" w:type="dxa"/>
              <w:bottom w:w="0" w:type="dxa"/>
              <w:right w:w="10" w:type="dxa"/>
            </w:tcMar>
            <w:vAlign w:val="center"/>
            <w:hideMark/>
          </w:tcPr>
          <w:p w14:paraId="07FAD87D"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9.7</w:t>
            </w:r>
          </w:p>
        </w:tc>
        <w:tc>
          <w:tcPr>
            <w:tcW w:w="2280" w:type="dxa"/>
            <w:tcBorders>
              <w:top w:val="nil"/>
              <w:left w:val="nil"/>
              <w:bottom w:val="nil"/>
              <w:right w:val="nil"/>
            </w:tcBorders>
            <w:shd w:val="clear" w:color="auto" w:fill="auto"/>
            <w:tcMar>
              <w:top w:w="10" w:type="dxa"/>
              <w:left w:w="10" w:type="dxa"/>
              <w:bottom w:w="0" w:type="dxa"/>
              <w:right w:w="10" w:type="dxa"/>
            </w:tcMar>
            <w:vAlign w:val="center"/>
            <w:hideMark/>
          </w:tcPr>
          <w:p w14:paraId="3D4FF6C5"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11.0</w:t>
            </w:r>
          </w:p>
        </w:tc>
      </w:tr>
      <w:tr w:rsidR="00AE47F0" w:rsidRPr="00BF3305" w14:paraId="7F395EB9" w14:textId="77777777" w:rsidTr="00AF0C47">
        <w:trPr>
          <w:trHeight w:val="350"/>
        </w:trPr>
        <w:tc>
          <w:tcPr>
            <w:tcW w:w="2660" w:type="dxa"/>
            <w:tcBorders>
              <w:top w:val="nil"/>
              <w:left w:val="nil"/>
              <w:bottom w:val="single" w:sz="4" w:space="0" w:color="000000"/>
              <w:right w:val="single" w:sz="4" w:space="0" w:color="000000"/>
            </w:tcBorders>
            <w:shd w:val="clear" w:color="auto" w:fill="auto"/>
            <w:tcMar>
              <w:top w:w="10" w:type="dxa"/>
              <w:left w:w="10" w:type="dxa"/>
              <w:bottom w:w="0" w:type="dxa"/>
              <w:right w:w="10" w:type="dxa"/>
            </w:tcMar>
            <w:vAlign w:val="center"/>
            <w:hideMark/>
          </w:tcPr>
          <w:p w14:paraId="7BB31CEC"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PV</w:t>
            </w:r>
            <w:r w:rsidRPr="005C1D55">
              <w:rPr>
                <w:rFonts w:asciiTheme="minorBidi" w:eastAsia="Times New Roman" w:hAnsiTheme="minorBidi"/>
                <w:color w:val="000000"/>
                <w:kern w:val="24"/>
                <w:position w:val="-6"/>
                <w:vertAlign w:val="subscript"/>
              </w:rPr>
              <w:t>tracer test</w:t>
            </w:r>
            <w:r w:rsidRPr="005C1D55">
              <w:rPr>
                <w:rFonts w:asciiTheme="minorBidi" w:eastAsia="Times New Roman" w:hAnsiTheme="minorBidi"/>
                <w:color w:val="000000"/>
                <w:kern w:val="24"/>
              </w:rPr>
              <w:t xml:space="preserve"> (mL)</w:t>
            </w:r>
          </w:p>
        </w:tc>
        <w:tc>
          <w:tcPr>
            <w:tcW w:w="620" w:type="dxa"/>
            <w:tcBorders>
              <w:top w:val="nil"/>
              <w:left w:val="single" w:sz="4" w:space="0" w:color="000000"/>
              <w:bottom w:val="single" w:sz="4" w:space="0" w:color="000000"/>
              <w:right w:val="nil"/>
            </w:tcBorders>
            <w:shd w:val="clear" w:color="auto" w:fill="auto"/>
            <w:tcMar>
              <w:top w:w="10" w:type="dxa"/>
              <w:left w:w="10" w:type="dxa"/>
              <w:bottom w:w="0" w:type="dxa"/>
              <w:right w:w="10" w:type="dxa"/>
            </w:tcMar>
            <w:vAlign w:val="center"/>
            <w:hideMark/>
          </w:tcPr>
          <w:p w14:paraId="21698106"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27.1</w:t>
            </w:r>
          </w:p>
        </w:tc>
        <w:tc>
          <w:tcPr>
            <w:tcW w:w="1800"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67877D3F"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27.4</w:t>
            </w:r>
          </w:p>
        </w:tc>
        <w:tc>
          <w:tcPr>
            <w:tcW w:w="2000"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53DCD152"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37.2</w:t>
            </w:r>
          </w:p>
        </w:tc>
        <w:tc>
          <w:tcPr>
            <w:tcW w:w="2280"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59572528" w14:textId="77777777" w:rsidR="00AE47F0" w:rsidRPr="005C1D55" w:rsidRDefault="00AE47F0" w:rsidP="00AF0C47">
            <w:pPr>
              <w:spacing w:after="0" w:line="240" w:lineRule="auto"/>
              <w:jc w:val="center"/>
              <w:textAlignment w:val="center"/>
              <w:rPr>
                <w:rFonts w:asciiTheme="minorBidi" w:eastAsia="Times New Roman" w:hAnsiTheme="minorBidi"/>
              </w:rPr>
            </w:pPr>
            <w:r w:rsidRPr="005C1D55">
              <w:rPr>
                <w:rFonts w:asciiTheme="minorBidi" w:eastAsia="Times New Roman" w:hAnsiTheme="minorBidi"/>
                <w:color w:val="000000"/>
                <w:kern w:val="24"/>
              </w:rPr>
              <w:t>27.9</w:t>
            </w:r>
          </w:p>
        </w:tc>
      </w:tr>
    </w:tbl>
    <w:p w14:paraId="56F3CE53" w14:textId="77777777" w:rsidR="00AE47F0" w:rsidRPr="00EB38A0" w:rsidRDefault="00AE47F0" w:rsidP="00AE47F0">
      <w:pPr>
        <w:spacing w:after="120" w:line="480" w:lineRule="auto"/>
        <w:ind w:left="432" w:hanging="432"/>
        <w:jc w:val="both"/>
        <w:textAlignment w:val="center"/>
        <w:rPr>
          <w:rFonts w:ascii="Times New Roman" w:eastAsia="Times New Roman" w:hAnsi="Times New Roman" w:cs="Times New Roman"/>
          <w:sz w:val="24"/>
          <w:szCs w:val="24"/>
        </w:rPr>
      </w:pPr>
    </w:p>
    <w:p w14:paraId="623F2E60" w14:textId="77777777" w:rsidR="00AE47F0" w:rsidRPr="00EB38A0" w:rsidRDefault="00AE47F0" w:rsidP="00AE47F0">
      <w:pPr>
        <w:spacing w:after="120" w:line="480" w:lineRule="auto"/>
        <w:ind w:left="432" w:hanging="432"/>
        <w:jc w:val="both"/>
        <w:textAlignment w:val="center"/>
        <w:rPr>
          <w:rFonts w:ascii="Times New Roman" w:eastAsia="Times New Roman" w:hAnsi="Times New Roman" w:cs="Times New Roman"/>
          <w:sz w:val="24"/>
          <w:szCs w:val="24"/>
        </w:rPr>
      </w:pPr>
    </w:p>
    <w:p w14:paraId="2CE30C1E" w14:textId="77777777" w:rsidR="00AE47F0" w:rsidRPr="00EB38A0" w:rsidRDefault="00AE47F0" w:rsidP="00AE47F0">
      <w:pPr>
        <w:spacing w:after="120" w:line="240" w:lineRule="auto"/>
        <w:ind w:left="432" w:hanging="432"/>
        <w:jc w:val="center"/>
        <w:textAlignment w:val="center"/>
        <w:rPr>
          <w:rFonts w:ascii="Times New Roman" w:eastAsia="Times New Roman" w:hAnsi="Times New Roman" w:cs="Times New Roman"/>
          <w:sz w:val="24"/>
          <w:szCs w:val="24"/>
        </w:rPr>
      </w:pPr>
      <w:r w:rsidRPr="00EB38A0">
        <w:rPr>
          <w:rFonts w:ascii="Times New Roman" w:eastAsia="Times New Roman" w:hAnsi="Times New Roman" w:cs="Times New Roman"/>
          <w:noProof/>
          <w:sz w:val="24"/>
          <w:szCs w:val="24"/>
        </w:rPr>
        <w:lastRenderedPageBreak/>
        <w:drawing>
          <wp:inline distT="0" distB="0" distL="0" distR="0" wp14:anchorId="36A14931" wp14:editId="6481A5B5">
            <wp:extent cx="4578350" cy="2743200"/>
            <wp:effectExtent l="0" t="0" r="0" b="0"/>
            <wp:docPr id="162065048"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5048" name="Picture 1" descr="A black background with white tex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8350" cy="2743200"/>
                    </a:xfrm>
                    <a:prstGeom prst="rect">
                      <a:avLst/>
                    </a:prstGeom>
                    <a:noFill/>
                  </pic:spPr>
                </pic:pic>
              </a:graphicData>
            </a:graphic>
          </wp:inline>
        </w:drawing>
      </w:r>
    </w:p>
    <w:p w14:paraId="1D549C50" w14:textId="231D7749" w:rsidR="00AE47F0" w:rsidRPr="00EB38A0" w:rsidRDefault="00AE47F0" w:rsidP="00AE47F0">
      <w:pPr>
        <w:spacing w:after="120" w:line="480" w:lineRule="auto"/>
        <w:ind w:left="432" w:hanging="432"/>
        <w:jc w:val="center"/>
        <w:textAlignment w:val="center"/>
        <w:rPr>
          <w:rFonts w:ascii="Times New Roman" w:eastAsia="Times New Roman" w:hAnsi="Times New Roman" w:cs="Times New Roman"/>
          <w:sz w:val="24"/>
          <w:szCs w:val="24"/>
        </w:rPr>
      </w:pPr>
      <w:r w:rsidRPr="00EB38A0">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2</w:t>
      </w:r>
      <w:r w:rsidRPr="00EB38A0">
        <w:rPr>
          <w:rFonts w:ascii="Times New Roman" w:eastAsia="Times New Roman" w:hAnsi="Times New Roman" w:cs="Times New Roman"/>
          <w:sz w:val="24"/>
          <w:szCs w:val="24"/>
        </w:rPr>
        <w:t xml:space="preserve"> Column tracer test graphical results.</w:t>
      </w:r>
    </w:p>
    <w:p w14:paraId="7672FE89" w14:textId="21D99DEC" w:rsidR="0018542C" w:rsidRDefault="0018542C" w:rsidP="0018542C">
      <w:pPr>
        <w:spacing w:after="0" w:line="480" w:lineRule="auto"/>
        <w:ind w:firstLine="432"/>
        <w:jc w:val="both"/>
        <w:textAlignment w:val="center"/>
        <w:rPr>
          <w:rFonts w:ascii="Times New Roman" w:eastAsia="Times New Roman" w:hAnsi="Times New Roman" w:cs="Times New Roman"/>
          <w:sz w:val="24"/>
          <w:szCs w:val="24"/>
        </w:rPr>
      </w:pPr>
      <w:r w:rsidRPr="007E015A">
        <w:rPr>
          <w:rFonts w:ascii="Times New Roman" w:eastAsia="Times New Roman" w:hAnsi="Times New Roman" w:cs="Times New Roman"/>
          <w:sz w:val="24"/>
          <w:szCs w:val="24"/>
        </w:rPr>
        <w:t>Wastewater treatment</w:t>
      </w:r>
      <w:r w:rsidR="00A21AC8">
        <w:rPr>
          <w:rFonts w:ascii="Times New Roman" w:eastAsia="Times New Roman" w:hAnsi="Times New Roman" w:cs="Times New Roman"/>
          <w:sz w:val="24"/>
          <w:szCs w:val="24"/>
        </w:rPr>
        <w:t xml:space="preserve"> plant </w:t>
      </w:r>
      <w:r w:rsidR="00CF3149">
        <w:rPr>
          <w:rFonts w:ascii="Times New Roman" w:eastAsia="Times New Roman" w:hAnsi="Times New Roman" w:cs="Times New Roman"/>
          <w:sz w:val="24"/>
          <w:szCs w:val="24"/>
        </w:rPr>
        <w:t xml:space="preserve">(WWTP) </w:t>
      </w:r>
      <w:r w:rsidR="00A21AC8">
        <w:rPr>
          <w:rFonts w:ascii="Times New Roman" w:eastAsia="Times New Roman" w:hAnsi="Times New Roman" w:cs="Times New Roman"/>
          <w:sz w:val="24"/>
          <w:szCs w:val="24"/>
        </w:rPr>
        <w:t>final</w:t>
      </w:r>
      <w:r w:rsidRPr="007E015A">
        <w:rPr>
          <w:rFonts w:ascii="Times New Roman" w:eastAsia="Times New Roman" w:hAnsi="Times New Roman" w:cs="Times New Roman"/>
          <w:sz w:val="24"/>
          <w:szCs w:val="24"/>
        </w:rPr>
        <w:t xml:space="preserve"> effluent </w:t>
      </w:r>
      <w:r w:rsidR="00A270E9" w:rsidRPr="007E015A">
        <w:rPr>
          <w:rFonts w:ascii="Times New Roman" w:eastAsia="Times New Roman" w:hAnsi="Times New Roman" w:cs="Times New Roman"/>
          <w:sz w:val="24"/>
          <w:szCs w:val="24"/>
        </w:rPr>
        <w:t xml:space="preserve">for column testing </w:t>
      </w:r>
      <w:r w:rsidRPr="007E015A">
        <w:rPr>
          <w:rFonts w:ascii="Times New Roman" w:eastAsia="Times New Roman" w:hAnsi="Times New Roman" w:cs="Times New Roman"/>
          <w:sz w:val="24"/>
          <w:szCs w:val="24"/>
        </w:rPr>
        <w:t xml:space="preserve">was obtained from the </w:t>
      </w:r>
      <w:r w:rsidR="00A21AC8">
        <w:rPr>
          <w:rFonts w:ascii="Times New Roman" w:eastAsia="Times New Roman" w:hAnsi="Times New Roman" w:cs="Times New Roman"/>
          <w:sz w:val="24"/>
          <w:szCs w:val="24"/>
        </w:rPr>
        <w:t xml:space="preserve">King County </w:t>
      </w:r>
      <w:r w:rsidRPr="007E015A">
        <w:rPr>
          <w:rFonts w:ascii="Times New Roman" w:eastAsia="Times New Roman" w:hAnsi="Times New Roman" w:cs="Times New Roman"/>
          <w:sz w:val="24"/>
          <w:szCs w:val="24"/>
        </w:rPr>
        <w:t>West Point Treatment Plant located in Seattle, WA</w:t>
      </w:r>
      <w:r w:rsidR="00A21AC8">
        <w:rPr>
          <w:rFonts w:ascii="Times New Roman" w:eastAsia="Times New Roman" w:hAnsi="Times New Roman" w:cs="Times New Roman"/>
          <w:sz w:val="24"/>
          <w:szCs w:val="24"/>
        </w:rPr>
        <w:t>.</w:t>
      </w:r>
      <w:r w:rsidRPr="003C5EB0">
        <w:rPr>
          <w:rFonts w:ascii="Times New Roman" w:eastAsia="Times New Roman" w:hAnsi="Times New Roman" w:cs="Times New Roman"/>
          <w:sz w:val="24"/>
          <w:szCs w:val="24"/>
        </w:rPr>
        <w:t xml:space="preserve"> Aliquots of each weekly sample were characterized as </w:t>
      </w:r>
      <w:r>
        <w:rPr>
          <w:rFonts w:ascii="Times New Roman" w:eastAsia="Times New Roman" w:hAnsi="Times New Roman" w:cs="Times New Roman"/>
          <w:sz w:val="24"/>
          <w:szCs w:val="24"/>
        </w:rPr>
        <w:t xml:space="preserve">described in </w:t>
      </w:r>
      <w:r>
        <w:rPr>
          <w:rFonts w:ascii="Times New Roman" w:eastAsia="Times New Roman" w:hAnsi="Times New Roman" w:cs="Times New Roman"/>
          <w:b/>
          <w:bCs/>
          <w:i/>
          <w:iCs/>
          <w:sz w:val="24"/>
          <w:szCs w:val="24"/>
        </w:rPr>
        <w:t>sections S1</w:t>
      </w:r>
      <w:r w:rsidR="00354489">
        <w:rPr>
          <w:rFonts w:ascii="Times New Roman" w:eastAsia="Times New Roman" w:hAnsi="Times New Roman" w:cs="Times New Roman"/>
          <w:b/>
          <w:bCs/>
          <w:i/>
          <w:iCs/>
          <w:sz w:val="24"/>
          <w:szCs w:val="24"/>
        </w:rPr>
        <w:t>5</w:t>
      </w:r>
      <w:r>
        <w:rPr>
          <w:rFonts w:ascii="Times New Roman" w:eastAsia="Times New Roman" w:hAnsi="Times New Roman" w:cs="Times New Roman"/>
          <w:b/>
          <w:bCs/>
          <w:i/>
          <w:iCs/>
          <w:sz w:val="24"/>
          <w:szCs w:val="24"/>
        </w:rPr>
        <w:t xml:space="preserve"> </w:t>
      </w:r>
      <w:r>
        <w:rPr>
          <w:rFonts w:ascii="Times New Roman" w:eastAsia="Times New Roman" w:hAnsi="Times New Roman" w:cs="Times New Roman"/>
          <w:sz w:val="24"/>
          <w:szCs w:val="24"/>
        </w:rPr>
        <w:t>and</w:t>
      </w:r>
      <w:r>
        <w:rPr>
          <w:rFonts w:ascii="Times New Roman" w:eastAsia="Times New Roman" w:hAnsi="Times New Roman" w:cs="Times New Roman"/>
          <w:b/>
          <w:bCs/>
          <w:i/>
          <w:iCs/>
          <w:sz w:val="24"/>
          <w:szCs w:val="24"/>
        </w:rPr>
        <w:t xml:space="preserve"> S1</w:t>
      </w:r>
      <w:r w:rsidR="00354489">
        <w:rPr>
          <w:rFonts w:ascii="Times New Roman" w:eastAsia="Times New Roman" w:hAnsi="Times New Roman" w:cs="Times New Roman"/>
          <w:b/>
          <w:bCs/>
          <w:i/>
          <w:iCs/>
          <w:sz w:val="24"/>
          <w:szCs w:val="24"/>
        </w:rPr>
        <w:t>6</w:t>
      </w:r>
      <w:r w:rsidRPr="003C5EB0">
        <w:rPr>
          <w:rFonts w:ascii="Times New Roman" w:eastAsia="Times New Roman" w:hAnsi="Times New Roman" w:cs="Times New Roman"/>
          <w:sz w:val="24"/>
          <w:szCs w:val="24"/>
        </w:rPr>
        <w:t xml:space="preserve"> to gain a better understanding of the chemical composition of the WWTP effluent and results from all analyses are tabulated in </w:t>
      </w:r>
      <w:r w:rsidRPr="003C5EB0">
        <w:rPr>
          <w:rFonts w:ascii="Times New Roman" w:eastAsia="Times New Roman" w:hAnsi="Times New Roman" w:cs="Times New Roman"/>
          <w:b/>
          <w:bCs/>
          <w:sz w:val="24"/>
          <w:szCs w:val="24"/>
        </w:rPr>
        <w:t>table 3</w:t>
      </w:r>
      <w:r w:rsidRPr="003C5EB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64723D">
        <w:rPr>
          <w:rFonts w:ascii="Times New Roman" w:eastAsia="Times New Roman" w:hAnsi="Times New Roman" w:cs="Times New Roman"/>
          <w:sz w:val="24"/>
          <w:szCs w:val="24"/>
        </w:rPr>
        <w:t xml:space="preserve">Initial concentrations of adsorbates of interest were quantified via LC-MS/MS and </w:t>
      </w:r>
      <w:proofErr w:type="gramStart"/>
      <w:r w:rsidRPr="0064723D">
        <w:rPr>
          <w:rFonts w:ascii="Times New Roman" w:eastAsia="Times New Roman" w:hAnsi="Times New Roman" w:cs="Times New Roman"/>
          <w:sz w:val="24"/>
          <w:szCs w:val="24"/>
        </w:rPr>
        <w:t>high performance</w:t>
      </w:r>
      <w:proofErr w:type="gramEnd"/>
      <w:r w:rsidRPr="0064723D">
        <w:rPr>
          <w:rFonts w:ascii="Times New Roman" w:eastAsia="Times New Roman" w:hAnsi="Times New Roman" w:cs="Times New Roman"/>
          <w:sz w:val="24"/>
          <w:szCs w:val="24"/>
        </w:rPr>
        <w:t xml:space="preserve"> liquid chromatography followed by ultra-violet spectroscopy (HPLC-UV) as described in </w:t>
      </w:r>
      <w:r w:rsidRPr="0064723D">
        <w:rPr>
          <w:rFonts w:ascii="Times New Roman" w:eastAsia="Times New Roman" w:hAnsi="Times New Roman" w:cs="Times New Roman"/>
          <w:b/>
          <w:bCs/>
          <w:i/>
          <w:iCs/>
          <w:sz w:val="24"/>
          <w:szCs w:val="24"/>
        </w:rPr>
        <w:t xml:space="preserve">sections </w:t>
      </w:r>
      <w:r>
        <w:rPr>
          <w:rFonts w:ascii="Times New Roman" w:eastAsia="Times New Roman" w:hAnsi="Times New Roman" w:cs="Times New Roman"/>
          <w:b/>
          <w:bCs/>
          <w:i/>
          <w:iCs/>
          <w:sz w:val="24"/>
          <w:szCs w:val="24"/>
        </w:rPr>
        <w:t>S</w:t>
      </w:r>
      <w:r w:rsidRPr="0064723D">
        <w:rPr>
          <w:rFonts w:ascii="Times New Roman" w:eastAsia="Times New Roman" w:hAnsi="Times New Roman" w:cs="Times New Roman"/>
          <w:b/>
          <w:bCs/>
          <w:i/>
          <w:iCs/>
          <w:sz w:val="24"/>
          <w:szCs w:val="24"/>
        </w:rPr>
        <w:t>1</w:t>
      </w:r>
      <w:r w:rsidR="00354489">
        <w:rPr>
          <w:rFonts w:ascii="Times New Roman" w:eastAsia="Times New Roman" w:hAnsi="Times New Roman" w:cs="Times New Roman"/>
          <w:b/>
          <w:bCs/>
          <w:i/>
          <w:iCs/>
          <w:sz w:val="24"/>
          <w:szCs w:val="24"/>
        </w:rPr>
        <w:t>3</w:t>
      </w:r>
      <w:r w:rsidRPr="0064723D">
        <w:rPr>
          <w:rFonts w:ascii="Times New Roman" w:eastAsia="Times New Roman" w:hAnsi="Times New Roman" w:cs="Times New Roman"/>
          <w:b/>
          <w:bCs/>
          <w:i/>
          <w:iCs/>
          <w:sz w:val="24"/>
          <w:szCs w:val="24"/>
        </w:rPr>
        <w:t xml:space="preserve"> </w:t>
      </w:r>
      <w:r w:rsidRPr="0064723D">
        <w:rPr>
          <w:rFonts w:ascii="Times New Roman" w:eastAsia="Times New Roman" w:hAnsi="Times New Roman" w:cs="Times New Roman"/>
          <w:i/>
          <w:iCs/>
          <w:sz w:val="24"/>
          <w:szCs w:val="24"/>
        </w:rPr>
        <w:t>and</w:t>
      </w:r>
      <w:r w:rsidRPr="0064723D">
        <w:rPr>
          <w:rFonts w:ascii="Times New Roman" w:eastAsia="Times New Roman" w:hAnsi="Times New Roman" w:cs="Times New Roman"/>
          <w:b/>
          <w:bCs/>
          <w:i/>
          <w:iCs/>
          <w:sz w:val="24"/>
          <w:szCs w:val="24"/>
        </w:rPr>
        <w:t xml:space="preserve"> </w:t>
      </w:r>
      <w:r>
        <w:rPr>
          <w:rFonts w:ascii="Times New Roman" w:eastAsia="Times New Roman" w:hAnsi="Times New Roman" w:cs="Times New Roman"/>
          <w:b/>
          <w:bCs/>
          <w:i/>
          <w:iCs/>
          <w:sz w:val="24"/>
          <w:szCs w:val="24"/>
        </w:rPr>
        <w:t>S</w:t>
      </w:r>
      <w:r w:rsidRPr="0064723D">
        <w:rPr>
          <w:rFonts w:ascii="Times New Roman" w:eastAsia="Times New Roman" w:hAnsi="Times New Roman" w:cs="Times New Roman"/>
          <w:b/>
          <w:bCs/>
          <w:i/>
          <w:iCs/>
          <w:sz w:val="24"/>
          <w:szCs w:val="24"/>
        </w:rPr>
        <w:t>1</w:t>
      </w:r>
      <w:r w:rsidR="00354489">
        <w:rPr>
          <w:rFonts w:ascii="Times New Roman" w:eastAsia="Times New Roman" w:hAnsi="Times New Roman" w:cs="Times New Roman"/>
          <w:b/>
          <w:bCs/>
          <w:i/>
          <w:iCs/>
          <w:sz w:val="24"/>
          <w:szCs w:val="24"/>
        </w:rPr>
        <w:t>7</w:t>
      </w:r>
      <w:r w:rsidRPr="0064723D">
        <w:rPr>
          <w:rFonts w:ascii="Times New Roman" w:eastAsia="Times New Roman" w:hAnsi="Times New Roman" w:cs="Times New Roman"/>
          <w:sz w:val="24"/>
          <w:szCs w:val="24"/>
        </w:rPr>
        <w:t xml:space="preserve">. No quantifiable amounts of PFAS, fipronil, or sulfamethoxazole were found in the wastewater effluent samples; </w:t>
      </w:r>
      <w:r w:rsidR="00C0570D">
        <w:rPr>
          <w:rFonts w:ascii="Times New Roman" w:eastAsia="Times New Roman" w:hAnsi="Times New Roman" w:cs="Times New Roman"/>
          <w:sz w:val="24"/>
          <w:szCs w:val="24"/>
        </w:rPr>
        <w:t xml:space="preserve">however, </w:t>
      </w:r>
      <w:r w:rsidRPr="0064723D">
        <w:rPr>
          <w:rFonts w:ascii="Times New Roman" w:eastAsia="Times New Roman" w:hAnsi="Times New Roman" w:cs="Times New Roman"/>
          <w:sz w:val="24"/>
          <w:szCs w:val="24"/>
        </w:rPr>
        <w:t xml:space="preserve">benzotriazole was quantified in the wastewater effluent at 7.7 ± 1.9 </w:t>
      </w:r>
      <w:proofErr w:type="spellStart"/>
      <w:r w:rsidRPr="0064723D">
        <w:rPr>
          <w:rFonts w:ascii="Times New Roman" w:eastAsia="Times New Roman" w:hAnsi="Times New Roman" w:cs="Times New Roman"/>
          <w:sz w:val="24"/>
          <w:szCs w:val="24"/>
        </w:rPr>
        <w:t>μg</w:t>
      </w:r>
      <w:proofErr w:type="spellEnd"/>
      <w:r w:rsidRPr="0064723D">
        <w:rPr>
          <w:rFonts w:ascii="Times New Roman" w:eastAsia="Times New Roman" w:hAnsi="Times New Roman" w:cs="Times New Roman"/>
          <w:sz w:val="24"/>
          <w:szCs w:val="24"/>
        </w:rPr>
        <w:t>/L and was factored into the initial concentration of the column test influent accordingly.</w:t>
      </w:r>
    </w:p>
    <w:p w14:paraId="612D7281" w14:textId="1F239B82" w:rsidR="0018542C" w:rsidRDefault="0018542C" w:rsidP="0018542C">
      <w:pPr>
        <w:spacing w:after="0" w:line="480" w:lineRule="auto"/>
        <w:ind w:firstLine="432"/>
        <w:jc w:val="both"/>
        <w:textAlignment w:val="center"/>
        <w:rPr>
          <w:rFonts w:ascii="Times New Roman" w:eastAsia="Times New Roman" w:hAnsi="Times New Roman" w:cs="Times New Roman"/>
          <w:sz w:val="24"/>
          <w:szCs w:val="24"/>
        </w:rPr>
      </w:pPr>
      <w:r w:rsidRPr="00951788">
        <w:rPr>
          <w:rFonts w:ascii="Times New Roman" w:eastAsia="Times New Roman" w:hAnsi="Times New Roman" w:cs="Times New Roman"/>
          <w:sz w:val="24"/>
          <w:szCs w:val="24"/>
        </w:rPr>
        <w:t xml:space="preserve">Column influent stock comprised of WWTP effluent spiked with approximately 20 </w:t>
      </w:r>
      <w:proofErr w:type="spellStart"/>
      <w:r w:rsidRPr="00951788">
        <w:rPr>
          <w:rFonts w:ascii="Times New Roman" w:eastAsia="Times New Roman" w:hAnsi="Times New Roman" w:cs="Times New Roman"/>
          <w:sz w:val="24"/>
          <w:szCs w:val="24"/>
        </w:rPr>
        <w:t>μg</w:t>
      </w:r>
      <w:proofErr w:type="spellEnd"/>
      <w:r w:rsidRPr="00951788">
        <w:rPr>
          <w:rFonts w:ascii="Times New Roman" w:eastAsia="Times New Roman" w:hAnsi="Times New Roman" w:cs="Times New Roman"/>
          <w:sz w:val="24"/>
          <w:szCs w:val="24"/>
        </w:rPr>
        <w:t xml:space="preserve">/L each of PFOS, PFHxS, PFBS, 6:2-FTS, PFOA, PFHxA, PFPeA, PFBA, TFA, acetaminophen, fipronil, sulfamethoxazole, and benzotriazole was prepared in batches of no more than 55 L. Briefly, a concentrated adsorbate stock was prepared in ultrapure water from individual methanolic stocks. </w:t>
      </w:r>
      <w:r w:rsidRPr="00951788">
        <w:rPr>
          <w:rFonts w:ascii="Times New Roman" w:eastAsia="Times New Roman" w:hAnsi="Times New Roman" w:cs="Times New Roman"/>
          <w:sz w:val="24"/>
          <w:szCs w:val="24"/>
        </w:rPr>
        <w:lastRenderedPageBreak/>
        <w:t>The ultrapure water stock was stirred for 10 minutes to completely mix, and then a 1</w:t>
      </w:r>
      <w:r w:rsidR="00B23160">
        <w:rPr>
          <w:rFonts w:ascii="Times New Roman" w:eastAsia="Times New Roman" w:hAnsi="Times New Roman" w:cs="Times New Roman"/>
          <w:sz w:val="24"/>
          <w:szCs w:val="24"/>
        </w:rPr>
        <w:t>-</w:t>
      </w:r>
      <w:r w:rsidRPr="00951788">
        <w:rPr>
          <w:rFonts w:ascii="Times New Roman" w:eastAsia="Times New Roman" w:hAnsi="Times New Roman" w:cs="Times New Roman"/>
          <w:sz w:val="24"/>
          <w:szCs w:val="24"/>
        </w:rPr>
        <w:t xml:space="preserve">mL aliquot was collected for adsorbate quantification. This stock was then added to the appropriate volume of WWTP effluent to obtain the desired goal concentration and stirred overnight to obtain a homogeneous mixture. Slow stirring was maintained for the duration of the column test and influent stock was refreshed every 3–4 days as needed. </w:t>
      </w:r>
      <w:r w:rsidR="00D5418D">
        <w:rPr>
          <w:rFonts w:ascii="Times New Roman" w:eastAsia="Times New Roman" w:hAnsi="Times New Roman" w:cs="Times New Roman"/>
          <w:sz w:val="24"/>
          <w:szCs w:val="24"/>
        </w:rPr>
        <w:t>The WWTP</w:t>
      </w:r>
      <w:r w:rsidR="003D0BD2">
        <w:rPr>
          <w:rFonts w:ascii="Times New Roman" w:eastAsia="Times New Roman" w:hAnsi="Times New Roman" w:cs="Times New Roman"/>
          <w:sz w:val="24"/>
          <w:szCs w:val="24"/>
        </w:rPr>
        <w:t xml:space="preserve"> column influent was fed to the control and test columns in </w:t>
      </w:r>
      <w:r w:rsidR="00654EEC">
        <w:rPr>
          <w:rFonts w:ascii="Times New Roman" w:eastAsia="Times New Roman" w:hAnsi="Times New Roman" w:cs="Times New Roman"/>
          <w:sz w:val="24"/>
          <w:szCs w:val="24"/>
        </w:rPr>
        <w:t xml:space="preserve">an </w:t>
      </w:r>
      <w:proofErr w:type="spellStart"/>
      <w:r w:rsidR="003D0BD2">
        <w:rPr>
          <w:rFonts w:ascii="Times New Roman" w:eastAsia="Times New Roman" w:hAnsi="Times New Roman" w:cs="Times New Roman"/>
          <w:sz w:val="24"/>
          <w:szCs w:val="24"/>
        </w:rPr>
        <w:t>upflow</w:t>
      </w:r>
      <w:proofErr w:type="spellEnd"/>
      <w:r w:rsidR="003D0BD2">
        <w:rPr>
          <w:rFonts w:ascii="Times New Roman" w:eastAsia="Times New Roman" w:hAnsi="Times New Roman" w:cs="Times New Roman"/>
          <w:sz w:val="24"/>
          <w:szCs w:val="24"/>
        </w:rPr>
        <w:t xml:space="preserve"> configuration. </w:t>
      </w:r>
      <w:r w:rsidRPr="00951788">
        <w:rPr>
          <w:rFonts w:ascii="Times New Roman" w:eastAsia="Times New Roman" w:hAnsi="Times New Roman" w:cs="Times New Roman"/>
          <w:sz w:val="24"/>
          <w:szCs w:val="24"/>
        </w:rPr>
        <w:t>WWTP effluent samples were collected weekly</w:t>
      </w:r>
      <w:r w:rsidR="00C0570D">
        <w:rPr>
          <w:rFonts w:ascii="Times New Roman" w:eastAsia="Times New Roman" w:hAnsi="Times New Roman" w:cs="Times New Roman"/>
          <w:sz w:val="24"/>
          <w:szCs w:val="24"/>
        </w:rPr>
        <w:t xml:space="preserve"> to maintain the volume of influent required for the duration of the column study</w:t>
      </w:r>
      <w:r w:rsidRPr="00951788">
        <w:rPr>
          <w:rFonts w:ascii="Times New Roman" w:eastAsia="Times New Roman" w:hAnsi="Times New Roman" w:cs="Times New Roman"/>
          <w:sz w:val="24"/>
          <w:szCs w:val="24"/>
        </w:rPr>
        <w:t>.</w:t>
      </w:r>
    </w:p>
    <w:p w14:paraId="139768F6" w14:textId="099134F8" w:rsidR="00D31F12" w:rsidRDefault="00D31F12" w:rsidP="0018542C">
      <w:pPr>
        <w:spacing w:after="0" w:line="480" w:lineRule="auto"/>
        <w:ind w:firstLine="432"/>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951788">
        <w:rPr>
          <w:rFonts w:ascii="Times New Roman" w:eastAsia="Times New Roman" w:hAnsi="Times New Roman" w:cs="Times New Roman"/>
          <w:sz w:val="24"/>
          <w:szCs w:val="24"/>
        </w:rPr>
        <w:t>olumn</w:t>
      </w:r>
      <w:r>
        <w:rPr>
          <w:rFonts w:ascii="Times New Roman" w:eastAsia="Times New Roman" w:hAnsi="Times New Roman" w:cs="Times New Roman"/>
          <w:sz w:val="24"/>
          <w:szCs w:val="24"/>
        </w:rPr>
        <w:t xml:space="preserve"> regeneration was done with the template</w:t>
      </w:r>
      <w:r w:rsidRPr="00951788">
        <w:rPr>
          <w:rFonts w:ascii="Times New Roman" w:eastAsia="Times New Roman" w:hAnsi="Times New Roman" w:cs="Times New Roman"/>
          <w:sz w:val="24"/>
          <w:szCs w:val="24"/>
        </w:rPr>
        <w:t xml:space="preserve"> wash </w:t>
      </w:r>
      <w:r>
        <w:rPr>
          <w:rFonts w:ascii="Times New Roman" w:eastAsia="Times New Roman" w:hAnsi="Times New Roman" w:cs="Times New Roman"/>
          <w:sz w:val="24"/>
          <w:szCs w:val="24"/>
        </w:rPr>
        <w:t>solution</w:t>
      </w:r>
      <w:r w:rsidRPr="0095178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951788">
        <w:rPr>
          <w:rFonts w:ascii="Times New Roman" w:eastAsia="Times New Roman" w:hAnsi="Times New Roman" w:cs="Times New Roman"/>
          <w:sz w:val="24"/>
          <w:szCs w:val="24"/>
        </w:rPr>
        <w:t>70% methanol, 1% sodium chloride and 2.8 mM sodium hydroxide in ultrapure water</w:t>
      </w:r>
      <w:r>
        <w:rPr>
          <w:rFonts w:ascii="Times New Roman" w:eastAsia="Times New Roman" w:hAnsi="Times New Roman" w:cs="Times New Roman"/>
          <w:sz w:val="24"/>
          <w:szCs w:val="24"/>
        </w:rPr>
        <w:t>)</w:t>
      </w:r>
      <w:r w:rsidRPr="00951788">
        <w:rPr>
          <w:rFonts w:ascii="Times New Roman" w:eastAsia="Times New Roman" w:hAnsi="Times New Roman" w:cs="Times New Roman"/>
          <w:sz w:val="24"/>
          <w:szCs w:val="24"/>
        </w:rPr>
        <w:t>. During the regeneration phase, column wash was delivered at 0.5 mL/min for six hours</w:t>
      </w:r>
      <w:r w:rsidR="00DA6674">
        <w:rPr>
          <w:rFonts w:ascii="Times New Roman" w:eastAsia="Times New Roman" w:hAnsi="Times New Roman" w:cs="Times New Roman"/>
          <w:sz w:val="24"/>
          <w:szCs w:val="24"/>
        </w:rPr>
        <w:t xml:space="preserve"> in the same </w:t>
      </w:r>
      <w:proofErr w:type="spellStart"/>
      <w:r w:rsidR="00DA6674">
        <w:rPr>
          <w:rFonts w:ascii="Times New Roman" w:eastAsia="Times New Roman" w:hAnsi="Times New Roman" w:cs="Times New Roman"/>
          <w:sz w:val="24"/>
          <w:szCs w:val="24"/>
        </w:rPr>
        <w:t>upflow</w:t>
      </w:r>
      <w:proofErr w:type="spellEnd"/>
      <w:r w:rsidR="00DA6674">
        <w:rPr>
          <w:rFonts w:ascii="Times New Roman" w:eastAsia="Times New Roman" w:hAnsi="Times New Roman" w:cs="Times New Roman"/>
          <w:sz w:val="24"/>
          <w:szCs w:val="24"/>
        </w:rPr>
        <w:t xml:space="preserve"> configuration as the adsorption phase</w:t>
      </w:r>
      <w:r w:rsidRPr="00951788">
        <w:rPr>
          <w:rFonts w:ascii="Times New Roman" w:eastAsia="Times New Roman" w:hAnsi="Times New Roman" w:cs="Times New Roman"/>
          <w:sz w:val="24"/>
          <w:szCs w:val="24"/>
        </w:rPr>
        <w:t>. Samples were collected as two</w:t>
      </w:r>
      <w:r w:rsidR="00D52938">
        <w:rPr>
          <w:rFonts w:ascii="Times New Roman" w:eastAsia="Times New Roman" w:hAnsi="Times New Roman" w:cs="Times New Roman"/>
          <w:sz w:val="24"/>
          <w:szCs w:val="24"/>
        </w:rPr>
        <w:t>-</w:t>
      </w:r>
      <w:r w:rsidRPr="00951788">
        <w:rPr>
          <w:rFonts w:ascii="Times New Roman" w:eastAsia="Times New Roman" w:hAnsi="Times New Roman" w:cs="Times New Roman"/>
          <w:sz w:val="24"/>
          <w:szCs w:val="24"/>
        </w:rPr>
        <w:t>minute composites (1 mL sample volume) and stored at -20 °C prior to analyte quantification. Following regeneration, DI water was passed through the columns at 0.5 mL/min for 18 hours to wash out any residual methanol or sodium chloride in preparation for the next adsorption phase.</w:t>
      </w:r>
    </w:p>
    <w:p w14:paraId="55CCA53F" w14:textId="77777777" w:rsidR="0083743F" w:rsidRDefault="0083743F" w:rsidP="00E71550">
      <w:pPr>
        <w:spacing w:after="0" w:line="480" w:lineRule="auto"/>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1F21247F" w14:textId="7F34B1F4" w:rsidR="00375315" w:rsidRDefault="00375315" w:rsidP="00E71550">
      <w:pPr>
        <w:spacing w:after="0" w:line="480" w:lineRule="auto"/>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w:t>
      </w:r>
      <w:r w:rsidR="00E548B9">
        <w:rPr>
          <w:rFonts w:ascii="Times New Roman" w:eastAsia="Times New Roman" w:hAnsi="Times New Roman" w:cs="Times New Roman"/>
          <w:b/>
          <w:bCs/>
          <w:sz w:val="24"/>
          <w:szCs w:val="24"/>
        </w:rPr>
        <w:t>9</w:t>
      </w:r>
      <w:r>
        <w:rPr>
          <w:rFonts w:ascii="Times New Roman" w:eastAsia="Times New Roman" w:hAnsi="Times New Roman" w:cs="Times New Roman"/>
          <w:b/>
          <w:bCs/>
          <w:sz w:val="24"/>
          <w:szCs w:val="24"/>
        </w:rPr>
        <w:t>. Chemical Properties</w:t>
      </w:r>
      <w:r w:rsidR="000D6E93">
        <w:rPr>
          <w:rFonts w:ascii="Times New Roman" w:eastAsia="Times New Roman" w:hAnsi="Times New Roman" w:cs="Times New Roman"/>
          <w:b/>
          <w:bCs/>
          <w:sz w:val="24"/>
          <w:szCs w:val="24"/>
        </w:rPr>
        <w:t xml:space="preserve"> of PFAS and Organics</w:t>
      </w:r>
    </w:p>
    <w:p w14:paraId="54AA1477" w14:textId="26398C95" w:rsidR="00E96B22" w:rsidRPr="00E96B22" w:rsidRDefault="00E96B22" w:rsidP="000D6E93">
      <w:pPr>
        <w:spacing w:after="0" w:line="240" w:lineRule="auto"/>
        <w:jc w:val="both"/>
        <w:textAlignment w:val="center"/>
        <w:rPr>
          <w:rFonts w:ascii="Times New Roman" w:eastAsia="Times New Roman" w:hAnsi="Times New Roman" w:cs="Times New Roman"/>
          <w:sz w:val="24"/>
          <w:szCs w:val="24"/>
        </w:rPr>
      </w:pPr>
      <w:r w:rsidRPr="00E96B22">
        <w:rPr>
          <w:rFonts w:ascii="Times New Roman" w:eastAsia="Times New Roman" w:hAnsi="Times New Roman" w:cs="Times New Roman"/>
          <w:b/>
          <w:bCs/>
          <w:sz w:val="24"/>
          <w:szCs w:val="24"/>
        </w:rPr>
        <w:t>Table S</w:t>
      </w:r>
      <w:r w:rsidR="0083743F">
        <w:rPr>
          <w:rFonts w:ascii="Times New Roman" w:eastAsia="Times New Roman" w:hAnsi="Times New Roman" w:cs="Times New Roman"/>
          <w:b/>
          <w:bCs/>
          <w:sz w:val="24"/>
          <w:szCs w:val="24"/>
        </w:rPr>
        <w:t>4</w:t>
      </w:r>
      <w:r w:rsidRPr="00E96B22">
        <w:rPr>
          <w:rFonts w:ascii="Times New Roman" w:eastAsia="Times New Roman" w:hAnsi="Times New Roman" w:cs="Times New Roman"/>
          <w:b/>
          <w:bCs/>
          <w:sz w:val="24"/>
          <w:szCs w:val="24"/>
        </w:rPr>
        <w:t xml:space="preserve"> </w:t>
      </w:r>
      <w:r w:rsidRPr="00E96B22">
        <w:rPr>
          <w:rFonts w:ascii="Times New Roman" w:eastAsia="Times New Roman" w:hAnsi="Times New Roman" w:cs="Times New Roman"/>
          <w:sz w:val="24"/>
          <w:szCs w:val="24"/>
        </w:rPr>
        <w:t>Chemical properties of nine PFAS adsorbates</w:t>
      </w:r>
      <w:r w:rsidR="000D6E93">
        <w:rPr>
          <w:rFonts w:ascii="Times New Roman" w:eastAsia="Times New Roman" w:hAnsi="Times New Roman" w:cs="Times New Roman"/>
          <w:sz w:val="24"/>
          <w:szCs w:val="24"/>
        </w:rPr>
        <w:t xml:space="preserve"> and four co-occurring organics</w:t>
      </w:r>
      <w:r w:rsidR="001A3E10">
        <w:rPr>
          <w:rFonts w:ascii="Times New Roman" w:eastAsia="Times New Roman" w:hAnsi="Times New Roman" w:cs="Times New Roman"/>
          <w:sz w:val="24"/>
          <w:szCs w:val="24"/>
        </w:rPr>
        <w:t>.</w:t>
      </w:r>
    </w:p>
    <w:tbl>
      <w:tblPr>
        <w:tblW w:w="9720" w:type="dxa"/>
        <w:tblCellMar>
          <w:left w:w="0" w:type="dxa"/>
          <w:right w:w="0" w:type="dxa"/>
        </w:tblCellMar>
        <w:tblLook w:val="0600" w:firstRow="0" w:lastRow="0" w:firstColumn="0" w:lastColumn="0" w:noHBand="1" w:noVBand="1"/>
      </w:tblPr>
      <w:tblGrid>
        <w:gridCol w:w="2046"/>
        <w:gridCol w:w="2561"/>
        <w:gridCol w:w="1197"/>
        <w:gridCol w:w="1404"/>
        <w:gridCol w:w="1085"/>
        <w:gridCol w:w="1427"/>
      </w:tblGrid>
      <w:tr w:rsidR="000D6E93" w:rsidRPr="00654EEC" w14:paraId="3DFA0989" w14:textId="77777777" w:rsidTr="005C1D55">
        <w:trPr>
          <w:trHeight w:val="474"/>
        </w:trPr>
        <w:tc>
          <w:tcPr>
            <w:tcW w:w="20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CB95689" w14:textId="721E3C46" w:rsidR="000D6E93" w:rsidRPr="005C1D55" w:rsidRDefault="00EB4D7F" w:rsidP="00EB4D7F">
            <w:pPr>
              <w:spacing w:after="0" w:line="240" w:lineRule="auto"/>
              <w:jc w:val="center"/>
              <w:textAlignment w:val="center"/>
              <w:rPr>
                <w:rFonts w:ascii="Arial" w:eastAsia="Times New Roman" w:hAnsi="Arial" w:cs="Arial"/>
              </w:rPr>
            </w:pPr>
            <w:r>
              <w:rPr>
                <w:rFonts w:ascii="Arial" w:eastAsia="Times New Roman" w:hAnsi="Arial" w:cs="Arial"/>
                <w:b/>
                <w:bCs/>
                <w:color w:val="000000"/>
                <w:kern w:val="24"/>
              </w:rPr>
              <w:t xml:space="preserve">analyte </w:t>
            </w:r>
            <w:r w:rsidR="000D6E93" w:rsidRPr="005C1D55">
              <w:rPr>
                <w:rFonts w:ascii="Arial" w:eastAsia="Times New Roman" w:hAnsi="Arial" w:cs="Arial"/>
                <w:b/>
                <w:bCs/>
                <w:color w:val="000000"/>
                <w:kern w:val="24"/>
              </w:rPr>
              <w:t>name</w:t>
            </w:r>
          </w:p>
        </w:tc>
        <w:tc>
          <w:tcPr>
            <w:tcW w:w="23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D39804A" w14:textId="77777777" w:rsidR="000D6E93" w:rsidRPr="005C1D55" w:rsidRDefault="000D6E93" w:rsidP="00EB4D7F">
            <w:pPr>
              <w:spacing w:after="0" w:line="240" w:lineRule="auto"/>
              <w:jc w:val="center"/>
              <w:textAlignment w:val="center"/>
              <w:rPr>
                <w:rFonts w:ascii="Arial" w:eastAsia="Times New Roman" w:hAnsi="Arial" w:cs="Arial"/>
              </w:rPr>
            </w:pPr>
            <w:r w:rsidRPr="005C1D55">
              <w:rPr>
                <w:rFonts w:ascii="Arial" w:eastAsia="Times New Roman" w:hAnsi="Arial" w:cs="Arial"/>
                <w:b/>
                <w:bCs/>
                <w:color w:val="000000"/>
                <w:kern w:val="24"/>
              </w:rPr>
              <w:t>structure</w:t>
            </w:r>
          </w:p>
        </w:tc>
        <w:tc>
          <w:tcPr>
            <w:tcW w:w="120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1FB6B66" w14:textId="77777777" w:rsidR="000D6E93" w:rsidRPr="005C1D55" w:rsidRDefault="000D6E93" w:rsidP="00EB4D7F">
            <w:pPr>
              <w:spacing w:after="0" w:line="240" w:lineRule="auto"/>
              <w:jc w:val="center"/>
              <w:textAlignment w:val="center"/>
              <w:rPr>
                <w:rFonts w:ascii="Arial" w:eastAsia="Times New Roman" w:hAnsi="Arial" w:cs="Arial"/>
              </w:rPr>
            </w:pPr>
            <w:proofErr w:type="spellStart"/>
            <w:r w:rsidRPr="005C1D55">
              <w:rPr>
                <w:rFonts w:ascii="Arial" w:eastAsia="Times New Roman" w:hAnsi="Arial" w:cs="Arial"/>
                <w:b/>
                <w:bCs/>
                <w:color w:val="000000"/>
                <w:kern w:val="24"/>
              </w:rPr>
              <w:t>pKa</w:t>
            </w:r>
            <w:proofErr w:type="spellEnd"/>
            <w:r w:rsidRPr="005C1D55">
              <w:rPr>
                <w:rFonts w:ascii="Arial" w:eastAsia="Times New Roman" w:hAnsi="Arial" w:cs="Arial"/>
                <w:b/>
                <w:bCs/>
                <w:color w:val="000000"/>
                <w:kern w:val="24"/>
                <w:position w:val="7"/>
                <w:vertAlign w:val="superscript"/>
              </w:rPr>
              <w:t>a</w:t>
            </w:r>
          </w:p>
        </w:tc>
        <w:tc>
          <w:tcPr>
            <w:tcW w:w="144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5542411" w14:textId="77777777" w:rsidR="000D6E93" w:rsidRPr="005C1D55" w:rsidRDefault="000D6E93" w:rsidP="00EB4D7F">
            <w:pPr>
              <w:spacing w:after="0" w:line="240" w:lineRule="auto"/>
              <w:jc w:val="center"/>
              <w:textAlignment w:val="center"/>
              <w:rPr>
                <w:rFonts w:ascii="Arial" w:eastAsia="Times New Roman" w:hAnsi="Arial" w:cs="Arial"/>
              </w:rPr>
            </w:pPr>
            <w:r w:rsidRPr="005C1D55">
              <w:rPr>
                <w:rFonts w:ascii="Arial" w:eastAsia="Times New Roman" w:hAnsi="Arial" w:cs="Arial"/>
                <w:b/>
                <w:bCs/>
                <w:color w:val="000000"/>
                <w:kern w:val="24"/>
              </w:rPr>
              <w:t>solubility</w:t>
            </w:r>
            <w:r w:rsidRPr="005C1D55">
              <w:rPr>
                <w:rFonts w:ascii="Arial" w:eastAsia="Times New Roman" w:hAnsi="Arial" w:cs="Arial"/>
                <w:b/>
                <w:bCs/>
                <w:color w:val="000000"/>
                <w:kern w:val="24"/>
                <w:position w:val="7"/>
                <w:vertAlign w:val="superscript"/>
              </w:rPr>
              <w:t>b</w:t>
            </w:r>
            <w:r w:rsidRPr="005C1D55">
              <w:rPr>
                <w:rFonts w:ascii="Arial" w:eastAsia="Times New Roman" w:hAnsi="Arial" w:cs="Arial"/>
                <w:b/>
                <w:bCs/>
                <w:color w:val="000000"/>
                <w:kern w:val="24"/>
              </w:rPr>
              <w:t xml:space="preserve"> (mg/L)</w:t>
            </w:r>
          </w:p>
        </w:tc>
        <w:tc>
          <w:tcPr>
            <w:tcW w:w="112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7F844E5" w14:textId="77777777" w:rsidR="000D6E93" w:rsidRPr="005C1D55" w:rsidRDefault="000D6E93" w:rsidP="00EB4D7F">
            <w:pPr>
              <w:spacing w:after="0" w:line="240" w:lineRule="auto"/>
              <w:jc w:val="center"/>
              <w:textAlignment w:val="center"/>
              <w:rPr>
                <w:rFonts w:ascii="Arial" w:eastAsia="Times New Roman" w:hAnsi="Arial" w:cs="Arial"/>
              </w:rPr>
            </w:pPr>
            <w:proofErr w:type="spellStart"/>
            <w:r w:rsidRPr="005C1D55">
              <w:rPr>
                <w:rFonts w:ascii="Arial" w:eastAsia="Times New Roman" w:hAnsi="Arial" w:cs="Arial"/>
                <w:b/>
                <w:bCs/>
                <w:color w:val="000000"/>
                <w:kern w:val="24"/>
              </w:rPr>
              <w:t>logK</w:t>
            </w:r>
            <w:r w:rsidRPr="005C1D55">
              <w:rPr>
                <w:rFonts w:ascii="Arial" w:eastAsia="Times New Roman" w:hAnsi="Arial" w:cs="Arial"/>
                <w:b/>
                <w:bCs/>
                <w:color w:val="000000"/>
                <w:kern w:val="24"/>
                <w:position w:val="-6"/>
                <w:vertAlign w:val="subscript"/>
              </w:rPr>
              <w:t>oc</w:t>
            </w:r>
            <w:proofErr w:type="spellEnd"/>
            <w:r w:rsidRPr="005C1D55">
              <w:rPr>
                <w:rFonts w:ascii="Arial" w:eastAsia="Times New Roman" w:hAnsi="Arial" w:cs="Arial"/>
                <w:b/>
                <w:bCs/>
                <w:color w:val="000000"/>
                <w:kern w:val="24"/>
                <w:position w:val="7"/>
                <w:vertAlign w:val="superscript"/>
              </w:rPr>
              <w:t>b</w:t>
            </w:r>
          </w:p>
        </w:tc>
        <w:tc>
          <w:tcPr>
            <w:tcW w:w="14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5A77B8D1" w14:textId="77777777" w:rsidR="000D6E93" w:rsidRPr="005C1D55" w:rsidRDefault="000D6E93" w:rsidP="00EB4D7F">
            <w:pPr>
              <w:spacing w:after="0" w:line="240" w:lineRule="auto"/>
              <w:jc w:val="center"/>
              <w:textAlignment w:val="center"/>
              <w:rPr>
                <w:rFonts w:ascii="Arial" w:eastAsia="Times New Roman" w:hAnsi="Arial" w:cs="Arial"/>
              </w:rPr>
            </w:pPr>
            <w:proofErr w:type="spellStart"/>
            <w:r w:rsidRPr="005C1D55">
              <w:rPr>
                <w:rFonts w:ascii="Arial" w:eastAsia="Times New Roman" w:hAnsi="Arial" w:cs="Arial"/>
                <w:b/>
                <w:bCs/>
                <w:color w:val="000000"/>
                <w:kern w:val="24"/>
              </w:rPr>
              <w:t>logD</w:t>
            </w:r>
            <w:r w:rsidRPr="005C1D55">
              <w:rPr>
                <w:rFonts w:ascii="Arial" w:eastAsia="Times New Roman" w:hAnsi="Arial" w:cs="Arial"/>
                <w:b/>
                <w:bCs/>
                <w:color w:val="000000"/>
                <w:kern w:val="24"/>
                <w:position w:val="-6"/>
                <w:vertAlign w:val="subscript"/>
              </w:rPr>
              <w:t>oc</w:t>
            </w:r>
            <w:proofErr w:type="spellEnd"/>
            <w:r w:rsidRPr="005C1D55">
              <w:rPr>
                <w:rFonts w:ascii="Arial" w:eastAsia="Times New Roman" w:hAnsi="Arial" w:cs="Arial"/>
                <w:b/>
                <w:bCs/>
                <w:color w:val="000000"/>
                <w:kern w:val="24"/>
                <w:position w:val="7"/>
                <w:vertAlign w:val="superscript"/>
              </w:rPr>
              <w:t>c</w:t>
            </w:r>
            <w:r w:rsidRPr="005C1D55">
              <w:rPr>
                <w:rFonts w:ascii="Arial" w:eastAsia="Times New Roman" w:hAnsi="Arial" w:cs="Arial"/>
                <w:b/>
                <w:bCs/>
                <w:color w:val="000000"/>
                <w:kern w:val="24"/>
              </w:rPr>
              <w:t xml:space="preserve"> </w:t>
            </w:r>
            <w:r w:rsidRPr="005C1D55">
              <w:rPr>
                <w:rFonts w:ascii="Arial" w:eastAsia="Times New Roman" w:hAnsi="Arial" w:cs="Arial"/>
                <w:b/>
                <w:bCs/>
                <w:color w:val="000000"/>
                <w:kern w:val="24"/>
              </w:rPr>
              <w:br/>
              <w:t>(at pH 7)</w:t>
            </w:r>
          </w:p>
        </w:tc>
      </w:tr>
      <w:tr w:rsidR="000D6E93" w:rsidRPr="00654EEC" w14:paraId="7052FBB6" w14:textId="77777777" w:rsidTr="00AF0C47">
        <w:trPr>
          <w:trHeight w:val="300"/>
        </w:trPr>
        <w:tc>
          <w:tcPr>
            <w:tcW w:w="208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3C4C9DEB"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PFOS</w:t>
            </w:r>
          </w:p>
        </w:tc>
        <w:tc>
          <w:tcPr>
            <w:tcW w:w="238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2530F58"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5648" w:dyaOrig="1740" w14:anchorId="148E35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6pt;height:31.95pt" o:ole="">
                  <v:imagedata r:id="rId13" o:title=""/>
                </v:shape>
                <o:OLEObject Type="Embed" ProgID="ChemDraw.Document.6.0" ShapeID="_x0000_i1025" DrawAspect="Content" ObjectID="_1784973863" r:id="rId14"/>
              </w:object>
            </w:r>
          </w:p>
        </w:tc>
        <w:tc>
          <w:tcPr>
            <w:tcW w:w="120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27808E0B"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-6 to -2.6</w:t>
            </w:r>
          </w:p>
        </w:tc>
        <w:tc>
          <w:tcPr>
            <w:tcW w:w="144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9D60521"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0.104</w:t>
            </w:r>
          </w:p>
        </w:tc>
        <w:tc>
          <w:tcPr>
            <w:tcW w:w="112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28F8140"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4.86</w:t>
            </w:r>
          </w:p>
        </w:tc>
        <w:tc>
          <w:tcPr>
            <w:tcW w:w="148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65E7249"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-4.74</w:t>
            </w:r>
          </w:p>
        </w:tc>
      </w:tr>
      <w:tr w:rsidR="000D6E93" w:rsidRPr="00654EEC" w14:paraId="0E6DB8E7"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3A8F60DD"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PFHxS</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2983DFEB"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4550" w:dyaOrig="1738" w14:anchorId="2E9F5743">
                <v:shape id="_x0000_i1026" type="#_x0000_t75" style="width:87pt;height:33.9pt" o:ole="">
                  <v:imagedata r:id="rId15" o:title=""/>
                </v:shape>
                <o:OLEObject Type="Embed" ProgID="ChemDraw.Document.6.0" ShapeID="_x0000_i1026" DrawAspect="Content" ObjectID="_1784973864" r:id="rId16"/>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433207D9"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-6 to -5.0</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7163E2A0"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6.17</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1FFA0951"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3.55</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56441F33"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-8.45</w:t>
            </w:r>
          </w:p>
        </w:tc>
      </w:tr>
      <w:tr w:rsidR="000D6E93" w:rsidRPr="00654EEC" w14:paraId="02B1B7CF"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225B3370"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PFBS</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1FD10809"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3569" w:dyaOrig="1740" w14:anchorId="31E37716">
                <v:shape id="_x0000_i1027" type="#_x0000_t75" style="width:66.45pt;height:33.9pt" o:ole="">
                  <v:imagedata r:id="rId17" o:title=""/>
                </v:shape>
                <o:OLEObject Type="Embed" ProgID="ChemDraw.Document.6.0" ShapeID="_x0000_i1027" DrawAspect="Content" ObjectID="_1784973865" r:id="rId18"/>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312E0B86"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-6 to -5.0</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4E7CEDBE"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344</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29B9789A"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2.25</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4B5478F9"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-9.75</w:t>
            </w:r>
          </w:p>
        </w:tc>
      </w:tr>
      <w:tr w:rsidR="000D6E93" w:rsidRPr="00654EEC" w14:paraId="25CA46B0"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76E5416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6:2-FTS</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540A4DDB"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5650" w:dyaOrig="1740" w14:anchorId="7E5C6759">
                <v:shape id="_x0000_i1028" type="#_x0000_t75" style="width:107.05pt;height:33.9pt" o:ole="">
                  <v:imagedata r:id="rId19" o:title=""/>
                </v:shape>
                <o:OLEObject Type="Embed" ProgID="ChemDraw.Document.6.0" ShapeID="_x0000_i1028" DrawAspect="Content" ObjectID="_1784973866" r:id="rId20"/>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2A59A1B4"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1.31</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4B9D336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11.0</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68C90AE5"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4.05</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03B3DA4C"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-1.64</w:t>
            </w:r>
          </w:p>
        </w:tc>
      </w:tr>
      <w:tr w:rsidR="000D6E93" w:rsidRPr="00654EEC" w14:paraId="7D66C28F" w14:textId="77777777" w:rsidTr="00AF0C47">
        <w:trPr>
          <w:trHeight w:val="53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5C06A6CD"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PFOA</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0639F0A6"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5177" w:dyaOrig="1824" w14:anchorId="39F5B1CD">
                <v:shape id="_x0000_i1029" type="#_x0000_t75" style="width:98.7pt;height:33.1pt" o:ole="">
                  <v:imagedata r:id="rId21" o:title=""/>
                </v:shape>
                <o:OLEObject Type="Embed" ProgID="ChemDraw.Document.6.0" ShapeID="_x0000_i1029" DrawAspect="Content" ObjectID="_1784973867" r:id="rId22"/>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77D1D28A"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-0.16 to 3.8</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4786E7DA"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0.481</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1D796971"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4.42</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55CEE65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-2.74</w:t>
            </w:r>
          </w:p>
        </w:tc>
      </w:tr>
      <w:tr w:rsidR="000D6E93" w:rsidRPr="00654EEC" w14:paraId="3184173C"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6A42E1EE"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PFHxA</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22E25C93"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4157" w:dyaOrig="1855" w14:anchorId="21B2D1AD">
                <v:shape id="_x0000_i1030" type="#_x0000_t75" style="width:83.95pt;height:36.95pt" o:ole="">
                  <v:imagedata r:id="rId23" o:title=""/>
                </v:shape>
                <o:OLEObject Type="Embed" ProgID="ChemDraw.Document.6.0" ShapeID="_x0000_i1030" DrawAspect="Content" ObjectID="_1784973868" r:id="rId24"/>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61064991"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-0.13</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49413B88"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27.1</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6695B3E9"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3.12</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1823D3E1"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-4.01</w:t>
            </w:r>
          </w:p>
        </w:tc>
      </w:tr>
      <w:tr w:rsidR="000D6E93" w:rsidRPr="00654EEC" w14:paraId="178E9A7F"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337C30FD"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PFPeA</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3E702BBB"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3576" w:dyaOrig="1855" w14:anchorId="6422A945">
                <v:shape id="_x0000_i1031" type="#_x0000_t75" style="width:69.8pt;height:35.05pt" o:ole="">
                  <v:imagedata r:id="rId25" o:title=""/>
                </v:shape>
                <o:OLEObject Type="Embed" ProgID="ChemDraw.Document.6.0" ShapeID="_x0000_i1031" DrawAspect="Content" ObjectID="_1784973869" r:id="rId26"/>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704A8C4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-0.06</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76F3AC5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197</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7D26B8CD"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2.46</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518C89C8"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-4.60</w:t>
            </w:r>
          </w:p>
        </w:tc>
      </w:tr>
      <w:tr w:rsidR="000D6E93" w:rsidRPr="00654EEC" w14:paraId="1A55D0D3"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54C9AFA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PFBA</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5863CE37"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3059" w:dyaOrig="1855" w14:anchorId="20C4AA96">
                <v:shape id="_x0000_i1032" type="#_x0000_t75" style="width:62pt;height:36.95pt" o:ole="">
                  <v:imagedata r:id="rId27" o:title=""/>
                </v:shape>
                <o:OLEObject Type="Embed" ProgID="ChemDraw.Document.6.0" ShapeID="_x0000_i1032" DrawAspect="Content" ObjectID="_1784973870" r:id="rId28"/>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07EAF13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-0.2 to 0.7</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5B33BD24"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1370</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6AEBEDD6"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1.81</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781009D3"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-4.49</w:t>
            </w:r>
          </w:p>
        </w:tc>
      </w:tr>
      <w:tr w:rsidR="000D6E93" w:rsidRPr="00654EEC" w14:paraId="0653A110"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6938FB27"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TFA</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4A07F277" w14:textId="77777777" w:rsidR="000D6E93" w:rsidRPr="005C1D55" w:rsidRDefault="000D6E93" w:rsidP="00AF0C47">
            <w:pPr>
              <w:spacing w:after="0" w:line="240" w:lineRule="auto"/>
              <w:jc w:val="center"/>
              <w:textAlignment w:val="center"/>
              <w:rPr>
                <w:rFonts w:ascii="Arial" w:eastAsia="Times New Roman" w:hAnsi="Arial" w:cs="Arial"/>
              </w:rPr>
            </w:pPr>
            <w:r w:rsidRPr="000D75DD">
              <w:rPr>
                <w:rFonts w:ascii="Arial" w:eastAsia="Times New Roman" w:hAnsi="Arial" w:cs="Arial"/>
              </w:rPr>
              <w:object w:dxaOrig="2019" w:dyaOrig="1853" w14:anchorId="33D11343">
                <v:shape id="_x0000_i1033" type="#_x0000_t75" style="width:43.9pt;height:40.05pt" o:ole="">
                  <v:imagedata r:id="rId29" o:title=""/>
                </v:shape>
                <o:OLEObject Type="Embed" ProgID="ChemDraw.Document.6.0" ShapeID="_x0000_i1033" DrawAspect="Content" ObjectID="_1784973871" r:id="rId30"/>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2DED9D44"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0.23</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0FB711F9"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97,500</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7D392FE1"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0.51</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15EED44F"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-6.26</w:t>
            </w:r>
          </w:p>
        </w:tc>
      </w:tr>
      <w:tr w:rsidR="000D6E93" w:rsidRPr="00654EEC" w14:paraId="569909B9"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5156856E"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fipronil</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7F49A3A6" w14:textId="77777777" w:rsidR="000D6E93" w:rsidRPr="005C1D55" w:rsidRDefault="000D6E93" w:rsidP="00AF0C47">
            <w:pPr>
              <w:spacing w:after="0" w:line="240" w:lineRule="auto"/>
              <w:jc w:val="center"/>
              <w:rPr>
                <w:rFonts w:ascii="Arial" w:eastAsia="Times New Roman" w:hAnsi="Arial" w:cs="Arial"/>
              </w:rPr>
            </w:pPr>
            <w:r w:rsidRPr="000D75DD">
              <w:rPr>
                <w:rFonts w:ascii="Arial" w:eastAsia="Times New Roman" w:hAnsi="Arial" w:cs="Arial"/>
              </w:rPr>
              <w:object w:dxaOrig="5813" w:dyaOrig="2743" w14:anchorId="76DCB1DA">
                <v:shape id="_x0000_i1034" type="#_x0000_t75" style="width:127.05pt;height:60.05pt" o:ole="">
                  <v:imagedata r:id="rId31" o:title=""/>
                </v:shape>
                <o:OLEObject Type="Embed" ProgID="ChemDraw.Document.6.0" ShapeID="_x0000_i1034" DrawAspect="Content" ObjectID="_1784973872" r:id="rId32"/>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47181D93"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no dissociation</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03337D6D"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1.90</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695F7D16"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3.77</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0F4EA192"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3.77</w:t>
            </w:r>
          </w:p>
        </w:tc>
      </w:tr>
      <w:tr w:rsidR="000D6E93" w:rsidRPr="00654EEC" w14:paraId="1888194F"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4816D413"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acetaminophen</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2ED2BCE3" w14:textId="77777777" w:rsidR="000D6E93" w:rsidRPr="005C1D55" w:rsidRDefault="000D6E93" w:rsidP="00AF0C47">
            <w:pPr>
              <w:spacing w:after="0" w:line="240" w:lineRule="auto"/>
              <w:jc w:val="center"/>
              <w:rPr>
                <w:rFonts w:ascii="Arial" w:eastAsia="Times New Roman" w:hAnsi="Arial" w:cs="Arial"/>
              </w:rPr>
            </w:pPr>
            <w:r w:rsidRPr="000D75DD">
              <w:rPr>
                <w:rFonts w:ascii="Arial" w:eastAsia="Times New Roman" w:hAnsi="Arial" w:cs="Arial"/>
              </w:rPr>
              <w:object w:dxaOrig="3823" w:dyaOrig="1913" w14:anchorId="0B9FE119">
                <v:shape id="_x0000_i1035" type="#_x0000_t75" style="width:81.15pt;height:40.05pt" o:ole="">
                  <v:imagedata r:id="rId33" o:title=""/>
                </v:shape>
                <o:OLEObject Type="Embed" ProgID="ChemDraw.Document.6.0" ShapeID="_x0000_i1035" DrawAspect="Content" ObjectID="_1784973873" r:id="rId34"/>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65A51E17"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9.38</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0A803917"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30,400</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741AEDEF"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1.65</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4826EE13"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1.65</w:t>
            </w:r>
          </w:p>
        </w:tc>
      </w:tr>
      <w:tr w:rsidR="000D6E93" w:rsidRPr="00654EEC" w14:paraId="4EA9A13D" w14:textId="77777777" w:rsidTr="00AF0C47">
        <w:trPr>
          <w:trHeight w:val="300"/>
        </w:trPr>
        <w:tc>
          <w:tcPr>
            <w:tcW w:w="2080" w:type="dxa"/>
            <w:tcBorders>
              <w:top w:val="nil"/>
              <w:left w:val="nil"/>
              <w:bottom w:val="nil"/>
              <w:right w:val="nil"/>
            </w:tcBorders>
            <w:shd w:val="clear" w:color="auto" w:fill="auto"/>
            <w:tcMar>
              <w:top w:w="10" w:type="dxa"/>
              <w:left w:w="10" w:type="dxa"/>
              <w:bottom w:w="0" w:type="dxa"/>
              <w:right w:w="10" w:type="dxa"/>
            </w:tcMar>
            <w:vAlign w:val="center"/>
            <w:hideMark/>
          </w:tcPr>
          <w:p w14:paraId="383FAD56"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benzotriazole</w:t>
            </w:r>
          </w:p>
        </w:tc>
        <w:tc>
          <w:tcPr>
            <w:tcW w:w="2380" w:type="dxa"/>
            <w:tcBorders>
              <w:top w:val="nil"/>
              <w:left w:val="nil"/>
              <w:bottom w:val="nil"/>
              <w:right w:val="nil"/>
            </w:tcBorders>
            <w:shd w:val="clear" w:color="auto" w:fill="auto"/>
            <w:tcMar>
              <w:top w:w="10" w:type="dxa"/>
              <w:left w:w="10" w:type="dxa"/>
              <w:bottom w:w="0" w:type="dxa"/>
              <w:right w:w="10" w:type="dxa"/>
            </w:tcMar>
            <w:vAlign w:val="center"/>
            <w:hideMark/>
          </w:tcPr>
          <w:p w14:paraId="7DE99A93" w14:textId="77777777" w:rsidR="000D6E93" w:rsidRPr="005C1D55" w:rsidRDefault="000D6E93" w:rsidP="00AF0C47">
            <w:pPr>
              <w:spacing w:after="0" w:line="240" w:lineRule="auto"/>
              <w:jc w:val="center"/>
              <w:rPr>
                <w:rFonts w:ascii="Arial" w:eastAsia="Times New Roman" w:hAnsi="Arial" w:cs="Arial"/>
              </w:rPr>
            </w:pPr>
            <w:r w:rsidRPr="000D75DD">
              <w:rPr>
                <w:rFonts w:ascii="Arial" w:eastAsia="Times New Roman" w:hAnsi="Arial" w:cs="Arial"/>
              </w:rPr>
              <w:object w:dxaOrig="2162" w:dyaOrig="1889" w14:anchorId="0F8B3AF3">
                <v:shape id="_x0000_i1036" type="#_x0000_t75" style="width:47pt;height:42pt" o:ole="">
                  <v:imagedata r:id="rId35" o:title=""/>
                </v:shape>
                <o:OLEObject Type="Embed" ProgID="ChemDraw.Document.6.0" ShapeID="_x0000_i1036" DrawAspect="Content" ObjectID="_1784973874" r:id="rId36"/>
              </w:object>
            </w:r>
          </w:p>
        </w:tc>
        <w:tc>
          <w:tcPr>
            <w:tcW w:w="1200" w:type="dxa"/>
            <w:tcBorders>
              <w:top w:val="nil"/>
              <w:left w:val="nil"/>
              <w:bottom w:val="nil"/>
              <w:right w:val="nil"/>
            </w:tcBorders>
            <w:shd w:val="clear" w:color="auto" w:fill="auto"/>
            <w:tcMar>
              <w:top w:w="10" w:type="dxa"/>
              <w:left w:w="10" w:type="dxa"/>
              <w:bottom w:w="0" w:type="dxa"/>
              <w:right w:w="10" w:type="dxa"/>
            </w:tcMar>
            <w:vAlign w:val="center"/>
            <w:hideMark/>
          </w:tcPr>
          <w:p w14:paraId="05DBED8C"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8.37</w:t>
            </w:r>
          </w:p>
        </w:tc>
        <w:tc>
          <w:tcPr>
            <w:tcW w:w="1440" w:type="dxa"/>
            <w:tcBorders>
              <w:top w:val="nil"/>
              <w:left w:val="nil"/>
              <w:bottom w:val="nil"/>
              <w:right w:val="nil"/>
            </w:tcBorders>
            <w:shd w:val="clear" w:color="auto" w:fill="auto"/>
            <w:tcMar>
              <w:top w:w="10" w:type="dxa"/>
              <w:left w:w="10" w:type="dxa"/>
              <w:bottom w:w="0" w:type="dxa"/>
              <w:right w:w="10" w:type="dxa"/>
            </w:tcMar>
            <w:vAlign w:val="center"/>
            <w:hideMark/>
          </w:tcPr>
          <w:p w14:paraId="6134B5F3"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19,800</w:t>
            </w:r>
          </w:p>
        </w:tc>
        <w:tc>
          <w:tcPr>
            <w:tcW w:w="1120" w:type="dxa"/>
            <w:tcBorders>
              <w:top w:val="nil"/>
              <w:left w:val="nil"/>
              <w:bottom w:val="nil"/>
              <w:right w:val="nil"/>
            </w:tcBorders>
            <w:shd w:val="clear" w:color="auto" w:fill="auto"/>
            <w:tcMar>
              <w:top w:w="10" w:type="dxa"/>
              <w:left w:w="10" w:type="dxa"/>
              <w:bottom w:w="0" w:type="dxa"/>
              <w:right w:w="10" w:type="dxa"/>
            </w:tcMar>
            <w:vAlign w:val="center"/>
            <w:hideMark/>
          </w:tcPr>
          <w:p w14:paraId="3E351DEB"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1.72</w:t>
            </w:r>
          </w:p>
        </w:tc>
        <w:tc>
          <w:tcPr>
            <w:tcW w:w="1480" w:type="dxa"/>
            <w:tcBorders>
              <w:top w:val="nil"/>
              <w:left w:val="nil"/>
              <w:bottom w:val="nil"/>
              <w:right w:val="nil"/>
            </w:tcBorders>
            <w:shd w:val="clear" w:color="auto" w:fill="auto"/>
            <w:tcMar>
              <w:top w:w="10" w:type="dxa"/>
              <w:left w:w="10" w:type="dxa"/>
              <w:bottom w:w="0" w:type="dxa"/>
              <w:right w:w="10" w:type="dxa"/>
            </w:tcMar>
            <w:vAlign w:val="center"/>
            <w:hideMark/>
          </w:tcPr>
          <w:p w14:paraId="16C996C4"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1.70</w:t>
            </w:r>
          </w:p>
        </w:tc>
      </w:tr>
      <w:tr w:rsidR="000D6E93" w:rsidRPr="00654EEC" w14:paraId="5F71F32C" w14:textId="77777777" w:rsidTr="00AF0C47">
        <w:trPr>
          <w:trHeight w:val="300"/>
        </w:trPr>
        <w:tc>
          <w:tcPr>
            <w:tcW w:w="208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C9B784D"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sulfamethoxazole</w:t>
            </w:r>
          </w:p>
        </w:tc>
        <w:tc>
          <w:tcPr>
            <w:tcW w:w="238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3630554" w14:textId="77777777" w:rsidR="000D6E93" w:rsidRPr="005C1D55" w:rsidRDefault="000D6E93" w:rsidP="00AF0C47">
            <w:pPr>
              <w:spacing w:after="0" w:line="240" w:lineRule="auto"/>
              <w:jc w:val="center"/>
              <w:rPr>
                <w:rFonts w:ascii="Arial" w:eastAsia="Times New Roman" w:hAnsi="Arial" w:cs="Arial"/>
              </w:rPr>
            </w:pPr>
            <w:r w:rsidRPr="000D75DD">
              <w:rPr>
                <w:rFonts w:ascii="Arial" w:eastAsia="Times New Roman" w:hAnsi="Arial" w:cs="Arial"/>
              </w:rPr>
              <w:object w:dxaOrig="5374" w:dyaOrig="2264" w14:anchorId="6B613EF6">
                <v:shape id="_x0000_i1037" type="#_x0000_t75" style="width:114pt;height:47pt" o:ole="">
                  <v:imagedata r:id="rId37" o:title=""/>
                </v:shape>
                <o:OLEObject Type="Embed" ProgID="ChemDraw.Document.6.0" ShapeID="_x0000_i1037" DrawAspect="Content" ObjectID="_1784973875" r:id="rId38"/>
              </w:object>
            </w:r>
          </w:p>
        </w:tc>
        <w:tc>
          <w:tcPr>
            <w:tcW w:w="120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18D03BD0" w14:textId="77777777" w:rsidR="000D6E93" w:rsidRPr="005C1D55" w:rsidRDefault="000D6E93" w:rsidP="00AF0C47">
            <w:pPr>
              <w:spacing w:after="0" w:line="240" w:lineRule="auto"/>
              <w:jc w:val="center"/>
              <w:textAlignment w:val="center"/>
              <w:rPr>
                <w:rFonts w:ascii="Arial" w:eastAsia="Times New Roman" w:hAnsi="Arial" w:cs="Arial"/>
              </w:rPr>
            </w:pPr>
            <w:proofErr w:type="spellStart"/>
            <w:r w:rsidRPr="005C1D55">
              <w:rPr>
                <w:rFonts w:ascii="Arial" w:eastAsia="Times New Roman" w:hAnsi="Arial" w:cs="Arial"/>
                <w:color w:val="000000"/>
                <w:kern w:val="24"/>
              </w:rPr>
              <w:t>pK</w:t>
            </w:r>
            <w:proofErr w:type="spellEnd"/>
            <w:r w:rsidRPr="005C1D55">
              <w:rPr>
                <w:rFonts w:ascii="Arial" w:eastAsia="Times New Roman" w:hAnsi="Arial" w:cs="Arial"/>
                <w:color w:val="000000"/>
                <w:kern w:val="24"/>
                <w:position w:val="-6"/>
                <w:vertAlign w:val="subscript"/>
              </w:rPr>
              <w:t>a1</w:t>
            </w:r>
            <w:r w:rsidRPr="005C1D55">
              <w:rPr>
                <w:rFonts w:ascii="Arial" w:eastAsia="Times New Roman" w:hAnsi="Arial" w:cs="Arial"/>
                <w:color w:val="000000"/>
                <w:kern w:val="24"/>
              </w:rPr>
              <w:t>: 1.6</w:t>
            </w:r>
          </w:p>
          <w:p w14:paraId="07935B4E" w14:textId="77777777" w:rsidR="000D6E93" w:rsidRPr="005C1D55" w:rsidRDefault="000D6E93" w:rsidP="00AF0C47">
            <w:pPr>
              <w:spacing w:after="0" w:line="240" w:lineRule="auto"/>
              <w:jc w:val="center"/>
              <w:textAlignment w:val="center"/>
              <w:rPr>
                <w:rFonts w:ascii="Arial" w:eastAsia="Times New Roman" w:hAnsi="Arial" w:cs="Arial"/>
              </w:rPr>
            </w:pPr>
            <w:proofErr w:type="spellStart"/>
            <w:r w:rsidRPr="005C1D55">
              <w:rPr>
                <w:rFonts w:ascii="Arial" w:eastAsia="Times New Roman" w:hAnsi="Arial" w:cs="Arial"/>
                <w:color w:val="000000"/>
                <w:kern w:val="24"/>
              </w:rPr>
              <w:t>pK</w:t>
            </w:r>
            <w:proofErr w:type="spellEnd"/>
            <w:r w:rsidRPr="005C1D55">
              <w:rPr>
                <w:rFonts w:ascii="Arial" w:eastAsia="Times New Roman" w:hAnsi="Arial" w:cs="Arial"/>
                <w:color w:val="000000"/>
                <w:kern w:val="24"/>
                <w:position w:val="-6"/>
                <w:vertAlign w:val="subscript"/>
              </w:rPr>
              <w:t>a2</w:t>
            </w:r>
            <w:r w:rsidRPr="005C1D55">
              <w:rPr>
                <w:rFonts w:ascii="Arial" w:eastAsia="Times New Roman" w:hAnsi="Arial" w:cs="Arial"/>
                <w:color w:val="000000"/>
                <w:kern w:val="24"/>
              </w:rPr>
              <w:t>: 5.7</w:t>
            </w:r>
          </w:p>
        </w:tc>
        <w:tc>
          <w:tcPr>
            <w:tcW w:w="144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B22706A"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3,940</w:t>
            </w:r>
          </w:p>
        </w:tc>
        <w:tc>
          <w:tcPr>
            <w:tcW w:w="112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33F6B60"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2.41</w:t>
            </w:r>
          </w:p>
        </w:tc>
        <w:tc>
          <w:tcPr>
            <w:tcW w:w="148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30705B0" w14:textId="77777777" w:rsidR="000D6E93" w:rsidRPr="005C1D55" w:rsidRDefault="000D6E93" w:rsidP="00AF0C47">
            <w:pPr>
              <w:spacing w:after="0" w:line="240" w:lineRule="auto"/>
              <w:jc w:val="center"/>
              <w:textAlignment w:val="center"/>
              <w:rPr>
                <w:rFonts w:ascii="Arial" w:eastAsia="Times New Roman" w:hAnsi="Arial" w:cs="Arial"/>
              </w:rPr>
            </w:pPr>
            <w:r w:rsidRPr="005C1D55">
              <w:rPr>
                <w:rFonts w:ascii="Arial" w:eastAsia="Times New Roman" w:hAnsi="Arial" w:cs="Arial"/>
                <w:color w:val="000000"/>
                <w:kern w:val="24"/>
              </w:rPr>
              <w:t>1.09</w:t>
            </w:r>
          </w:p>
        </w:tc>
      </w:tr>
      <w:tr w:rsidR="000D6E93" w:rsidRPr="00654EEC" w14:paraId="2B3C2AEE" w14:textId="77777777" w:rsidTr="00AF0C47">
        <w:trPr>
          <w:trHeight w:val="300"/>
        </w:trPr>
        <w:tc>
          <w:tcPr>
            <w:tcW w:w="9720" w:type="dxa"/>
            <w:gridSpan w:val="6"/>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318ACEB4" w14:textId="54036EFA" w:rsidR="000D6E93" w:rsidRPr="005C1D55" w:rsidRDefault="000D6E93" w:rsidP="00AF0C47">
            <w:pPr>
              <w:spacing w:after="0" w:line="240" w:lineRule="auto"/>
              <w:contextualSpacing/>
              <w:textAlignment w:val="center"/>
              <w:rPr>
                <w:rFonts w:ascii="Arial" w:eastAsia="Times New Roman" w:hAnsi="Arial" w:cs="Arial"/>
                <w:sz w:val="18"/>
                <w:szCs w:val="18"/>
              </w:rPr>
            </w:pPr>
            <w:r w:rsidRPr="005C1D55">
              <w:rPr>
                <w:rFonts w:ascii="Arial" w:eastAsia="Times New Roman" w:hAnsi="Arial" w:cs="Arial"/>
                <w:color w:val="000000"/>
                <w:kern w:val="24"/>
                <w:sz w:val="20"/>
                <w:szCs w:val="20"/>
              </w:rPr>
              <w:t>a</w:t>
            </w:r>
            <w:r w:rsidRPr="00861564">
              <w:rPr>
                <w:rFonts w:ascii="Arial" w:eastAsia="Times New Roman" w:hAnsi="Arial" w:cs="Arial"/>
                <w:color w:val="000000"/>
                <w:kern w:val="24"/>
                <w:sz w:val="18"/>
                <w:szCs w:val="18"/>
              </w:rPr>
              <w:t>. PFAS source: SGS. “Physical and Chemical Properties of PFAS Compounds.” (accessed 10/4/2022).</w:t>
            </w:r>
            <w:r w:rsidRPr="00861564">
              <w:rPr>
                <w:rFonts w:ascii="Arial" w:eastAsia="Times New Roman" w:hAnsi="Arial" w:cs="Arial"/>
                <w:color w:val="000000"/>
                <w:kern w:val="24"/>
                <w:sz w:val="18"/>
                <w:szCs w:val="18"/>
              </w:rPr>
              <w:fldChar w:fldCharType="begin"/>
            </w:r>
            <w:r w:rsidR="003D71C8" w:rsidRPr="00861564">
              <w:rPr>
                <w:rFonts w:ascii="Arial" w:eastAsia="Times New Roman" w:hAnsi="Arial" w:cs="Arial"/>
                <w:color w:val="000000"/>
                <w:kern w:val="24"/>
                <w:sz w:val="18"/>
                <w:szCs w:val="18"/>
              </w:rPr>
              <w:instrText xml:space="preserve"> ADDIN EN.CITE &lt;EndNote&gt;&lt;Cite&gt;&lt;Author&gt;SGS&lt;/Author&gt;&lt;RecNum&gt;351&lt;/RecNum&gt;&lt;DisplayText&gt;&lt;style face="superscript"&gt;6&lt;/style&gt;&lt;/DisplayText&gt;&lt;record&gt;&lt;rec-number&gt;351&lt;/rec-number&gt;&lt;foreign-keys&gt;&lt;key app="EN" db-id="0waswwzxp9w52xexs0ovxfpkx00d92sxsrdz" timestamp="1702675875" guid="f3503396-fb97-46d0-b7d8-264d0c546015"&gt;351&lt;/key&gt;&lt;/foreign-keys&gt;&lt;ref-type name="Chart or Table"&gt;38&lt;/ref-type&gt;&lt;contributors&gt;&lt;authors&gt;&lt;author&gt;SGS&lt;/author&gt;&lt;/authors&gt;&lt;/contributors&gt;&lt;titles&gt;&lt;title&gt;Physical and Chemical Properties of PFAS Compunds&lt;/title&gt;&lt;/titles&gt;&lt;dates&gt;&lt;/dates&gt;&lt;urls&gt;&lt;/urls&gt;&lt;access-date&gt;10/4/2022&lt;/access-date&gt;&lt;/record&gt;&lt;/Cite&gt;&lt;/EndNote&gt;</w:instrText>
            </w:r>
            <w:r w:rsidRPr="00861564">
              <w:rPr>
                <w:rFonts w:ascii="Arial" w:eastAsia="Times New Roman" w:hAnsi="Arial" w:cs="Arial"/>
                <w:color w:val="000000"/>
                <w:kern w:val="24"/>
                <w:sz w:val="18"/>
                <w:szCs w:val="18"/>
              </w:rPr>
              <w:fldChar w:fldCharType="separate"/>
            </w:r>
            <w:r w:rsidR="003D71C8" w:rsidRPr="00861564">
              <w:rPr>
                <w:rFonts w:ascii="Arial" w:eastAsia="Times New Roman" w:hAnsi="Arial" w:cs="Arial"/>
                <w:noProof/>
                <w:color w:val="000000"/>
                <w:kern w:val="24"/>
                <w:sz w:val="18"/>
                <w:szCs w:val="18"/>
                <w:vertAlign w:val="superscript"/>
              </w:rPr>
              <w:t>6</w:t>
            </w:r>
            <w:r w:rsidRPr="00861564">
              <w:rPr>
                <w:rFonts w:ascii="Arial" w:eastAsia="Times New Roman" w:hAnsi="Arial" w:cs="Arial"/>
                <w:color w:val="000000"/>
                <w:kern w:val="24"/>
                <w:sz w:val="18"/>
                <w:szCs w:val="18"/>
              </w:rPr>
              <w:fldChar w:fldCharType="end"/>
            </w:r>
            <w:r w:rsidRPr="00861564">
              <w:rPr>
                <w:rFonts w:ascii="Arial" w:eastAsia="Times New Roman" w:hAnsi="Arial" w:cs="Arial"/>
                <w:color w:val="000000"/>
                <w:kern w:val="24"/>
                <w:sz w:val="18"/>
                <w:szCs w:val="18"/>
              </w:rPr>
              <w:t xml:space="preserve"> Fipronil source: </w:t>
            </w:r>
            <w:proofErr w:type="spellStart"/>
            <w:r w:rsidRPr="00861564">
              <w:rPr>
                <w:rFonts w:ascii="Arial" w:eastAsia="Times New Roman" w:hAnsi="Arial" w:cs="Arial"/>
                <w:color w:val="000000"/>
                <w:kern w:val="24"/>
                <w:sz w:val="18"/>
                <w:szCs w:val="18"/>
              </w:rPr>
              <w:t>Bonmatin</w:t>
            </w:r>
            <w:proofErr w:type="spellEnd"/>
            <w:r w:rsidRPr="00861564">
              <w:rPr>
                <w:rFonts w:ascii="Arial" w:eastAsia="Times New Roman" w:hAnsi="Arial" w:cs="Arial"/>
                <w:color w:val="000000"/>
                <w:kern w:val="24"/>
                <w:sz w:val="18"/>
                <w:szCs w:val="18"/>
              </w:rPr>
              <w:t xml:space="preserve"> et al. 2015.</w:t>
            </w:r>
            <w:r w:rsidRPr="00861564">
              <w:rPr>
                <w:rFonts w:ascii="Arial" w:eastAsia="Times New Roman" w:hAnsi="Arial" w:cs="Arial"/>
                <w:color w:val="000000"/>
                <w:kern w:val="24"/>
                <w:sz w:val="18"/>
                <w:szCs w:val="18"/>
              </w:rPr>
              <w:fldChar w:fldCharType="begin"/>
            </w:r>
            <w:r w:rsidR="003D71C8" w:rsidRPr="00861564">
              <w:rPr>
                <w:rFonts w:ascii="Arial" w:eastAsia="Times New Roman" w:hAnsi="Arial" w:cs="Arial"/>
                <w:color w:val="000000"/>
                <w:kern w:val="24"/>
                <w:sz w:val="18"/>
                <w:szCs w:val="18"/>
              </w:rPr>
              <w:instrText xml:space="preserve"> ADDIN EN.CITE &lt;EndNote&gt;&lt;Cite&gt;&lt;Author&gt;Bonmatin&lt;/Author&gt;&lt;Year&gt;2015&lt;/Year&gt;&lt;RecNum&gt;350&lt;/RecNum&gt;&lt;DisplayText&gt;&lt;style face="superscript"&gt;7&lt;/style&gt;&lt;/DisplayText&gt;&lt;record&gt;&lt;rec-number&gt;350&lt;/rec-number&gt;&lt;foreign-keys&gt;&lt;key app="EN" db-id="0waswwzxp9w52xexs0ovxfpkx00d92sxsrdz" timestamp="1702675557" guid="c8682af0-3fc3-493c-942a-a5a527790dcc"&gt;350&lt;/key&gt;&lt;/foreign-keys&gt;&lt;ref-type name="Journal Article"&gt;17&lt;/ref-type&gt;&lt;contributors&gt;&lt;authors&gt;&lt;author&gt;Bonmatin, J. M.&lt;/author&gt;&lt;author&gt;Giorio, C.&lt;/author&gt;&lt;author&gt;Girolami, V.&lt;/author&gt;&lt;author&gt;Goulson, D.&lt;/author&gt;&lt;author&gt;Kreutzweiser, D. P.&lt;/author&gt;&lt;author&gt;Krupke, C.&lt;/author&gt;&lt;author&gt;Liess, M.&lt;/author&gt;&lt;author&gt;Long, E.&lt;/author&gt;&lt;author&gt;Marzaro, M.&lt;/author&gt;&lt;author&gt;Mitchell, E. A. D.&lt;/author&gt;&lt;author&gt;Noome, D. A.&lt;/author&gt;&lt;author&gt;Simon-Delso, N.&lt;/author&gt;&lt;author&gt;Tapparo, A.&lt;/author&gt;&lt;/authors&gt;&lt;/contributors&gt;&lt;titles&gt;&lt;title&gt;Environmental fate and exposure; neonicotinoids and fipronil&lt;/title&gt;&lt;secondary-title&gt;Environmental Science and Pollution Research&lt;/secondary-title&gt;&lt;/titles&gt;&lt;periodical&gt;&lt;full-title&gt;Environmental Science and Pollution Research&lt;/full-title&gt;&lt;/periodical&gt;&lt;pages&gt;35-67&lt;/pages&gt;&lt;volume&gt;22&lt;/volume&gt;&lt;number&gt;1&lt;/number&gt;&lt;dates&gt;&lt;year&gt;2015&lt;/year&gt;&lt;pub-dates&gt;&lt;date&gt;2015/01/01&lt;/date&gt;&lt;/pub-dates&gt;&lt;/dates&gt;&lt;isbn&gt;1614-7499&lt;/isbn&gt;&lt;urls&gt;&lt;related-urls&gt;&lt;url&gt;https://doi.org/10.1007/s11356-014-3332-7&lt;/url&gt;&lt;/related-urls&gt;&lt;/urls&gt;&lt;electronic-resource-num&gt;10.1007/s11356-014-3332-7&lt;/electronic-resource-num&gt;&lt;/record&gt;&lt;/Cite&gt;&lt;/EndNote&gt;</w:instrText>
            </w:r>
            <w:r w:rsidRPr="00861564">
              <w:rPr>
                <w:rFonts w:ascii="Arial" w:eastAsia="Times New Roman" w:hAnsi="Arial" w:cs="Arial"/>
                <w:color w:val="000000"/>
                <w:kern w:val="24"/>
                <w:sz w:val="18"/>
                <w:szCs w:val="18"/>
              </w:rPr>
              <w:fldChar w:fldCharType="separate"/>
            </w:r>
            <w:r w:rsidR="003D71C8" w:rsidRPr="00861564">
              <w:rPr>
                <w:rFonts w:ascii="Arial" w:eastAsia="Times New Roman" w:hAnsi="Arial" w:cs="Arial"/>
                <w:noProof/>
                <w:color w:val="000000"/>
                <w:kern w:val="24"/>
                <w:sz w:val="18"/>
                <w:szCs w:val="18"/>
                <w:vertAlign w:val="superscript"/>
              </w:rPr>
              <w:t>7</w:t>
            </w:r>
            <w:r w:rsidRPr="00861564">
              <w:rPr>
                <w:rFonts w:ascii="Arial" w:eastAsia="Times New Roman" w:hAnsi="Arial" w:cs="Arial"/>
                <w:color w:val="000000"/>
                <w:kern w:val="24"/>
                <w:sz w:val="18"/>
                <w:szCs w:val="18"/>
              </w:rPr>
              <w:fldChar w:fldCharType="end"/>
            </w:r>
            <w:r w:rsidRPr="00861564">
              <w:rPr>
                <w:rFonts w:ascii="Arial" w:eastAsia="Times New Roman" w:hAnsi="Arial" w:cs="Arial"/>
                <w:color w:val="000000"/>
                <w:kern w:val="24"/>
                <w:sz w:val="18"/>
                <w:szCs w:val="18"/>
              </w:rPr>
              <w:t xml:space="preserve"> Other compounds source: PubChem.</w:t>
            </w:r>
            <w:r w:rsidRPr="00861564">
              <w:rPr>
                <w:rFonts w:ascii="Arial" w:eastAsia="Times New Roman" w:hAnsi="Arial" w:cs="Arial"/>
                <w:color w:val="000000"/>
                <w:kern w:val="24"/>
                <w:sz w:val="18"/>
                <w:szCs w:val="18"/>
              </w:rPr>
              <w:fldChar w:fldCharType="begin"/>
            </w:r>
            <w:r w:rsidR="003D71C8" w:rsidRPr="00861564">
              <w:rPr>
                <w:rFonts w:ascii="Arial" w:eastAsia="Times New Roman" w:hAnsi="Arial" w:cs="Arial"/>
                <w:color w:val="000000"/>
                <w:kern w:val="24"/>
                <w:sz w:val="18"/>
                <w:szCs w:val="18"/>
              </w:rPr>
              <w:instrText xml:space="preserve"> ADDIN EN.CITE &lt;EndNote&gt;&lt;Cite&gt;&lt;Author&gt;National Institutes of Health&lt;/Author&gt;&lt;RecNum&gt;352&lt;/RecNum&gt;&lt;DisplayText&gt;&lt;style face="superscript"&gt;8&lt;/style&gt;&lt;/DisplayText&gt;&lt;record&gt;&lt;rec-number&gt;352&lt;/rec-number&gt;&lt;foreign-keys&gt;&lt;key app="EN" db-id="0waswwzxp9w52xexs0ovxfpkx00d92sxsrdz" timestamp="1702676024" guid="224da2a8-ef1f-46e3-9c41-ebdf59ca8d13"&gt;352&lt;/key&gt;&lt;/foreign-keys&gt;&lt;ref-type name="Web Page"&gt;12&lt;/ref-type&gt;&lt;contributors&gt;&lt;authors&gt;&lt;author&gt;National Institutes of Health,&lt;/author&gt;&lt;/authors&gt;&lt;/contributors&gt;&lt;titles&gt;&lt;title&gt;PubChem&lt;/title&gt;&lt;/titles&gt;&lt;volume&gt;2023&lt;/volume&gt;&lt;dates&gt;&lt;/dates&gt;&lt;pub-location&gt;Bathesda, MD&lt;/pub-location&gt;&lt;urls&gt;&lt;related-urls&gt;&lt;url&gt;https://pubchem.ncbi.nlm.nih.gov/&lt;/url&gt;&lt;/related-urls&gt;&lt;/urls&gt;&lt;/record&gt;&lt;/Cite&gt;&lt;/EndNote&gt;</w:instrText>
            </w:r>
            <w:r w:rsidRPr="00861564">
              <w:rPr>
                <w:rFonts w:ascii="Arial" w:eastAsia="Times New Roman" w:hAnsi="Arial" w:cs="Arial"/>
                <w:color w:val="000000"/>
                <w:kern w:val="24"/>
                <w:sz w:val="18"/>
                <w:szCs w:val="18"/>
              </w:rPr>
              <w:fldChar w:fldCharType="separate"/>
            </w:r>
            <w:r w:rsidR="003D71C8" w:rsidRPr="00861564">
              <w:rPr>
                <w:rFonts w:ascii="Arial" w:eastAsia="Times New Roman" w:hAnsi="Arial" w:cs="Arial"/>
                <w:noProof/>
                <w:color w:val="000000"/>
                <w:kern w:val="24"/>
                <w:sz w:val="18"/>
                <w:szCs w:val="18"/>
                <w:vertAlign w:val="superscript"/>
              </w:rPr>
              <w:t>8</w:t>
            </w:r>
            <w:r w:rsidRPr="00861564">
              <w:rPr>
                <w:rFonts w:ascii="Arial" w:eastAsia="Times New Roman" w:hAnsi="Arial" w:cs="Arial"/>
                <w:color w:val="000000"/>
                <w:kern w:val="24"/>
                <w:sz w:val="18"/>
                <w:szCs w:val="18"/>
              </w:rPr>
              <w:fldChar w:fldCharType="end"/>
            </w:r>
          </w:p>
          <w:p w14:paraId="3528A290" w14:textId="300F77A9" w:rsidR="000D6E93" w:rsidRPr="005C1D55" w:rsidRDefault="000D6E93" w:rsidP="00AF0C47">
            <w:pPr>
              <w:spacing w:after="0" w:line="240" w:lineRule="auto"/>
              <w:textAlignment w:val="center"/>
              <w:rPr>
                <w:rFonts w:ascii="Arial" w:eastAsia="Times New Roman" w:hAnsi="Arial" w:cs="Arial"/>
                <w:sz w:val="18"/>
                <w:szCs w:val="18"/>
              </w:rPr>
            </w:pPr>
            <w:r w:rsidRPr="00861564">
              <w:rPr>
                <w:rFonts w:ascii="Arial" w:eastAsia="Times New Roman" w:hAnsi="Arial" w:cs="Arial"/>
                <w:color w:val="000000"/>
                <w:kern w:val="24"/>
                <w:sz w:val="18"/>
                <w:szCs w:val="18"/>
              </w:rPr>
              <w:t>b. US EPA. 2020. Estimation Programs Interface Suite™ for Microsoft® Windows, v 4.1. United States Environmental Protection Agency, Washington, DC, USA.</w:t>
            </w:r>
            <w:r w:rsidRPr="00861564">
              <w:rPr>
                <w:rFonts w:ascii="Arial" w:eastAsia="Times New Roman" w:hAnsi="Arial" w:cs="Arial"/>
                <w:color w:val="000000"/>
                <w:kern w:val="24"/>
                <w:sz w:val="18"/>
                <w:szCs w:val="18"/>
              </w:rPr>
              <w:fldChar w:fldCharType="begin"/>
            </w:r>
            <w:r w:rsidR="003D71C8" w:rsidRPr="00861564">
              <w:rPr>
                <w:rFonts w:ascii="Arial" w:eastAsia="Times New Roman" w:hAnsi="Arial" w:cs="Arial"/>
                <w:color w:val="000000"/>
                <w:kern w:val="24"/>
                <w:sz w:val="18"/>
                <w:szCs w:val="18"/>
              </w:rPr>
              <w:instrText xml:space="preserve"> ADDIN EN.CITE &lt;EndNote&gt;&lt;Cite&gt;&lt;Author&gt;U.S. Environmental Protection Agency&lt;/Author&gt;&lt;RecNum&gt;353&lt;/RecNum&gt;&lt;DisplayText&gt;&lt;style face="superscript"&gt;9&lt;/style&gt;&lt;/DisplayText&gt;&lt;record&gt;&lt;rec-number&gt;353&lt;/rec-number&gt;&lt;foreign-keys&gt;&lt;key app="EN" db-id="0waswwzxp9w52xexs0ovxfpkx00d92sxsrdz" timestamp="1702676129" guid="00d6a4a9-88ba-4830-9b3f-bcb656d6e38e"&gt;353&lt;/key&gt;&lt;/foreign-keys&gt;&lt;ref-type name="Online Database"&gt;45&lt;/ref-type&gt;&lt;contributors&gt;&lt;authors&gt;&lt;author&gt;U.S. Environmental Protection Agency,&lt;/author&gt;&lt;/authors&gt;&lt;/contributors&gt;&lt;titles&gt;&lt;title&gt;Estimation Programs Interface Suite™ for Microsoft® Windows, v 4.1&lt;/title&gt;&lt;/titles&gt;&lt;dates&gt;&lt;pub-dates&gt;&lt;date&gt;2023&lt;/date&gt;&lt;/pub-dates&gt;&lt;/dates&gt;&lt;pub-location&gt;Washington, DC&lt;/pub-location&gt;&lt;urls&gt;&lt;/urls&gt;&lt;/record&gt;&lt;/Cite&gt;&lt;/EndNote&gt;</w:instrText>
            </w:r>
            <w:r w:rsidRPr="00861564">
              <w:rPr>
                <w:rFonts w:ascii="Arial" w:eastAsia="Times New Roman" w:hAnsi="Arial" w:cs="Arial"/>
                <w:color w:val="000000"/>
                <w:kern w:val="24"/>
                <w:sz w:val="18"/>
                <w:szCs w:val="18"/>
              </w:rPr>
              <w:fldChar w:fldCharType="separate"/>
            </w:r>
            <w:r w:rsidR="003D71C8" w:rsidRPr="00861564">
              <w:rPr>
                <w:rFonts w:ascii="Arial" w:eastAsia="Times New Roman" w:hAnsi="Arial" w:cs="Arial"/>
                <w:noProof/>
                <w:color w:val="000000"/>
                <w:kern w:val="24"/>
                <w:sz w:val="18"/>
                <w:szCs w:val="18"/>
                <w:vertAlign w:val="superscript"/>
              </w:rPr>
              <w:t>9</w:t>
            </w:r>
            <w:r w:rsidRPr="00861564">
              <w:rPr>
                <w:rFonts w:ascii="Arial" w:eastAsia="Times New Roman" w:hAnsi="Arial" w:cs="Arial"/>
                <w:color w:val="000000"/>
                <w:kern w:val="24"/>
                <w:sz w:val="18"/>
                <w:szCs w:val="18"/>
              </w:rPr>
              <w:fldChar w:fldCharType="end"/>
            </w:r>
          </w:p>
          <w:p w14:paraId="72F1399D" w14:textId="77777777" w:rsidR="000D6E93" w:rsidRPr="005C1D55" w:rsidRDefault="000D6E93" w:rsidP="00AF0C47">
            <w:pPr>
              <w:spacing w:after="0" w:line="240" w:lineRule="auto"/>
              <w:textAlignment w:val="center"/>
              <w:rPr>
                <w:rFonts w:ascii="Arial" w:eastAsia="Times New Roman" w:hAnsi="Arial" w:cs="Arial"/>
                <w:sz w:val="20"/>
                <w:szCs w:val="20"/>
              </w:rPr>
            </w:pPr>
            <w:r w:rsidRPr="00861564">
              <w:rPr>
                <w:rFonts w:ascii="Arial" w:eastAsia="Times New Roman" w:hAnsi="Arial" w:cs="Arial"/>
                <w:color w:val="000000"/>
                <w:kern w:val="24"/>
                <w:sz w:val="18"/>
                <w:szCs w:val="18"/>
              </w:rPr>
              <w:t xml:space="preserve">c. Calculated from </w:t>
            </w:r>
            <w:proofErr w:type="spellStart"/>
            <w:r w:rsidRPr="00861564">
              <w:rPr>
                <w:rFonts w:ascii="Arial" w:eastAsia="Times New Roman" w:hAnsi="Arial" w:cs="Arial"/>
                <w:color w:val="000000"/>
                <w:kern w:val="24"/>
                <w:sz w:val="18"/>
                <w:szCs w:val="18"/>
              </w:rPr>
              <w:t>pKa</w:t>
            </w:r>
            <w:proofErr w:type="spellEnd"/>
            <w:r w:rsidRPr="00861564">
              <w:rPr>
                <w:rFonts w:ascii="Arial" w:eastAsia="Times New Roman" w:hAnsi="Arial" w:cs="Arial"/>
                <w:color w:val="000000"/>
                <w:kern w:val="24"/>
                <w:sz w:val="18"/>
                <w:szCs w:val="18"/>
              </w:rPr>
              <w:t xml:space="preserve"> and </w:t>
            </w:r>
            <w:proofErr w:type="spellStart"/>
            <w:r w:rsidRPr="00861564">
              <w:rPr>
                <w:rFonts w:ascii="Arial" w:eastAsia="Times New Roman" w:hAnsi="Arial" w:cs="Arial"/>
                <w:color w:val="000000"/>
                <w:kern w:val="24"/>
                <w:sz w:val="18"/>
                <w:szCs w:val="18"/>
              </w:rPr>
              <w:t>logK</w:t>
            </w:r>
            <w:r w:rsidRPr="00861564">
              <w:rPr>
                <w:rFonts w:ascii="Arial" w:eastAsia="Times New Roman" w:hAnsi="Arial" w:cs="Arial"/>
                <w:color w:val="000000"/>
                <w:kern w:val="24"/>
                <w:position w:val="-5"/>
                <w:sz w:val="18"/>
                <w:szCs w:val="18"/>
                <w:vertAlign w:val="subscript"/>
              </w:rPr>
              <w:t>oc</w:t>
            </w:r>
            <w:proofErr w:type="spellEnd"/>
          </w:p>
        </w:tc>
      </w:tr>
    </w:tbl>
    <w:p w14:paraId="7717415C" w14:textId="46833B5E" w:rsidR="00375315" w:rsidRDefault="00375315" w:rsidP="00E71550">
      <w:pPr>
        <w:spacing w:after="0" w:line="480" w:lineRule="auto"/>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w:t>
      </w:r>
      <w:r w:rsidR="0076539B">
        <w:rPr>
          <w:rFonts w:ascii="Times New Roman" w:eastAsia="Times New Roman" w:hAnsi="Times New Roman" w:cs="Times New Roman"/>
          <w:b/>
          <w:bCs/>
          <w:sz w:val="24"/>
          <w:szCs w:val="24"/>
        </w:rPr>
        <w:t>1</w:t>
      </w:r>
      <w:r w:rsidR="00E548B9">
        <w:rPr>
          <w:rFonts w:ascii="Times New Roman" w:eastAsia="Times New Roman" w:hAnsi="Times New Roman" w:cs="Times New Roman"/>
          <w:b/>
          <w:bCs/>
          <w:sz w:val="24"/>
          <w:szCs w:val="24"/>
        </w:rPr>
        <w:t>0</w:t>
      </w:r>
      <w:r>
        <w:rPr>
          <w:rFonts w:ascii="Times New Roman" w:eastAsia="Times New Roman" w:hAnsi="Times New Roman" w:cs="Times New Roman"/>
          <w:b/>
          <w:bCs/>
          <w:sz w:val="24"/>
          <w:szCs w:val="24"/>
        </w:rPr>
        <w:t>. Limits of Detection and Quantification</w:t>
      </w:r>
    </w:p>
    <w:p w14:paraId="6F913CBC" w14:textId="6DB22833" w:rsidR="000D6E93" w:rsidRPr="000D6E93" w:rsidRDefault="000D6E93" w:rsidP="000D6E93">
      <w:pPr>
        <w:spacing w:after="0" w:line="480" w:lineRule="auto"/>
        <w:ind w:firstLine="432"/>
        <w:jc w:val="both"/>
        <w:textAlignment w:val="center"/>
        <w:rPr>
          <w:rFonts w:ascii="Times New Roman" w:eastAsia="Times New Roman" w:hAnsi="Times New Roman" w:cs="Times New Roman"/>
          <w:sz w:val="24"/>
          <w:szCs w:val="24"/>
        </w:rPr>
      </w:pPr>
      <w:r w:rsidRPr="000D6E93">
        <w:rPr>
          <w:rFonts w:ascii="Times New Roman" w:eastAsia="Times New Roman" w:hAnsi="Times New Roman" w:cs="Times New Roman"/>
          <w:sz w:val="24"/>
          <w:szCs w:val="24"/>
        </w:rPr>
        <w:t>Method limits of detection (</w:t>
      </w:r>
      <w:r w:rsidRPr="007E015A">
        <w:rPr>
          <w:rFonts w:ascii="Times New Roman" w:eastAsia="Times New Roman" w:hAnsi="Times New Roman" w:cs="Times New Roman"/>
          <w:i/>
          <w:iCs/>
          <w:sz w:val="24"/>
          <w:szCs w:val="24"/>
        </w:rPr>
        <w:t>LoD</w:t>
      </w:r>
      <w:r w:rsidRPr="000D6E93">
        <w:rPr>
          <w:rFonts w:ascii="Times New Roman" w:eastAsia="Times New Roman" w:hAnsi="Times New Roman" w:cs="Times New Roman"/>
          <w:sz w:val="24"/>
          <w:szCs w:val="24"/>
        </w:rPr>
        <w:t>) and quantification (</w:t>
      </w:r>
      <w:r w:rsidRPr="007E015A">
        <w:rPr>
          <w:rFonts w:ascii="Times New Roman" w:eastAsia="Times New Roman" w:hAnsi="Times New Roman" w:cs="Times New Roman"/>
          <w:i/>
          <w:iCs/>
          <w:sz w:val="24"/>
          <w:szCs w:val="24"/>
        </w:rPr>
        <w:t>LoQ</w:t>
      </w:r>
      <w:r w:rsidRPr="000D6E93">
        <w:rPr>
          <w:rFonts w:ascii="Times New Roman" w:eastAsia="Times New Roman" w:hAnsi="Times New Roman" w:cs="Times New Roman"/>
          <w:sz w:val="24"/>
          <w:szCs w:val="24"/>
        </w:rPr>
        <w:t>) were calculated for LC-MS/MS and HPLC-UV samples run in either (A) 50% v/v ultrapure water and Optima Grade methanol, and (B) 50% v/v Optima Grade methanol and 25% v/v each of ultrapure water and wastewater final effluent (</w:t>
      </w:r>
      <w:r w:rsidRPr="000D6E93">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5</w:t>
      </w:r>
      <w:r w:rsidRPr="000D6E93">
        <w:rPr>
          <w:rFonts w:ascii="Times New Roman" w:eastAsia="Times New Roman" w:hAnsi="Times New Roman" w:cs="Times New Roman"/>
          <w:sz w:val="24"/>
          <w:szCs w:val="24"/>
        </w:rPr>
        <w:t>) using equations (C.1</w:t>
      </w:r>
      <w:r w:rsidR="00E92C2C">
        <w:rPr>
          <w:rFonts w:ascii="Times New Roman" w:eastAsia="Times New Roman" w:hAnsi="Times New Roman" w:cs="Times New Roman"/>
          <w:sz w:val="24"/>
          <w:szCs w:val="24"/>
        </w:rPr>
        <w:t>0</w:t>
      </w:r>
      <w:r w:rsidRPr="000D6E93">
        <w:rPr>
          <w:rFonts w:ascii="Times New Roman" w:eastAsia="Times New Roman" w:hAnsi="Times New Roman" w:cs="Times New Roman"/>
          <w:sz w:val="24"/>
          <w:szCs w:val="24"/>
        </w:rPr>
        <w:t>) through (C.</w:t>
      </w:r>
      <w:r w:rsidR="00E92C2C">
        <w:rPr>
          <w:rFonts w:ascii="Times New Roman" w:eastAsia="Times New Roman" w:hAnsi="Times New Roman" w:cs="Times New Roman"/>
          <w:sz w:val="24"/>
          <w:szCs w:val="24"/>
        </w:rPr>
        <w:t>13</w:t>
      </w:r>
      <w:r w:rsidRPr="000D6E93">
        <w:rPr>
          <w:rFonts w:ascii="Times New Roman" w:eastAsia="Times New Roman" w:hAnsi="Times New Roman" w:cs="Times New Roman"/>
          <w:sz w:val="24"/>
          <w:szCs w:val="24"/>
        </w:rPr>
        <w:t xml:space="preserve">) below. </w:t>
      </w:r>
      <w:r w:rsidRPr="007E015A">
        <w:rPr>
          <w:rFonts w:ascii="Times New Roman" w:eastAsia="Times New Roman" w:hAnsi="Times New Roman" w:cs="Times New Roman"/>
          <w:i/>
          <w:iCs/>
          <w:sz w:val="24"/>
          <w:szCs w:val="24"/>
        </w:rPr>
        <w:t>LoD</w:t>
      </w:r>
      <w:r w:rsidRPr="000D6E93">
        <w:rPr>
          <w:rFonts w:ascii="Times New Roman" w:eastAsia="Times New Roman" w:hAnsi="Times New Roman" w:cs="Times New Roman"/>
          <w:sz w:val="24"/>
          <w:szCs w:val="24"/>
        </w:rPr>
        <w:t xml:space="preserve"> and </w:t>
      </w:r>
      <w:r w:rsidRPr="007E015A">
        <w:rPr>
          <w:rFonts w:ascii="Times New Roman" w:eastAsia="Times New Roman" w:hAnsi="Times New Roman" w:cs="Times New Roman"/>
          <w:i/>
          <w:iCs/>
          <w:sz w:val="24"/>
          <w:szCs w:val="24"/>
        </w:rPr>
        <w:t>LoQ</w:t>
      </w:r>
      <w:r w:rsidRPr="000D6E93">
        <w:rPr>
          <w:rFonts w:ascii="Times New Roman" w:eastAsia="Times New Roman" w:hAnsi="Times New Roman" w:cs="Times New Roman"/>
          <w:sz w:val="24"/>
          <w:szCs w:val="24"/>
        </w:rPr>
        <w:t xml:space="preserve"> represent analytical method limits only and do not account for concentration factors resulting from solid phase extraction (see </w:t>
      </w:r>
      <w:r w:rsidRPr="000D6E93">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w:t>
      </w:r>
      <w:r w:rsidRPr="000D6E93">
        <w:rPr>
          <w:rFonts w:ascii="Times New Roman" w:eastAsia="Times New Roman" w:hAnsi="Times New Roman" w:cs="Times New Roman"/>
          <w:b/>
          <w:bCs/>
          <w:i/>
          <w:iCs/>
          <w:sz w:val="24"/>
          <w:szCs w:val="24"/>
        </w:rPr>
        <w:t>1</w:t>
      </w:r>
      <w:r>
        <w:rPr>
          <w:rFonts w:ascii="Times New Roman" w:eastAsia="Times New Roman" w:hAnsi="Times New Roman" w:cs="Times New Roman"/>
          <w:b/>
          <w:bCs/>
          <w:i/>
          <w:iCs/>
          <w:sz w:val="24"/>
          <w:szCs w:val="24"/>
        </w:rPr>
        <w:t>4</w:t>
      </w:r>
      <w:r w:rsidRPr="000D6E93">
        <w:rPr>
          <w:rFonts w:ascii="Times New Roman" w:eastAsia="Times New Roman" w:hAnsi="Times New Roman" w:cs="Times New Roman"/>
          <w:sz w:val="24"/>
          <w:szCs w:val="24"/>
        </w:rPr>
        <w:t xml:space="preserve">). Values presented are the average of </w:t>
      </w:r>
      <w:r w:rsidRPr="007E015A">
        <w:rPr>
          <w:rFonts w:ascii="Times New Roman" w:eastAsia="Times New Roman" w:hAnsi="Times New Roman" w:cs="Times New Roman"/>
          <w:i/>
          <w:iCs/>
          <w:sz w:val="24"/>
          <w:szCs w:val="24"/>
        </w:rPr>
        <w:t>LoD</w:t>
      </w:r>
      <w:r w:rsidRPr="000D6E93">
        <w:rPr>
          <w:rFonts w:ascii="Times New Roman" w:eastAsia="Times New Roman" w:hAnsi="Times New Roman" w:cs="Times New Roman"/>
          <w:sz w:val="24"/>
          <w:szCs w:val="24"/>
        </w:rPr>
        <w:t xml:space="preserve"> and </w:t>
      </w:r>
      <w:r w:rsidRPr="007E015A">
        <w:rPr>
          <w:rFonts w:ascii="Times New Roman" w:eastAsia="Times New Roman" w:hAnsi="Times New Roman" w:cs="Times New Roman"/>
          <w:i/>
          <w:iCs/>
          <w:sz w:val="24"/>
          <w:szCs w:val="24"/>
        </w:rPr>
        <w:t>LoQ</w:t>
      </w:r>
      <w:r w:rsidRPr="000D6E93">
        <w:rPr>
          <w:rFonts w:ascii="Times New Roman" w:eastAsia="Times New Roman" w:hAnsi="Times New Roman" w:cs="Times New Roman"/>
          <w:sz w:val="24"/>
          <w:szCs w:val="24"/>
        </w:rPr>
        <w:t xml:space="preserve"> values calculated for each analysis run (+/-) the standard deviatio</w:t>
      </w:r>
      <w:r w:rsidR="007771E9">
        <w:rPr>
          <w:rFonts w:ascii="Times New Roman" w:eastAsia="Times New Roman" w:hAnsi="Times New Roman" w:cs="Times New Roman"/>
          <w:sz w:val="24"/>
          <w:szCs w:val="24"/>
        </w:rPr>
        <w:t>n</w:t>
      </w:r>
    </w:p>
    <w:p w14:paraId="31D3DCB4" w14:textId="38398948" w:rsidR="000D6E93" w:rsidRPr="000D6E93" w:rsidRDefault="00761257" w:rsidP="000D6E93">
      <w:pPr>
        <w:spacing w:after="0" w:line="480" w:lineRule="auto"/>
        <w:ind w:firstLine="432"/>
        <w:jc w:val="both"/>
        <w:textAlignment w:val="center"/>
        <w:rPr>
          <w:rFonts w:ascii="Times New Roman" w:eastAsia="Times New Roman" w:hAnsi="Times New Roman" w:cs="Times New Roman"/>
          <w:sz w:val="24"/>
          <w:szCs w:val="24"/>
        </w:rPr>
      </w:pPr>
      <m:oMath>
        <m:sSup>
          <m:sSupPr>
            <m:ctrlPr>
              <w:rPr>
                <w:rFonts w:ascii="Cambria Math" w:eastAsia="Times New Roman" w:hAnsi="Cambria Math" w:cs="Times New Roman"/>
                <w:i/>
                <w:sz w:val="24"/>
                <w:szCs w:val="24"/>
              </w:rPr>
            </m:ctrlPr>
          </m:sSupPr>
          <m:e>
            <m:r>
              <m:rPr>
                <m:nor/>
              </m:rPr>
              <w:rPr>
                <w:rFonts w:ascii="Times New Roman" w:eastAsia="Times New Roman" w:hAnsi="Times New Roman" w:cs="Times New Roman"/>
                <w:i/>
                <w:sz w:val="24"/>
                <w:szCs w:val="24"/>
              </w:rPr>
              <m:t>s</m:t>
            </m:r>
          </m:e>
          <m:sup>
            <m:r>
              <m:rPr>
                <m:nor/>
              </m:rPr>
              <w:rPr>
                <w:rFonts w:ascii="Times New Roman" w:eastAsia="Times New Roman" w:hAnsi="Times New Roman" w:cs="Times New Roman"/>
                <w:i/>
                <w:sz w:val="24"/>
                <w:szCs w:val="24"/>
              </w:rPr>
              <m:t>2</m:t>
            </m:r>
          </m:sup>
        </m:sSup>
        <m:r>
          <m:rPr>
            <m:nor/>
          </m:rPr>
          <w:rPr>
            <w:rFonts w:ascii="Cambria Math" w:eastAsia="Times New Roman" w:hAnsi="Times New Roman" w:cs="Times New Roman"/>
            <w:i/>
            <w:sz w:val="24"/>
            <w:szCs w:val="24"/>
          </w:rPr>
          <m:t xml:space="preserve"> </m:t>
        </m:r>
        <m:r>
          <m:rPr>
            <m:nor/>
          </m:rPr>
          <w:rPr>
            <w:rFonts w:ascii="Times New Roman" w:eastAsia="Times New Roman" w:hAnsi="Times New Roman" w:cs="Times New Roman"/>
            <w:i/>
            <w:sz w:val="24"/>
            <w:szCs w:val="24"/>
          </w:rPr>
          <m:t>=</m:t>
        </m:r>
        <m:r>
          <m:rPr>
            <m:nor/>
          </m:rPr>
          <w:rPr>
            <w:rFonts w:ascii="Cambria Math" w:eastAsia="Times New Roman" w:hAnsi="Times New Roman" w:cs="Times New Roman"/>
            <w:i/>
            <w:sz w:val="24"/>
            <w:szCs w:val="24"/>
          </w:rPr>
          <m:t xml:space="preserve"> </m:t>
        </m:r>
        <m:f>
          <m:fPr>
            <m:ctrlPr>
              <w:rPr>
                <w:rFonts w:ascii="Cambria Math" w:eastAsia="Times New Roman" w:hAnsi="Cambria Math" w:cs="Times New Roman"/>
                <w:i/>
                <w:sz w:val="24"/>
                <w:szCs w:val="24"/>
              </w:rPr>
            </m:ctrlPr>
          </m:fPr>
          <m:num>
            <m:nary>
              <m:naryPr>
                <m:chr m:val="∑"/>
                <m:limLoc m:val="undOvr"/>
                <m:ctrlPr>
                  <w:rPr>
                    <w:rFonts w:ascii="Cambria Math" w:eastAsia="Times New Roman" w:hAnsi="Cambria Math" w:cs="Times New Roman"/>
                    <w:i/>
                    <w:sz w:val="24"/>
                    <w:szCs w:val="24"/>
                  </w:rPr>
                </m:ctrlPr>
              </m:naryPr>
              <m:sub>
                <m:r>
                  <m:rPr>
                    <m:nor/>
                  </m:rPr>
                  <w:rPr>
                    <w:rFonts w:ascii="Times New Roman" w:eastAsia="Times New Roman" w:hAnsi="Times New Roman" w:cs="Times New Roman"/>
                    <w:i/>
                    <w:sz w:val="24"/>
                    <w:szCs w:val="24"/>
                  </w:rPr>
                  <m:t>i=1</m:t>
                </m:r>
              </m:sub>
              <m:sup>
                <m:r>
                  <m:rPr>
                    <m:nor/>
                  </m:rPr>
                  <w:rPr>
                    <w:rFonts w:ascii="Times New Roman" w:eastAsia="Times New Roman" w:hAnsi="Times New Roman" w:cs="Times New Roman"/>
                    <w:i/>
                    <w:sz w:val="24"/>
                    <w:szCs w:val="24"/>
                  </w:rPr>
                  <m:t>n</m:t>
                </m:r>
              </m:sup>
              <m:e>
                <m:sSup>
                  <m:sSupPr>
                    <m:ctrlPr>
                      <w:rPr>
                        <w:rFonts w:ascii="Cambria Math" w:eastAsia="Times New Roman" w:hAnsi="Cambria Math" w:cs="Times New Roman"/>
                        <w:i/>
                        <w:sz w:val="24"/>
                        <w:szCs w:val="24"/>
                      </w:rPr>
                    </m:ctrlPr>
                  </m:sSupPr>
                  <m:e>
                    <m:r>
                      <m:rPr>
                        <m:nor/>
                      </m:rPr>
                      <w:rPr>
                        <w:rFonts w:ascii="Times New Roman" w:eastAsia="Times New Roman" w:hAnsi="Times New Roman" w:cs="Times New Roman"/>
                        <w:i/>
                        <w:sz w:val="24"/>
                        <w:szCs w:val="24"/>
                      </w:rPr>
                      <m:t>(</m:t>
                    </m:r>
                    <m:sSub>
                      <m:sSubPr>
                        <m:ctrlPr>
                          <w:rPr>
                            <w:rFonts w:ascii="Cambria Math" w:eastAsia="Times New Roman" w:hAnsi="Cambria Math" w:cs="Times New Roman"/>
                            <w:i/>
                            <w:sz w:val="24"/>
                            <w:szCs w:val="24"/>
                          </w:rPr>
                        </m:ctrlPr>
                      </m:sSubPr>
                      <m:e>
                        <m:r>
                          <m:rPr>
                            <m:nor/>
                          </m:rPr>
                          <w:rPr>
                            <w:rFonts w:ascii="Times New Roman" w:eastAsia="Times New Roman" w:hAnsi="Times New Roman" w:cs="Times New Roman"/>
                            <w:i/>
                            <w:sz w:val="24"/>
                            <w:szCs w:val="24"/>
                          </w:rPr>
                          <m:t>y</m:t>
                        </m:r>
                      </m:e>
                      <m:sub>
                        <m:r>
                          <m:rPr>
                            <m:nor/>
                          </m:rPr>
                          <w:rPr>
                            <w:rFonts w:ascii="Times New Roman" w:eastAsia="Times New Roman" w:hAnsi="Times New Roman" w:cs="Times New Roman"/>
                            <w:i/>
                            <w:sz w:val="24"/>
                            <w:szCs w:val="24"/>
                          </w:rPr>
                          <m:t>i</m:t>
                        </m:r>
                      </m:sub>
                    </m:sSub>
                    <m:r>
                      <m:rPr>
                        <m:nor/>
                      </m:rPr>
                      <w:rPr>
                        <w:rFonts w:ascii="Times New Roman" w:eastAsia="Times New Roman" w:hAnsi="Times New Roman" w:cs="Times New Roman"/>
                        <w:i/>
                        <w:sz w:val="24"/>
                        <w:szCs w:val="24"/>
                      </w:rPr>
                      <m:t>-</m:t>
                    </m:r>
                    <m:sSub>
                      <m:sSubPr>
                        <m:ctrlPr>
                          <w:rPr>
                            <w:rFonts w:ascii="Cambria Math" w:eastAsia="Times New Roman" w:hAnsi="Cambria Math" w:cs="Times New Roman"/>
                            <w:i/>
                            <w:sz w:val="24"/>
                            <w:szCs w:val="24"/>
                          </w:rPr>
                        </m:ctrlPr>
                      </m:sSubPr>
                      <m:e>
                        <m:r>
                          <m:rPr>
                            <m:nor/>
                          </m:rPr>
                          <w:rPr>
                            <w:rFonts w:ascii="Times New Roman" w:eastAsia="Times New Roman" w:hAnsi="Times New Roman" w:cs="Times New Roman"/>
                            <w:i/>
                            <w:sz w:val="24"/>
                            <w:szCs w:val="24"/>
                          </w:rPr>
                          <m:t>f</m:t>
                        </m:r>
                      </m:e>
                      <m:sub>
                        <m:r>
                          <m:rPr>
                            <m:nor/>
                          </m:rPr>
                          <w:rPr>
                            <w:rFonts w:ascii="Times New Roman" w:eastAsia="Times New Roman" w:hAnsi="Times New Roman" w:cs="Times New Roman"/>
                            <w:i/>
                            <w:sz w:val="24"/>
                            <w:szCs w:val="24"/>
                          </w:rPr>
                          <m:t>i</m:t>
                        </m:r>
                      </m:sub>
                    </m:sSub>
                    <m:r>
                      <m:rPr>
                        <m:nor/>
                      </m:rPr>
                      <w:rPr>
                        <w:rFonts w:ascii="Times New Roman" w:eastAsia="Times New Roman" w:hAnsi="Times New Roman" w:cs="Times New Roman"/>
                        <w:i/>
                        <w:sz w:val="24"/>
                        <w:szCs w:val="24"/>
                      </w:rPr>
                      <m:t>)</m:t>
                    </m:r>
                  </m:e>
                  <m:sup>
                    <m:r>
                      <m:rPr>
                        <m:nor/>
                      </m:rPr>
                      <w:rPr>
                        <w:rFonts w:ascii="Times New Roman" w:eastAsia="Times New Roman" w:hAnsi="Times New Roman" w:cs="Times New Roman"/>
                        <w:i/>
                        <w:sz w:val="24"/>
                        <w:szCs w:val="24"/>
                      </w:rPr>
                      <m:t>2</m:t>
                    </m:r>
                  </m:sup>
                </m:sSup>
              </m:e>
            </m:nary>
          </m:num>
          <m:den>
            <m:r>
              <m:rPr>
                <m:nor/>
              </m:rPr>
              <w:rPr>
                <w:rFonts w:ascii="Times New Roman" w:eastAsia="Times New Roman" w:hAnsi="Times New Roman" w:cs="Times New Roman"/>
                <w:i/>
                <w:sz w:val="24"/>
                <w:szCs w:val="24"/>
              </w:rPr>
              <m:t>n-2</m:t>
            </m:r>
          </m:den>
        </m:f>
      </m:oMath>
      <w:r w:rsidR="000D6E93" w:rsidRPr="000D6E93">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t>Eqn. (</w:t>
      </w:r>
      <w:r w:rsidR="000D6E93">
        <w:rPr>
          <w:rFonts w:ascii="Times New Roman" w:eastAsia="Times New Roman" w:hAnsi="Times New Roman" w:cs="Times New Roman"/>
          <w:sz w:val="24"/>
          <w:szCs w:val="24"/>
        </w:rPr>
        <w:t>S</w:t>
      </w:r>
      <w:r w:rsidR="000D6E93" w:rsidRPr="000D6E93">
        <w:rPr>
          <w:rFonts w:ascii="Times New Roman" w:eastAsia="Times New Roman" w:hAnsi="Times New Roman" w:cs="Times New Roman"/>
          <w:sz w:val="24"/>
          <w:szCs w:val="24"/>
        </w:rPr>
        <w:t>.1</w:t>
      </w:r>
      <w:r w:rsidR="007449F2">
        <w:rPr>
          <w:rFonts w:ascii="Times New Roman" w:eastAsia="Times New Roman" w:hAnsi="Times New Roman" w:cs="Times New Roman"/>
          <w:sz w:val="24"/>
          <w:szCs w:val="24"/>
        </w:rPr>
        <w:t>0</w:t>
      </w:r>
      <w:r w:rsidR="000D6E93" w:rsidRPr="000D6E93">
        <w:rPr>
          <w:rFonts w:ascii="Times New Roman" w:eastAsia="Times New Roman" w:hAnsi="Times New Roman" w:cs="Times New Roman"/>
          <w:sz w:val="24"/>
          <w:szCs w:val="24"/>
        </w:rPr>
        <w:t>)</w:t>
      </w:r>
    </w:p>
    <w:p w14:paraId="27C6A827" w14:textId="590C809D" w:rsidR="000D6E93" w:rsidRPr="000D6E93" w:rsidRDefault="00761257" w:rsidP="000D6E93">
      <w:pPr>
        <w:spacing w:after="0" w:line="480" w:lineRule="auto"/>
        <w:ind w:firstLine="432"/>
        <w:jc w:val="both"/>
        <w:textAlignment w:val="center"/>
        <w:rPr>
          <w:rFonts w:ascii="Times New Roman" w:eastAsia="Times New Roman" w:hAnsi="Times New Roman" w:cs="Times New Roman"/>
          <w:sz w:val="24"/>
          <w:szCs w:val="24"/>
        </w:rPr>
      </w:pPr>
      <m:oMath>
        <m:sSub>
          <m:sSubPr>
            <m:ctrlPr>
              <w:rPr>
                <w:rFonts w:ascii="Cambria Math" w:eastAsia="Times New Roman" w:hAnsi="Cambria Math" w:cs="Times New Roman"/>
                <w:i/>
                <w:sz w:val="24"/>
                <w:szCs w:val="24"/>
              </w:rPr>
            </m:ctrlPr>
          </m:sSubPr>
          <m:e>
            <m:r>
              <m:rPr>
                <m:nor/>
              </m:rPr>
              <w:rPr>
                <w:rFonts w:ascii="Times New Roman" w:eastAsia="Times New Roman" w:hAnsi="Times New Roman" w:cs="Times New Roman"/>
                <w:i/>
                <w:sz w:val="24"/>
                <w:szCs w:val="24"/>
              </w:rPr>
              <m:t>s</m:t>
            </m:r>
          </m:e>
          <m:sub>
            <m:r>
              <m:rPr>
                <m:nor/>
              </m:rPr>
              <w:rPr>
                <w:rFonts w:ascii="Times New Roman" w:eastAsia="Times New Roman" w:hAnsi="Times New Roman" w:cs="Times New Roman"/>
                <w:i/>
                <w:sz w:val="24"/>
                <w:szCs w:val="24"/>
              </w:rPr>
              <m:t>intercept</m:t>
            </m:r>
          </m:sub>
        </m:sSub>
        <m:r>
          <m:rPr>
            <m:nor/>
          </m:rPr>
          <w:rPr>
            <w:rFonts w:ascii="Times New Roman" w:eastAsia="Times New Roman" w:hAnsi="Times New Roman" w:cs="Times New Roman"/>
            <w:i/>
            <w:sz w:val="24"/>
            <w:szCs w:val="24"/>
          </w:rPr>
          <m:t>=</m:t>
        </m:r>
        <m:rad>
          <m:radPr>
            <m:degHide m:val="1"/>
            <m:ctrlPr>
              <w:rPr>
                <w:rFonts w:ascii="Cambria Math" w:eastAsia="Times New Roman" w:hAnsi="Cambria Math" w:cs="Times New Roman"/>
                <w:i/>
                <w:sz w:val="24"/>
                <w:szCs w:val="24"/>
              </w:rPr>
            </m:ctrlPr>
          </m:radPr>
          <m:deg/>
          <m:e>
            <m:f>
              <m:fPr>
                <m:ctrlPr>
                  <w:rPr>
                    <w:rFonts w:ascii="Cambria Math" w:eastAsia="Times New Roman" w:hAnsi="Cambria Math" w:cs="Times New Roman"/>
                    <w:i/>
                    <w:sz w:val="24"/>
                    <w:szCs w:val="24"/>
                  </w:rPr>
                </m:ctrlPr>
              </m:fPr>
              <m:num>
                <m:sSup>
                  <m:sSupPr>
                    <m:ctrlPr>
                      <w:rPr>
                        <w:rFonts w:ascii="Cambria Math" w:eastAsia="Times New Roman" w:hAnsi="Cambria Math" w:cs="Times New Roman"/>
                        <w:i/>
                        <w:sz w:val="24"/>
                        <w:szCs w:val="24"/>
                      </w:rPr>
                    </m:ctrlPr>
                  </m:sSupPr>
                  <m:e>
                    <m:r>
                      <m:rPr>
                        <m:nor/>
                      </m:rPr>
                      <w:rPr>
                        <w:rFonts w:ascii="Times New Roman" w:eastAsia="Times New Roman" w:hAnsi="Times New Roman" w:cs="Times New Roman"/>
                        <w:i/>
                        <w:sz w:val="24"/>
                        <w:szCs w:val="24"/>
                      </w:rPr>
                      <m:t>s</m:t>
                    </m:r>
                  </m:e>
                  <m:sup>
                    <m:r>
                      <m:rPr>
                        <m:nor/>
                      </m:rPr>
                      <w:rPr>
                        <w:rFonts w:ascii="Times New Roman" w:eastAsia="Times New Roman" w:hAnsi="Times New Roman" w:cs="Times New Roman"/>
                        <w:i/>
                        <w:sz w:val="24"/>
                        <w:szCs w:val="24"/>
                      </w:rPr>
                      <m:t>2</m:t>
                    </m:r>
                  </m:sup>
                </m:sSup>
                <m:r>
                  <m:rPr>
                    <m:nor/>
                  </m:rPr>
                  <w:rPr>
                    <w:rFonts w:ascii="Times New Roman" w:eastAsia="Times New Roman" w:hAnsi="Times New Roman" w:cs="Times New Roman"/>
                    <w:i/>
                    <w:sz w:val="24"/>
                    <w:szCs w:val="24"/>
                  </w:rPr>
                  <m:t>×</m:t>
                </m:r>
                <m:nary>
                  <m:naryPr>
                    <m:chr m:val="∑"/>
                    <m:limLoc m:val="undOvr"/>
                    <m:ctrlPr>
                      <w:rPr>
                        <w:rFonts w:ascii="Cambria Math" w:eastAsia="Times New Roman" w:hAnsi="Cambria Math" w:cs="Times New Roman"/>
                        <w:i/>
                        <w:sz w:val="24"/>
                        <w:szCs w:val="24"/>
                      </w:rPr>
                    </m:ctrlPr>
                  </m:naryPr>
                  <m:sub>
                    <m:r>
                      <m:rPr>
                        <m:nor/>
                      </m:rPr>
                      <w:rPr>
                        <w:rFonts w:ascii="Times New Roman" w:eastAsia="Times New Roman" w:hAnsi="Times New Roman" w:cs="Times New Roman"/>
                        <w:i/>
                        <w:sz w:val="24"/>
                        <w:szCs w:val="24"/>
                      </w:rPr>
                      <m:t>i=1</m:t>
                    </m:r>
                  </m:sub>
                  <m:sup>
                    <m:r>
                      <m:rPr>
                        <m:nor/>
                      </m:rPr>
                      <w:rPr>
                        <w:rFonts w:ascii="Times New Roman" w:eastAsia="Times New Roman" w:hAnsi="Times New Roman" w:cs="Times New Roman"/>
                        <w:i/>
                        <w:sz w:val="24"/>
                        <w:szCs w:val="24"/>
                      </w:rPr>
                      <m:t>n</m:t>
                    </m:r>
                  </m:sup>
                  <m:e>
                    <m:sSubSup>
                      <m:sSubSupPr>
                        <m:ctrlPr>
                          <w:rPr>
                            <w:rFonts w:ascii="Cambria Math" w:eastAsia="Times New Roman" w:hAnsi="Cambria Math" w:cs="Times New Roman"/>
                            <w:i/>
                            <w:sz w:val="24"/>
                            <w:szCs w:val="24"/>
                          </w:rPr>
                        </m:ctrlPr>
                      </m:sSubSupPr>
                      <m:e>
                        <m:r>
                          <m:rPr>
                            <m:nor/>
                          </m:rPr>
                          <w:rPr>
                            <w:rFonts w:ascii="Times New Roman" w:eastAsia="Times New Roman" w:hAnsi="Times New Roman" w:cs="Times New Roman"/>
                            <w:i/>
                            <w:sz w:val="24"/>
                            <w:szCs w:val="24"/>
                          </w:rPr>
                          <m:t>x</m:t>
                        </m:r>
                      </m:e>
                      <m:sub>
                        <m:r>
                          <m:rPr>
                            <m:nor/>
                          </m:rPr>
                          <w:rPr>
                            <w:rFonts w:ascii="Times New Roman" w:eastAsia="Times New Roman" w:hAnsi="Times New Roman" w:cs="Times New Roman"/>
                            <w:i/>
                            <w:sz w:val="24"/>
                            <w:szCs w:val="24"/>
                          </w:rPr>
                          <m:t>i</m:t>
                        </m:r>
                      </m:sub>
                      <m:sup>
                        <m:r>
                          <m:rPr>
                            <m:nor/>
                          </m:rPr>
                          <w:rPr>
                            <w:rFonts w:ascii="Times New Roman" w:eastAsia="Times New Roman" w:hAnsi="Times New Roman" w:cs="Times New Roman"/>
                            <w:i/>
                            <w:sz w:val="24"/>
                            <w:szCs w:val="24"/>
                          </w:rPr>
                          <m:t>2</m:t>
                        </m:r>
                      </m:sup>
                    </m:sSubSup>
                  </m:e>
                </m:nary>
              </m:num>
              <m:den>
                <m:r>
                  <m:rPr>
                    <m:nor/>
                  </m:rPr>
                  <w:rPr>
                    <w:rFonts w:ascii="Times New Roman" w:eastAsia="Times New Roman" w:hAnsi="Times New Roman" w:cs="Times New Roman"/>
                    <w:i/>
                    <w:sz w:val="24"/>
                    <w:szCs w:val="24"/>
                  </w:rPr>
                  <m:t>n×</m:t>
                </m:r>
                <m:nary>
                  <m:naryPr>
                    <m:chr m:val="∑"/>
                    <m:limLoc m:val="undOvr"/>
                    <m:ctrlPr>
                      <w:rPr>
                        <w:rFonts w:ascii="Cambria Math" w:eastAsia="Times New Roman" w:hAnsi="Cambria Math" w:cs="Times New Roman"/>
                        <w:i/>
                        <w:sz w:val="24"/>
                        <w:szCs w:val="24"/>
                      </w:rPr>
                    </m:ctrlPr>
                  </m:naryPr>
                  <m:sub>
                    <m:r>
                      <m:rPr>
                        <m:nor/>
                      </m:rPr>
                      <w:rPr>
                        <w:rFonts w:ascii="Times New Roman" w:eastAsia="Times New Roman" w:hAnsi="Times New Roman" w:cs="Times New Roman"/>
                        <w:i/>
                        <w:sz w:val="24"/>
                        <w:szCs w:val="24"/>
                      </w:rPr>
                      <m:t>i=1</m:t>
                    </m:r>
                  </m:sub>
                  <m:sup>
                    <m:r>
                      <m:rPr>
                        <m:nor/>
                      </m:rPr>
                      <w:rPr>
                        <w:rFonts w:ascii="Times New Roman" w:eastAsia="Times New Roman" w:hAnsi="Times New Roman" w:cs="Times New Roman"/>
                        <w:i/>
                        <w:sz w:val="24"/>
                        <w:szCs w:val="24"/>
                      </w:rPr>
                      <m:t>n</m:t>
                    </m:r>
                  </m:sup>
                  <m:e>
                    <m:sSubSup>
                      <m:sSubSupPr>
                        <m:ctrlPr>
                          <w:rPr>
                            <w:rFonts w:ascii="Cambria Math" w:eastAsia="Times New Roman" w:hAnsi="Cambria Math" w:cs="Times New Roman"/>
                            <w:i/>
                            <w:sz w:val="24"/>
                            <w:szCs w:val="24"/>
                          </w:rPr>
                        </m:ctrlPr>
                      </m:sSubSupPr>
                      <m:e>
                        <m:r>
                          <m:rPr>
                            <m:nor/>
                          </m:rPr>
                          <w:rPr>
                            <w:rFonts w:ascii="Times New Roman" w:eastAsia="Times New Roman" w:hAnsi="Times New Roman" w:cs="Times New Roman"/>
                            <w:i/>
                            <w:sz w:val="24"/>
                            <w:szCs w:val="24"/>
                          </w:rPr>
                          <m:t>x</m:t>
                        </m:r>
                      </m:e>
                      <m:sub>
                        <m:r>
                          <m:rPr>
                            <m:nor/>
                          </m:rPr>
                          <w:rPr>
                            <w:rFonts w:ascii="Times New Roman" w:eastAsia="Times New Roman" w:hAnsi="Times New Roman" w:cs="Times New Roman"/>
                            <w:i/>
                            <w:sz w:val="24"/>
                            <w:szCs w:val="24"/>
                          </w:rPr>
                          <m:t>i</m:t>
                        </m:r>
                      </m:sub>
                      <m:sup>
                        <m:r>
                          <m:rPr>
                            <m:nor/>
                          </m:rPr>
                          <w:rPr>
                            <w:rFonts w:ascii="Times New Roman" w:eastAsia="Times New Roman" w:hAnsi="Times New Roman" w:cs="Times New Roman"/>
                            <w:i/>
                            <w:sz w:val="24"/>
                            <w:szCs w:val="24"/>
                          </w:rPr>
                          <m:t>2</m:t>
                        </m:r>
                      </m:sup>
                    </m:sSubSup>
                    <m:r>
                      <m:rPr>
                        <m:nor/>
                      </m:rPr>
                      <w:rPr>
                        <w:rFonts w:ascii="Times New Roman" w:eastAsia="Times New Roman" w:hAnsi="Times New Roman" w:cs="Times New Roman"/>
                        <w:i/>
                        <w:sz w:val="24"/>
                        <w:szCs w:val="24"/>
                      </w:rPr>
                      <m:t>-</m:t>
                    </m:r>
                    <m:sSup>
                      <m:sSupPr>
                        <m:ctrlPr>
                          <w:rPr>
                            <w:rFonts w:ascii="Cambria Math" w:eastAsia="Times New Roman" w:hAnsi="Cambria Math" w:cs="Times New Roman"/>
                            <w:i/>
                            <w:sz w:val="24"/>
                            <w:szCs w:val="24"/>
                          </w:rPr>
                        </m:ctrlPr>
                      </m:sSupPr>
                      <m:e>
                        <m:r>
                          <m:rPr>
                            <m:nor/>
                          </m:rPr>
                          <w:rPr>
                            <w:rFonts w:ascii="Times New Roman" w:eastAsia="Times New Roman" w:hAnsi="Times New Roman" w:cs="Times New Roman"/>
                            <w:i/>
                            <w:sz w:val="24"/>
                            <w:szCs w:val="24"/>
                          </w:rPr>
                          <m:t>(</m:t>
                        </m:r>
                        <m:nary>
                          <m:naryPr>
                            <m:chr m:val="∑"/>
                            <m:limLoc m:val="undOvr"/>
                            <m:ctrlPr>
                              <w:rPr>
                                <w:rFonts w:ascii="Cambria Math" w:eastAsia="Times New Roman" w:hAnsi="Cambria Math" w:cs="Times New Roman"/>
                                <w:i/>
                                <w:sz w:val="24"/>
                                <w:szCs w:val="24"/>
                              </w:rPr>
                            </m:ctrlPr>
                          </m:naryPr>
                          <m:sub>
                            <m:r>
                              <m:rPr>
                                <m:nor/>
                              </m:rPr>
                              <w:rPr>
                                <w:rFonts w:ascii="Times New Roman" w:eastAsia="Times New Roman" w:hAnsi="Times New Roman" w:cs="Times New Roman"/>
                                <w:i/>
                                <w:sz w:val="24"/>
                                <w:szCs w:val="24"/>
                              </w:rPr>
                              <m:t>i=1</m:t>
                            </m:r>
                          </m:sub>
                          <m:sup>
                            <m:r>
                              <m:rPr>
                                <m:nor/>
                              </m:rPr>
                              <w:rPr>
                                <w:rFonts w:ascii="Times New Roman" w:eastAsia="Times New Roman" w:hAnsi="Times New Roman" w:cs="Times New Roman"/>
                                <w:i/>
                                <w:sz w:val="24"/>
                                <w:szCs w:val="24"/>
                              </w:rPr>
                              <m:t>n</m:t>
                            </m:r>
                          </m:sup>
                          <m:e>
                            <m:sSub>
                              <m:sSubPr>
                                <m:ctrlPr>
                                  <w:rPr>
                                    <w:rFonts w:ascii="Cambria Math" w:eastAsia="Times New Roman" w:hAnsi="Cambria Math" w:cs="Times New Roman"/>
                                    <w:i/>
                                    <w:sz w:val="24"/>
                                    <w:szCs w:val="24"/>
                                  </w:rPr>
                                </m:ctrlPr>
                              </m:sSubPr>
                              <m:e>
                                <m:r>
                                  <m:rPr>
                                    <m:nor/>
                                  </m:rPr>
                                  <w:rPr>
                                    <w:rFonts w:ascii="Times New Roman" w:eastAsia="Times New Roman" w:hAnsi="Times New Roman" w:cs="Times New Roman"/>
                                    <w:i/>
                                    <w:sz w:val="24"/>
                                    <w:szCs w:val="24"/>
                                  </w:rPr>
                                  <m:t>x</m:t>
                                </m:r>
                              </m:e>
                              <m:sub>
                                <m:r>
                                  <m:rPr>
                                    <m:nor/>
                                  </m:rPr>
                                  <w:rPr>
                                    <w:rFonts w:ascii="Times New Roman" w:eastAsia="Times New Roman" w:hAnsi="Times New Roman" w:cs="Times New Roman"/>
                                    <w:i/>
                                    <w:sz w:val="24"/>
                                    <w:szCs w:val="24"/>
                                  </w:rPr>
                                  <m:t>i</m:t>
                                </m:r>
                              </m:sub>
                            </m:sSub>
                          </m:e>
                        </m:nary>
                        <m:r>
                          <m:rPr>
                            <m:nor/>
                          </m:rPr>
                          <w:rPr>
                            <w:rFonts w:ascii="Times New Roman" w:eastAsia="Times New Roman" w:hAnsi="Times New Roman" w:cs="Times New Roman"/>
                            <w:i/>
                            <w:sz w:val="24"/>
                            <w:szCs w:val="24"/>
                          </w:rPr>
                          <m:t>)</m:t>
                        </m:r>
                      </m:e>
                      <m:sup>
                        <m:r>
                          <m:rPr>
                            <m:nor/>
                          </m:rPr>
                          <w:rPr>
                            <w:rFonts w:ascii="Times New Roman" w:eastAsia="Times New Roman" w:hAnsi="Times New Roman" w:cs="Times New Roman"/>
                            <w:i/>
                            <w:sz w:val="24"/>
                            <w:szCs w:val="24"/>
                          </w:rPr>
                          <m:t>2</m:t>
                        </m:r>
                      </m:sup>
                    </m:sSup>
                  </m:e>
                </m:nary>
              </m:den>
            </m:f>
          </m:e>
        </m:rad>
      </m:oMath>
      <w:r w:rsidR="000D6E93" w:rsidRPr="000D6E93">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8767D">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sz w:val="24"/>
          <w:szCs w:val="24"/>
        </w:rPr>
        <w:t>Eqn. (</w:t>
      </w:r>
      <w:r w:rsidR="000D6E93">
        <w:rPr>
          <w:rFonts w:ascii="Times New Roman" w:eastAsia="Times New Roman" w:hAnsi="Times New Roman" w:cs="Times New Roman"/>
          <w:sz w:val="24"/>
          <w:szCs w:val="24"/>
        </w:rPr>
        <w:t>S</w:t>
      </w:r>
      <w:r w:rsidR="000D6E93" w:rsidRPr="000D6E93">
        <w:rPr>
          <w:rFonts w:ascii="Times New Roman" w:eastAsia="Times New Roman" w:hAnsi="Times New Roman" w:cs="Times New Roman"/>
          <w:sz w:val="24"/>
          <w:szCs w:val="24"/>
        </w:rPr>
        <w:t>.</w:t>
      </w:r>
      <w:r w:rsidR="007449F2">
        <w:rPr>
          <w:rFonts w:ascii="Times New Roman" w:eastAsia="Times New Roman" w:hAnsi="Times New Roman" w:cs="Times New Roman"/>
          <w:sz w:val="24"/>
          <w:szCs w:val="24"/>
        </w:rPr>
        <w:t>11</w:t>
      </w:r>
      <w:r w:rsidR="000D6E93" w:rsidRPr="000D6E93">
        <w:rPr>
          <w:rFonts w:ascii="Times New Roman" w:eastAsia="Times New Roman" w:hAnsi="Times New Roman" w:cs="Times New Roman"/>
          <w:sz w:val="24"/>
          <w:szCs w:val="24"/>
        </w:rPr>
        <w:t>)</w:t>
      </w:r>
    </w:p>
    <w:p w14:paraId="0B2DB3F1" w14:textId="17FC8D74" w:rsidR="000D6E93" w:rsidRPr="000D6E93" w:rsidRDefault="00085DD9" w:rsidP="000D6E93">
      <w:pPr>
        <w:spacing w:after="0" w:line="480" w:lineRule="auto"/>
        <w:ind w:firstLine="432"/>
        <w:jc w:val="both"/>
        <w:textAlignment w:val="center"/>
        <w:rPr>
          <w:rFonts w:ascii="Times New Roman" w:eastAsia="Times New Roman" w:hAnsi="Times New Roman" w:cs="Times New Roman"/>
          <w:sz w:val="24"/>
          <w:szCs w:val="24"/>
        </w:rPr>
      </w:pPr>
      <m:oMath>
        <m:r>
          <m:rPr>
            <m:nor/>
          </m:rPr>
          <w:rPr>
            <w:rFonts w:ascii="Times New Roman" w:eastAsia="Times New Roman" w:hAnsi="Times New Roman" w:cs="Times New Roman"/>
            <w:i/>
            <w:iCs/>
            <w:sz w:val="24"/>
            <w:szCs w:val="24"/>
          </w:rPr>
          <m:t>LoD</m:t>
        </m:r>
        <m:r>
          <m:rPr>
            <m:nor/>
          </m:rPr>
          <w:rPr>
            <w:rFonts w:ascii="Cambria Math" w:eastAsia="Times New Roman" w:hAnsi="Times New Roman" w:cs="Times New Roman"/>
            <w:i/>
            <w:iCs/>
            <w:sz w:val="24"/>
            <w:szCs w:val="24"/>
          </w:rPr>
          <m:t xml:space="preserve"> </m:t>
        </m:r>
        <m:r>
          <m:rPr>
            <m:nor/>
          </m:rPr>
          <w:rPr>
            <w:rFonts w:ascii="Times New Roman" w:eastAsia="Times New Roman" w:hAnsi="Times New Roman" w:cs="Times New Roman"/>
            <w:i/>
            <w:iCs/>
            <w:sz w:val="24"/>
            <w:szCs w:val="24"/>
          </w:rPr>
          <m:t>=</m:t>
        </m:r>
        <m:r>
          <m:rPr>
            <m:nor/>
          </m:rPr>
          <w:rPr>
            <w:rFonts w:ascii="Cambria Math" w:eastAsia="Times New Roman" w:hAnsi="Times New Roman" w:cs="Times New Roman"/>
            <w:i/>
            <w:iCs/>
            <w:sz w:val="24"/>
            <w:szCs w:val="24"/>
          </w:rPr>
          <m:t xml:space="preserve"> </m:t>
        </m:r>
        <m:f>
          <m:fPr>
            <m:type m:val="skw"/>
            <m:ctrlPr>
              <w:rPr>
                <w:rFonts w:ascii="Cambria Math" w:eastAsia="Times New Roman" w:hAnsi="Cambria Math" w:cs="Times New Roman"/>
                <w:i/>
                <w:iCs/>
                <w:sz w:val="24"/>
                <w:szCs w:val="24"/>
              </w:rPr>
            </m:ctrlPr>
          </m:fPr>
          <m:num>
            <m:r>
              <m:rPr>
                <m:nor/>
              </m:rPr>
              <w:rPr>
                <w:rFonts w:ascii="Times New Roman" w:eastAsia="Times New Roman" w:hAnsi="Times New Roman" w:cs="Times New Roman"/>
                <w:i/>
                <w:iCs/>
                <w:sz w:val="24"/>
                <w:szCs w:val="24"/>
              </w:rPr>
              <m:t>3.3×</m:t>
            </m:r>
            <m:sSub>
              <m:sSubPr>
                <m:ctrlPr>
                  <w:rPr>
                    <w:rFonts w:ascii="Cambria Math" w:eastAsia="Times New Roman" w:hAnsi="Cambria Math" w:cs="Times New Roman"/>
                    <w:i/>
                    <w:iCs/>
                    <w:sz w:val="24"/>
                    <w:szCs w:val="24"/>
                  </w:rPr>
                </m:ctrlPr>
              </m:sSubPr>
              <m:e>
                <m:r>
                  <m:rPr>
                    <m:nor/>
                  </m:rPr>
                  <w:rPr>
                    <w:rFonts w:ascii="Times New Roman" w:eastAsia="Times New Roman" w:hAnsi="Times New Roman" w:cs="Times New Roman"/>
                    <w:i/>
                    <w:iCs/>
                    <w:sz w:val="24"/>
                    <w:szCs w:val="24"/>
                  </w:rPr>
                  <m:t>s</m:t>
                </m:r>
              </m:e>
              <m:sub>
                <m:r>
                  <m:rPr>
                    <m:nor/>
                  </m:rPr>
                  <w:rPr>
                    <w:rFonts w:ascii="Times New Roman" w:eastAsia="Times New Roman" w:hAnsi="Times New Roman" w:cs="Times New Roman"/>
                    <w:i/>
                    <w:iCs/>
                    <w:sz w:val="24"/>
                    <w:szCs w:val="24"/>
                  </w:rPr>
                  <m:t>intercept</m:t>
                </m:r>
              </m:sub>
            </m:sSub>
          </m:num>
          <m:den>
            <m:r>
              <m:rPr>
                <m:nor/>
              </m:rPr>
              <w:rPr>
                <w:rFonts w:ascii="Times New Roman" w:eastAsia="Times New Roman" w:hAnsi="Times New Roman" w:cs="Times New Roman"/>
                <w:i/>
                <w:iCs/>
                <w:sz w:val="24"/>
                <w:szCs w:val="24"/>
              </w:rPr>
              <m:t>slope</m:t>
            </m:r>
          </m:den>
        </m:f>
      </m:oMath>
      <w:r w:rsidR="000D6E93" w:rsidRPr="000D6E93">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t>Eqn. (</w:t>
      </w:r>
      <w:r w:rsidR="000D6E93">
        <w:rPr>
          <w:rFonts w:ascii="Times New Roman" w:eastAsia="Times New Roman" w:hAnsi="Times New Roman" w:cs="Times New Roman"/>
          <w:sz w:val="24"/>
          <w:szCs w:val="24"/>
        </w:rPr>
        <w:t>S</w:t>
      </w:r>
      <w:r w:rsidR="000D6E93" w:rsidRPr="000D6E93">
        <w:rPr>
          <w:rFonts w:ascii="Times New Roman" w:eastAsia="Times New Roman" w:hAnsi="Times New Roman" w:cs="Times New Roman"/>
          <w:sz w:val="24"/>
          <w:szCs w:val="24"/>
        </w:rPr>
        <w:t>.</w:t>
      </w:r>
      <w:r w:rsidR="007449F2">
        <w:rPr>
          <w:rFonts w:ascii="Times New Roman" w:eastAsia="Times New Roman" w:hAnsi="Times New Roman" w:cs="Times New Roman"/>
          <w:sz w:val="24"/>
          <w:szCs w:val="24"/>
        </w:rPr>
        <w:t>12</w:t>
      </w:r>
      <w:r w:rsidR="000D6E93" w:rsidRPr="000D6E93">
        <w:rPr>
          <w:rFonts w:ascii="Times New Roman" w:eastAsia="Times New Roman" w:hAnsi="Times New Roman" w:cs="Times New Roman"/>
          <w:sz w:val="24"/>
          <w:szCs w:val="24"/>
        </w:rPr>
        <w:t>)</w:t>
      </w:r>
    </w:p>
    <w:p w14:paraId="735CDADF" w14:textId="07525482" w:rsidR="000D6E93" w:rsidRPr="000D6E93" w:rsidRDefault="00085DD9" w:rsidP="000D6E93">
      <w:pPr>
        <w:spacing w:after="0" w:line="480" w:lineRule="auto"/>
        <w:ind w:firstLine="432"/>
        <w:jc w:val="both"/>
        <w:textAlignment w:val="center"/>
        <w:rPr>
          <w:rFonts w:ascii="Times New Roman" w:eastAsia="Times New Roman" w:hAnsi="Times New Roman" w:cs="Times New Roman"/>
          <w:sz w:val="24"/>
          <w:szCs w:val="24"/>
        </w:rPr>
      </w:pPr>
      <m:oMath>
        <m:r>
          <m:rPr>
            <m:nor/>
          </m:rPr>
          <w:rPr>
            <w:rFonts w:ascii="Times New Roman" w:eastAsia="Times New Roman" w:hAnsi="Times New Roman" w:cs="Times New Roman"/>
            <w:i/>
            <w:iCs/>
            <w:sz w:val="24"/>
            <w:szCs w:val="24"/>
          </w:rPr>
          <m:t>LoQ=</m:t>
        </m:r>
        <m:f>
          <m:fPr>
            <m:type m:val="skw"/>
            <m:ctrlPr>
              <w:rPr>
                <w:rFonts w:ascii="Cambria Math" w:eastAsia="Times New Roman" w:hAnsi="Cambria Math" w:cs="Times New Roman"/>
                <w:i/>
                <w:iCs/>
                <w:sz w:val="24"/>
                <w:szCs w:val="24"/>
              </w:rPr>
            </m:ctrlPr>
          </m:fPr>
          <m:num>
            <m:r>
              <m:rPr>
                <m:nor/>
              </m:rPr>
              <w:rPr>
                <w:rFonts w:ascii="Times New Roman" w:eastAsia="Times New Roman" w:hAnsi="Times New Roman" w:cs="Times New Roman"/>
                <w:i/>
                <w:iCs/>
                <w:sz w:val="24"/>
                <w:szCs w:val="24"/>
              </w:rPr>
              <m:t>10×</m:t>
            </m:r>
            <m:sSub>
              <m:sSubPr>
                <m:ctrlPr>
                  <w:rPr>
                    <w:rFonts w:ascii="Cambria Math" w:eastAsia="Times New Roman" w:hAnsi="Cambria Math" w:cs="Times New Roman"/>
                    <w:i/>
                    <w:iCs/>
                    <w:sz w:val="24"/>
                    <w:szCs w:val="24"/>
                  </w:rPr>
                </m:ctrlPr>
              </m:sSubPr>
              <m:e>
                <m:r>
                  <m:rPr>
                    <m:nor/>
                  </m:rPr>
                  <w:rPr>
                    <w:rFonts w:ascii="Times New Roman" w:eastAsia="Times New Roman" w:hAnsi="Times New Roman" w:cs="Times New Roman"/>
                    <w:i/>
                    <w:iCs/>
                    <w:sz w:val="24"/>
                    <w:szCs w:val="24"/>
                  </w:rPr>
                  <m:t>s</m:t>
                </m:r>
              </m:e>
              <m:sub>
                <m:r>
                  <m:rPr>
                    <m:nor/>
                  </m:rPr>
                  <w:rPr>
                    <w:rFonts w:ascii="Times New Roman" w:eastAsia="Times New Roman" w:hAnsi="Times New Roman" w:cs="Times New Roman"/>
                    <w:i/>
                    <w:iCs/>
                    <w:sz w:val="24"/>
                    <w:szCs w:val="24"/>
                  </w:rPr>
                  <m:t>intercept</m:t>
                </m:r>
              </m:sub>
            </m:sSub>
          </m:num>
          <m:den>
            <m:r>
              <m:rPr>
                <m:nor/>
              </m:rPr>
              <w:rPr>
                <w:rFonts w:ascii="Times New Roman" w:eastAsia="Times New Roman" w:hAnsi="Times New Roman" w:cs="Times New Roman"/>
                <w:i/>
                <w:iCs/>
                <w:sz w:val="24"/>
                <w:szCs w:val="24"/>
              </w:rPr>
              <m:t>slope</m:t>
            </m:r>
          </m:den>
        </m:f>
      </m:oMath>
      <w:r w:rsidR="000D6E93" w:rsidRPr="000D6E93">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D6E93" w:rsidRPr="000D6E93">
        <w:rPr>
          <w:rFonts w:ascii="Times New Roman" w:eastAsia="Times New Roman" w:hAnsi="Times New Roman" w:cs="Times New Roman"/>
          <w:sz w:val="24"/>
          <w:szCs w:val="24"/>
        </w:rPr>
        <w:tab/>
      </w:r>
      <w:r w:rsidR="0008767D">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sz w:val="24"/>
          <w:szCs w:val="24"/>
        </w:rPr>
        <w:t>Eqn. (</w:t>
      </w:r>
      <w:r w:rsidR="000D6E93">
        <w:rPr>
          <w:rFonts w:ascii="Times New Roman" w:eastAsia="Times New Roman" w:hAnsi="Times New Roman" w:cs="Times New Roman"/>
          <w:sz w:val="24"/>
          <w:szCs w:val="24"/>
        </w:rPr>
        <w:t>S</w:t>
      </w:r>
      <w:r w:rsidR="000D6E93" w:rsidRPr="000D6E93">
        <w:rPr>
          <w:rFonts w:ascii="Times New Roman" w:eastAsia="Times New Roman" w:hAnsi="Times New Roman" w:cs="Times New Roman"/>
          <w:sz w:val="24"/>
          <w:szCs w:val="24"/>
        </w:rPr>
        <w:t>.</w:t>
      </w:r>
      <w:r w:rsidR="007449F2">
        <w:rPr>
          <w:rFonts w:ascii="Times New Roman" w:eastAsia="Times New Roman" w:hAnsi="Times New Roman" w:cs="Times New Roman"/>
          <w:sz w:val="24"/>
          <w:szCs w:val="24"/>
        </w:rPr>
        <w:t>13</w:t>
      </w:r>
      <w:r w:rsidR="000D6E93" w:rsidRPr="000D6E93">
        <w:rPr>
          <w:rFonts w:ascii="Times New Roman" w:eastAsia="Times New Roman" w:hAnsi="Times New Roman" w:cs="Times New Roman"/>
          <w:sz w:val="24"/>
          <w:szCs w:val="24"/>
        </w:rPr>
        <w:t>)</w:t>
      </w:r>
    </w:p>
    <w:p w14:paraId="4C45914D" w14:textId="7C44F1C2" w:rsidR="000D6E93" w:rsidRPr="000D6E93" w:rsidRDefault="007771E9" w:rsidP="000D6E93">
      <w:pPr>
        <w:spacing w:after="0" w:line="480" w:lineRule="auto"/>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000D6E93" w:rsidRPr="000D6E93">
        <w:rPr>
          <w:rFonts w:ascii="Times New Roman" w:eastAsia="Times New Roman" w:hAnsi="Times New Roman" w:cs="Times New Roman"/>
          <w:sz w:val="24"/>
          <w:szCs w:val="24"/>
        </w:rPr>
        <w:t>here</w:t>
      </w:r>
      <w:r w:rsidR="0096207D">
        <w:rPr>
          <w:rFonts w:ascii="Times New Roman" w:eastAsia="Times New Roman" w:hAnsi="Times New Roman" w:cs="Times New Roman"/>
          <w:sz w:val="24"/>
          <w:szCs w:val="24"/>
        </w:rPr>
        <w:t>:</w:t>
      </w:r>
      <w:r w:rsidR="000D6E93" w:rsidRPr="000D6E93">
        <w:rPr>
          <w:rFonts w:ascii="Times New Roman" w:eastAsia="Times New Roman" w:hAnsi="Times New Roman" w:cs="Times New Roman"/>
          <w:sz w:val="24"/>
          <w:szCs w:val="24"/>
        </w:rPr>
        <w:t xml:space="preserve"> </w:t>
      </w:r>
      <w:r w:rsidR="000D6E93" w:rsidRPr="000D6E93">
        <w:rPr>
          <w:rFonts w:ascii="Times New Roman" w:eastAsia="Times New Roman" w:hAnsi="Times New Roman" w:cs="Times New Roman"/>
          <w:i/>
          <w:iCs/>
          <w:sz w:val="24"/>
          <w:szCs w:val="24"/>
        </w:rPr>
        <w:t>s</w:t>
      </w:r>
      <w:r w:rsidR="000D6E93" w:rsidRPr="000D6E93">
        <w:rPr>
          <w:rFonts w:ascii="Times New Roman" w:eastAsia="Times New Roman" w:hAnsi="Times New Roman" w:cs="Times New Roman"/>
          <w:i/>
          <w:iCs/>
          <w:sz w:val="24"/>
          <w:szCs w:val="24"/>
          <w:vertAlign w:val="superscript"/>
        </w:rPr>
        <w:t>2</w:t>
      </w:r>
      <w:r w:rsidR="000D6E93" w:rsidRPr="000D6E93">
        <w:rPr>
          <w:rFonts w:ascii="Times New Roman" w:eastAsia="Times New Roman" w:hAnsi="Times New Roman" w:cs="Times New Roman"/>
          <w:sz w:val="24"/>
          <w:szCs w:val="24"/>
        </w:rPr>
        <w:t xml:space="preserve"> is the sum of the squared differences between the calibration curve data and a linear regression fit, </w:t>
      </w:r>
      <w:proofErr w:type="spellStart"/>
      <w:r w:rsidR="000D6E93" w:rsidRPr="000D6E93">
        <w:rPr>
          <w:rFonts w:ascii="Times New Roman" w:eastAsia="Times New Roman" w:hAnsi="Times New Roman" w:cs="Times New Roman"/>
          <w:i/>
          <w:iCs/>
          <w:sz w:val="24"/>
          <w:szCs w:val="24"/>
        </w:rPr>
        <w:t>y</w:t>
      </w:r>
      <w:r w:rsidR="000D6E93" w:rsidRPr="000D6E93">
        <w:rPr>
          <w:rFonts w:ascii="Times New Roman" w:eastAsia="Times New Roman" w:hAnsi="Times New Roman" w:cs="Times New Roman"/>
          <w:i/>
          <w:iCs/>
          <w:sz w:val="24"/>
          <w:szCs w:val="24"/>
          <w:vertAlign w:val="subscript"/>
        </w:rPr>
        <w:t>i</w:t>
      </w:r>
      <w:proofErr w:type="spellEnd"/>
      <w:r w:rsidR="000D6E93" w:rsidRPr="000D6E93">
        <w:rPr>
          <w:rFonts w:ascii="Times New Roman" w:eastAsia="Times New Roman" w:hAnsi="Times New Roman" w:cs="Times New Roman"/>
          <w:i/>
          <w:iCs/>
          <w:sz w:val="24"/>
          <w:szCs w:val="24"/>
        </w:rPr>
        <w:t xml:space="preserve"> </w:t>
      </w:r>
      <w:r w:rsidR="000D6E93" w:rsidRPr="000D6E93">
        <w:rPr>
          <w:rFonts w:ascii="Times New Roman" w:eastAsia="Times New Roman" w:hAnsi="Times New Roman" w:cs="Times New Roman"/>
          <w:sz w:val="24"/>
          <w:szCs w:val="24"/>
        </w:rPr>
        <w:t xml:space="preserve">is the measured dependent variable from the calibration curve (i.e., the signal), </w:t>
      </w:r>
      <w:r w:rsidR="000D6E93" w:rsidRPr="000D6E93">
        <w:rPr>
          <w:rFonts w:ascii="Times New Roman" w:eastAsia="Times New Roman" w:hAnsi="Times New Roman" w:cs="Times New Roman"/>
          <w:i/>
          <w:iCs/>
          <w:sz w:val="24"/>
          <w:szCs w:val="24"/>
        </w:rPr>
        <w:t>f</w:t>
      </w:r>
      <w:r w:rsidR="000D6E93" w:rsidRPr="000D6E93">
        <w:rPr>
          <w:rFonts w:ascii="Times New Roman" w:eastAsia="Times New Roman" w:hAnsi="Times New Roman" w:cs="Times New Roman"/>
          <w:i/>
          <w:iCs/>
          <w:sz w:val="24"/>
          <w:szCs w:val="24"/>
          <w:vertAlign w:val="subscript"/>
        </w:rPr>
        <w:t>i</w:t>
      </w:r>
      <w:r w:rsidR="000D6E93" w:rsidRPr="000D6E93">
        <w:rPr>
          <w:rFonts w:ascii="Times New Roman" w:eastAsia="Times New Roman" w:hAnsi="Times New Roman" w:cs="Times New Roman"/>
          <w:sz w:val="24"/>
          <w:szCs w:val="24"/>
        </w:rPr>
        <w:t xml:space="preserve"> is the predicted dependent variable (i.e., the signal calculated using the slope and intercept from a linear regression of the calibration curve data), </w:t>
      </w:r>
      <w:r w:rsidR="000D6E93" w:rsidRPr="000D6E93">
        <w:rPr>
          <w:rFonts w:ascii="Times New Roman" w:eastAsia="Times New Roman" w:hAnsi="Times New Roman" w:cs="Times New Roman"/>
          <w:i/>
          <w:iCs/>
          <w:sz w:val="24"/>
          <w:szCs w:val="24"/>
        </w:rPr>
        <w:t>n</w:t>
      </w:r>
      <w:r w:rsidR="000D6E93" w:rsidRPr="000D6E93">
        <w:rPr>
          <w:rFonts w:ascii="Times New Roman" w:eastAsia="Times New Roman" w:hAnsi="Times New Roman" w:cs="Times New Roman"/>
          <w:sz w:val="24"/>
          <w:szCs w:val="24"/>
        </w:rPr>
        <w:t xml:space="preserve"> is the number of data points in the calibration curve, </w:t>
      </w:r>
      <w:proofErr w:type="spellStart"/>
      <w:r w:rsidR="000D6E93" w:rsidRPr="000D6E93">
        <w:rPr>
          <w:rFonts w:ascii="Times New Roman" w:eastAsia="Times New Roman" w:hAnsi="Times New Roman" w:cs="Times New Roman"/>
          <w:i/>
          <w:iCs/>
          <w:sz w:val="24"/>
          <w:szCs w:val="24"/>
        </w:rPr>
        <w:t>s</w:t>
      </w:r>
      <w:r w:rsidR="000D6E93" w:rsidRPr="000D6E93">
        <w:rPr>
          <w:rFonts w:ascii="Times New Roman" w:eastAsia="Times New Roman" w:hAnsi="Times New Roman" w:cs="Times New Roman"/>
          <w:i/>
          <w:iCs/>
          <w:sz w:val="24"/>
          <w:szCs w:val="24"/>
          <w:vertAlign w:val="subscript"/>
        </w:rPr>
        <w:t>intercept</w:t>
      </w:r>
      <w:proofErr w:type="spellEnd"/>
      <w:r w:rsidR="000D6E93" w:rsidRPr="000D6E93">
        <w:rPr>
          <w:rFonts w:ascii="Times New Roman" w:eastAsia="Times New Roman" w:hAnsi="Times New Roman" w:cs="Times New Roman"/>
          <w:sz w:val="24"/>
          <w:szCs w:val="24"/>
        </w:rPr>
        <w:t xml:space="preserve"> is the standard deviation of the intercept, </w:t>
      </w:r>
      <w:r w:rsidR="000D6E93" w:rsidRPr="000D6E93">
        <w:rPr>
          <w:rFonts w:ascii="Times New Roman" w:eastAsia="Times New Roman" w:hAnsi="Times New Roman" w:cs="Times New Roman"/>
          <w:i/>
          <w:iCs/>
          <w:sz w:val="24"/>
          <w:szCs w:val="24"/>
        </w:rPr>
        <w:t>x</w:t>
      </w:r>
      <w:r w:rsidR="000D6E93" w:rsidRPr="000D6E93">
        <w:rPr>
          <w:rFonts w:ascii="Times New Roman" w:eastAsia="Times New Roman" w:hAnsi="Times New Roman" w:cs="Times New Roman"/>
          <w:i/>
          <w:iCs/>
          <w:sz w:val="24"/>
          <w:szCs w:val="24"/>
          <w:vertAlign w:val="subscript"/>
        </w:rPr>
        <w:t>i</w:t>
      </w:r>
      <w:r w:rsidR="000D6E93" w:rsidRPr="000D6E93">
        <w:rPr>
          <w:rFonts w:ascii="Times New Roman" w:eastAsia="Times New Roman" w:hAnsi="Times New Roman" w:cs="Times New Roman"/>
          <w:sz w:val="24"/>
          <w:szCs w:val="24"/>
        </w:rPr>
        <w:t xml:space="preserve"> </w:t>
      </w:r>
      <w:r w:rsidR="00F84451">
        <w:rPr>
          <w:rFonts w:ascii="Times New Roman" w:eastAsia="Times New Roman" w:hAnsi="Times New Roman" w:cs="Times New Roman"/>
          <w:sz w:val="24"/>
          <w:szCs w:val="24"/>
        </w:rPr>
        <w:t>[</w:t>
      </w:r>
      <w:proofErr w:type="spellStart"/>
      <w:r w:rsidR="00F84451">
        <w:rPr>
          <w:rFonts w:ascii="Times New Roman" w:eastAsia="Times New Roman" w:hAnsi="Times New Roman" w:cs="Times New Roman"/>
          <w:sz w:val="24"/>
          <w:szCs w:val="24"/>
        </w:rPr>
        <w:t>μg</w:t>
      </w:r>
      <w:proofErr w:type="spellEnd"/>
      <w:r w:rsidR="00F84451">
        <w:rPr>
          <w:rFonts w:ascii="Times New Roman" w:eastAsia="Times New Roman" w:hAnsi="Times New Roman" w:cs="Times New Roman"/>
          <w:sz w:val="24"/>
          <w:szCs w:val="24"/>
        </w:rPr>
        <w:t xml:space="preserve">/L] </w:t>
      </w:r>
      <w:r w:rsidR="000D6E93" w:rsidRPr="000D6E93">
        <w:rPr>
          <w:rFonts w:ascii="Times New Roman" w:eastAsia="Times New Roman" w:hAnsi="Times New Roman" w:cs="Times New Roman"/>
          <w:sz w:val="24"/>
          <w:szCs w:val="24"/>
        </w:rPr>
        <w:t xml:space="preserve">is the known dependent variable from the calibration curve (i.e., the concentration),  </w:t>
      </w:r>
      <w:proofErr w:type="spellStart"/>
      <w:r w:rsidR="000D6E93" w:rsidRPr="000D6E93">
        <w:rPr>
          <w:rFonts w:ascii="Times New Roman" w:eastAsia="Times New Roman" w:hAnsi="Times New Roman" w:cs="Times New Roman"/>
          <w:i/>
          <w:iCs/>
          <w:sz w:val="24"/>
          <w:szCs w:val="24"/>
        </w:rPr>
        <w:t>LoD</w:t>
      </w:r>
      <w:proofErr w:type="spellEnd"/>
      <w:r w:rsidR="000D6E93" w:rsidRPr="000D6E93">
        <w:rPr>
          <w:rFonts w:ascii="Times New Roman" w:eastAsia="Times New Roman" w:hAnsi="Times New Roman" w:cs="Times New Roman"/>
          <w:sz w:val="24"/>
          <w:szCs w:val="24"/>
        </w:rPr>
        <w:t xml:space="preserve"> </w:t>
      </w:r>
      <w:r w:rsidR="00F84451">
        <w:rPr>
          <w:rFonts w:ascii="Times New Roman" w:eastAsia="Times New Roman" w:hAnsi="Times New Roman" w:cs="Times New Roman"/>
          <w:sz w:val="24"/>
          <w:szCs w:val="24"/>
        </w:rPr>
        <w:t>[</w:t>
      </w:r>
      <w:proofErr w:type="spellStart"/>
      <w:r w:rsidR="00F84451">
        <w:rPr>
          <w:rFonts w:ascii="Times New Roman" w:eastAsia="Times New Roman" w:hAnsi="Times New Roman" w:cs="Times New Roman"/>
          <w:sz w:val="24"/>
          <w:szCs w:val="24"/>
        </w:rPr>
        <w:t>μg</w:t>
      </w:r>
      <w:proofErr w:type="spellEnd"/>
      <w:r w:rsidR="00F84451">
        <w:rPr>
          <w:rFonts w:ascii="Times New Roman" w:eastAsia="Times New Roman" w:hAnsi="Times New Roman" w:cs="Times New Roman"/>
          <w:sz w:val="24"/>
          <w:szCs w:val="24"/>
        </w:rPr>
        <w:t xml:space="preserve">/L] </w:t>
      </w:r>
      <w:r w:rsidR="000D6E93" w:rsidRPr="000D6E93">
        <w:rPr>
          <w:rFonts w:ascii="Times New Roman" w:eastAsia="Times New Roman" w:hAnsi="Times New Roman" w:cs="Times New Roman"/>
          <w:sz w:val="24"/>
          <w:szCs w:val="24"/>
        </w:rPr>
        <w:t xml:space="preserve">is the limit of detection, </w:t>
      </w:r>
      <w:r w:rsidR="000D6E93" w:rsidRPr="000D6E93">
        <w:rPr>
          <w:rFonts w:ascii="Times New Roman" w:eastAsia="Times New Roman" w:hAnsi="Times New Roman" w:cs="Times New Roman"/>
          <w:i/>
          <w:iCs/>
          <w:sz w:val="24"/>
          <w:szCs w:val="24"/>
        </w:rPr>
        <w:t>slope</w:t>
      </w:r>
      <w:r w:rsidR="000D6E93" w:rsidRPr="000D6E93">
        <w:rPr>
          <w:rFonts w:ascii="Times New Roman" w:eastAsia="Times New Roman" w:hAnsi="Times New Roman" w:cs="Times New Roman"/>
          <w:sz w:val="24"/>
          <w:szCs w:val="24"/>
        </w:rPr>
        <w:t xml:space="preserve"> is the slope value of a linear regression of the calibration curve, and </w:t>
      </w:r>
      <w:proofErr w:type="spellStart"/>
      <w:r w:rsidR="000D6E93" w:rsidRPr="000D6E93">
        <w:rPr>
          <w:rFonts w:ascii="Times New Roman" w:eastAsia="Times New Roman" w:hAnsi="Times New Roman" w:cs="Times New Roman"/>
          <w:i/>
          <w:iCs/>
          <w:sz w:val="24"/>
          <w:szCs w:val="24"/>
        </w:rPr>
        <w:t>LoQ</w:t>
      </w:r>
      <w:proofErr w:type="spellEnd"/>
      <w:r w:rsidR="000D6E93" w:rsidRPr="000D6E93">
        <w:rPr>
          <w:rFonts w:ascii="Times New Roman" w:eastAsia="Times New Roman" w:hAnsi="Times New Roman" w:cs="Times New Roman"/>
          <w:sz w:val="24"/>
          <w:szCs w:val="24"/>
        </w:rPr>
        <w:t xml:space="preserve"> </w:t>
      </w:r>
      <w:r w:rsidR="00F84451">
        <w:rPr>
          <w:rFonts w:ascii="Times New Roman" w:eastAsia="Times New Roman" w:hAnsi="Times New Roman" w:cs="Times New Roman"/>
          <w:sz w:val="24"/>
          <w:szCs w:val="24"/>
        </w:rPr>
        <w:t>[</w:t>
      </w:r>
      <w:proofErr w:type="spellStart"/>
      <w:r w:rsidR="00F84451">
        <w:rPr>
          <w:rFonts w:ascii="Times New Roman" w:eastAsia="Times New Roman" w:hAnsi="Times New Roman" w:cs="Times New Roman"/>
          <w:sz w:val="24"/>
          <w:szCs w:val="24"/>
        </w:rPr>
        <w:t>μg</w:t>
      </w:r>
      <w:proofErr w:type="spellEnd"/>
      <w:r w:rsidR="00F84451">
        <w:rPr>
          <w:rFonts w:ascii="Times New Roman" w:eastAsia="Times New Roman" w:hAnsi="Times New Roman" w:cs="Times New Roman"/>
          <w:sz w:val="24"/>
          <w:szCs w:val="24"/>
        </w:rPr>
        <w:t xml:space="preserve">/L] </w:t>
      </w:r>
      <w:r w:rsidR="000D6E93" w:rsidRPr="000D6E93">
        <w:rPr>
          <w:rFonts w:ascii="Times New Roman" w:eastAsia="Times New Roman" w:hAnsi="Times New Roman" w:cs="Times New Roman"/>
          <w:sz w:val="24"/>
          <w:szCs w:val="24"/>
        </w:rPr>
        <w:t xml:space="preserve">is the limit of quantification. A similar calculation was performed to determine the </w:t>
      </w:r>
      <w:r w:rsidR="000D6E93" w:rsidRPr="000D6E93">
        <w:rPr>
          <w:rFonts w:ascii="Times New Roman" w:eastAsia="Times New Roman" w:hAnsi="Times New Roman" w:cs="Times New Roman"/>
          <w:i/>
          <w:iCs/>
          <w:sz w:val="24"/>
          <w:szCs w:val="24"/>
        </w:rPr>
        <w:t>LoD</w:t>
      </w:r>
      <w:r w:rsidR="000D6E93" w:rsidRPr="000D6E93">
        <w:rPr>
          <w:rFonts w:ascii="Times New Roman" w:eastAsia="Times New Roman" w:hAnsi="Times New Roman" w:cs="Times New Roman"/>
          <w:sz w:val="24"/>
          <w:szCs w:val="24"/>
        </w:rPr>
        <w:t xml:space="preserve"> and </w:t>
      </w:r>
      <w:r w:rsidR="000D6E93" w:rsidRPr="000D6E93">
        <w:rPr>
          <w:rFonts w:ascii="Times New Roman" w:eastAsia="Times New Roman" w:hAnsi="Times New Roman" w:cs="Times New Roman"/>
          <w:i/>
          <w:iCs/>
          <w:sz w:val="24"/>
          <w:szCs w:val="24"/>
        </w:rPr>
        <w:t>LoQ</w:t>
      </w:r>
      <w:r w:rsidR="000D6E93" w:rsidRPr="000D6E93">
        <w:rPr>
          <w:rFonts w:ascii="Times New Roman" w:eastAsia="Times New Roman" w:hAnsi="Times New Roman" w:cs="Times New Roman"/>
          <w:sz w:val="24"/>
          <w:szCs w:val="24"/>
        </w:rPr>
        <w:t xml:space="preserve"> from the </w:t>
      </w:r>
      <w:r w:rsidR="000D6E93" w:rsidRPr="000D6E93">
        <w:rPr>
          <w:rFonts w:ascii="Times New Roman" w:eastAsia="Times New Roman" w:hAnsi="Times New Roman" w:cs="Times New Roman"/>
          <w:sz w:val="24"/>
          <w:szCs w:val="24"/>
        </w:rPr>
        <w:lastRenderedPageBreak/>
        <w:t xml:space="preserve">standard deviation of the slope; however, these values were consistently lower than the </w:t>
      </w:r>
      <w:r w:rsidR="000D6E93" w:rsidRPr="000D6E93">
        <w:rPr>
          <w:rFonts w:ascii="Times New Roman" w:eastAsia="Times New Roman" w:hAnsi="Times New Roman" w:cs="Times New Roman"/>
          <w:i/>
          <w:iCs/>
          <w:sz w:val="24"/>
          <w:szCs w:val="24"/>
        </w:rPr>
        <w:t>LoD</w:t>
      </w:r>
      <w:r w:rsidR="000D6E93" w:rsidRPr="000D6E93">
        <w:rPr>
          <w:rFonts w:ascii="Times New Roman" w:eastAsia="Times New Roman" w:hAnsi="Times New Roman" w:cs="Times New Roman"/>
          <w:sz w:val="24"/>
          <w:szCs w:val="24"/>
        </w:rPr>
        <w:t xml:space="preserve"> and </w:t>
      </w:r>
      <w:r w:rsidR="000D6E93" w:rsidRPr="000D6E93">
        <w:rPr>
          <w:rFonts w:ascii="Times New Roman" w:eastAsia="Times New Roman" w:hAnsi="Times New Roman" w:cs="Times New Roman"/>
          <w:i/>
          <w:iCs/>
          <w:sz w:val="24"/>
          <w:szCs w:val="24"/>
        </w:rPr>
        <w:t>LoQ</w:t>
      </w:r>
      <w:r w:rsidR="000D6E93" w:rsidRPr="000D6E93">
        <w:rPr>
          <w:rFonts w:ascii="Times New Roman" w:eastAsia="Times New Roman" w:hAnsi="Times New Roman" w:cs="Times New Roman"/>
          <w:sz w:val="24"/>
          <w:szCs w:val="24"/>
        </w:rPr>
        <w:t xml:space="preserve"> presented here and</w:t>
      </w:r>
      <w:r w:rsidR="0096207D">
        <w:rPr>
          <w:rFonts w:ascii="Times New Roman" w:eastAsia="Times New Roman" w:hAnsi="Times New Roman" w:cs="Times New Roman"/>
          <w:sz w:val="24"/>
          <w:szCs w:val="24"/>
        </w:rPr>
        <w:t xml:space="preserve"> have thus</w:t>
      </w:r>
      <w:r w:rsidR="000D6E93" w:rsidRPr="000D6E93">
        <w:rPr>
          <w:rFonts w:ascii="Times New Roman" w:eastAsia="Times New Roman" w:hAnsi="Times New Roman" w:cs="Times New Roman"/>
          <w:sz w:val="24"/>
          <w:szCs w:val="24"/>
        </w:rPr>
        <w:t xml:space="preserve"> been excluded from this discussion.</w:t>
      </w:r>
    </w:p>
    <w:p w14:paraId="23E40D38" w14:textId="35B7770C" w:rsidR="000D6E93" w:rsidRPr="000D6E93" w:rsidRDefault="000D6E93" w:rsidP="000D6E93">
      <w:pPr>
        <w:spacing w:after="0" w:line="240" w:lineRule="auto"/>
        <w:jc w:val="both"/>
        <w:textAlignment w:val="center"/>
        <w:rPr>
          <w:rFonts w:ascii="Times New Roman" w:eastAsia="Times New Roman" w:hAnsi="Times New Roman" w:cs="Times New Roman"/>
          <w:sz w:val="24"/>
          <w:szCs w:val="24"/>
        </w:rPr>
      </w:pPr>
      <w:r w:rsidRPr="000D6E93">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5</w:t>
      </w:r>
      <w:r w:rsidRPr="000D6E93">
        <w:rPr>
          <w:rFonts w:ascii="Times New Roman" w:eastAsia="Times New Roman" w:hAnsi="Times New Roman" w:cs="Times New Roman"/>
          <w:sz w:val="24"/>
          <w:szCs w:val="24"/>
        </w:rPr>
        <w:t xml:space="preserve"> Limit of detection and limit of quantification for nine PFAS and four organic contaminants in (A) 50% v/v ultrapure water and Optima Grade methanol, and (B) 50% v/v Optima Grade methanol and 25% v/v each of ultrapure water and wastewater final effluent.</w:t>
      </w:r>
    </w:p>
    <w:tbl>
      <w:tblPr>
        <w:tblW w:w="8910" w:type="dxa"/>
        <w:jc w:val="center"/>
        <w:tblLayout w:type="fixed"/>
        <w:tblCellMar>
          <w:left w:w="0" w:type="dxa"/>
          <w:right w:w="0" w:type="dxa"/>
        </w:tblCellMar>
        <w:tblLook w:val="0420" w:firstRow="1" w:lastRow="0" w:firstColumn="0" w:lastColumn="0" w:noHBand="0" w:noVBand="1"/>
      </w:tblPr>
      <w:tblGrid>
        <w:gridCol w:w="2196"/>
        <w:gridCol w:w="1674"/>
        <w:gridCol w:w="1620"/>
        <w:gridCol w:w="1710"/>
        <w:gridCol w:w="1710"/>
      </w:tblGrid>
      <w:tr w:rsidR="000D6E93" w:rsidRPr="0096207D" w14:paraId="742436AB" w14:textId="77777777" w:rsidTr="00AF0C47">
        <w:trPr>
          <w:trHeight w:val="295"/>
          <w:jc w:val="center"/>
        </w:trPr>
        <w:tc>
          <w:tcPr>
            <w:tcW w:w="2196"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7EDBD370" w14:textId="77777777" w:rsidR="000D6E93" w:rsidRPr="005C1D55" w:rsidRDefault="000D6E93" w:rsidP="00AF0C47">
            <w:pPr>
              <w:spacing w:after="0" w:line="240" w:lineRule="auto"/>
              <w:rPr>
                <w:rFonts w:asciiTheme="minorBidi" w:eastAsia="Times New Roman" w:hAnsiTheme="minorBidi"/>
              </w:rPr>
            </w:pPr>
          </w:p>
        </w:tc>
        <w:tc>
          <w:tcPr>
            <w:tcW w:w="3294" w:type="dxa"/>
            <w:gridSpan w:val="2"/>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524B756F"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(A)</w:t>
            </w:r>
          </w:p>
        </w:tc>
        <w:tc>
          <w:tcPr>
            <w:tcW w:w="3420" w:type="dxa"/>
            <w:gridSpan w:val="2"/>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33E50601"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(B)</w:t>
            </w:r>
          </w:p>
        </w:tc>
      </w:tr>
      <w:tr w:rsidR="000D6E93" w:rsidRPr="0096207D" w14:paraId="34B37426" w14:textId="77777777" w:rsidTr="00AF0C47">
        <w:trPr>
          <w:trHeight w:val="18"/>
          <w:jc w:val="center"/>
        </w:trPr>
        <w:tc>
          <w:tcPr>
            <w:tcW w:w="2196"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2C5223F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Analyte</w:t>
            </w:r>
          </w:p>
        </w:tc>
        <w:tc>
          <w:tcPr>
            <w:tcW w:w="1674"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6639F56B"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LoD</w:t>
            </w:r>
          </w:p>
        </w:tc>
        <w:tc>
          <w:tcPr>
            <w:tcW w:w="1620"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5889096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LoQ</w:t>
            </w:r>
          </w:p>
        </w:tc>
        <w:tc>
          <w:tcPr>
            <w:tcW w:w="1710"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1C3A6DBE"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LoD</w:t>
            </w:r>
          </w:p>
        </w:tc>
        <w:tc>
          <w:tcPr>
            <w:tcW w:w="1710"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0890C3C8"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b/>
                <w:bCs/>
                <w:color w:val="000000"/>
                <w:kern w:val="24"/>
              </w:rPr>
              <w:t>LoQ</w:t>
            </w:r>
          </w:p>
        </w:tc>
      </w:tr>
      <w:tr w:rsidR="000D6E93" w:rsidRPr="0096207D" w14:paraId="3C5A57AD" w14:textId="77777777" w:rsidTr="00AF0C47">
        <w:trPr>
          <w:trHeight w:val="322"/>
          <w:jc w:val="center"/>
        </w:trPr>
        <w:tc>
          <w:tcPr>
            <w:tcW w:w="2196"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637B9AE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PFOS</w:t>
            </w:r>
          </w:p>
        </w:tc>
        <w:tc>
          <w:tcPr>
            <w:tcW w:w="1674" w:type="dxa"/>
            <w:tcBorders>
              <w:top w:val="single" w:sz="8" w:space="0" w:color="000000"/>
              <w:left w:val="nil"/>
              <w:bottom w:val="nil"/>
              <w:right w:val="nil"/>
            </w:tcBorders>
            <w:shd w:val="clear" w:color="auto" w:fill="auto"/>
            <w:tcMar>
              <w:top w:w="72" w:type="dxa"/>
              <w:left w:w="144" w:type="dxa"/>
              <w:bottom w:w="72" w:type="dxa"/>
              <w:right w:w="144" w:type="dxa"/>
            </w:tcMar>
            <w:vAlign w:val="bottom"/>
            <w:hideMark/>
          </w:tcPr>
          <w:p w14:paraId="17F1E270"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0.15 ± 0.09</w:t>
            </w:r>
          </w:p>
        </w:tc>
        <w:tc>
          <w:tcPr>
            <w:tcW w:w="1620" w:type="dxa"/>
            <w:tcBorders>
              <w:top w:val="single" w:sz="8" w:space="0" w:color="000000"/>
              <w:left w:val="nil"/>
              <w:bottom w:val="nil"/>
              <w:right w:val="nil"/>
            </w:tcBorders>
            <w:shd w:val="clear" w:color="auto" w:fill="auto"/>
            <w:tcMar>
              <w:top w:w="72" w:type="dxa"/>
              <w:left w:w="144" w:type="dxa"/>
              <w:bottom w:w="72" w:type="dxa"/>
              <w:right w:w="144" w:type="dxa"/>
            </w:tcMar>
            <w:vAlign w:val="bottom"/>
            <w:hideMark/>
          </w:tcPr>
          <w:p w14:paraId="3588B2B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0.47 ± 0.26</w:t>
            </w:r>
          </w:p>
        </w:tc>
        <w:tc>
          <w:tcPr>
            <w:tcW w:w="1710" w:type="dxa"/>
            <w:tcBorders>
              <w:top w:val="single" w:sz="8" w:space="0" w:color="000000"/>
              <w:left w:val="nil"/>
              <w:bottom w:val="nil"/>
              <w:right w:val="nil"/>
            </w:tcBorders>
            <w:shd w:val="clear" w:color="auto" w:fill="auto"/>
            <w:tcMar>
              <w:top w:w="72" w:type="dxa"/>
              <w:left w:w="144" w:type="dxa"/>
              <w:bottom w:w="72" w:type="dxa"/>
              <w:right w:w="144" w:type="dxa"/>
            </w:tcMar>
            <w:vAlign w:val="bottom"/>
            <w:hideMark/>
          </w:tcPr>
          <w:p w14:paraId="583CC9A8"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0.43 ± 0.31</w:t>
            </w:r>
          </w:p>
        </w:tc>
        <w:tc>
          <w:tcPr>
            <w:tcW w:w="1710" w:type="dxa"/>
            <w:tcBorders>
              <w:top w:val="single" w:sz="8" w:space="0" w:color="000000"/>
              <w:left w:val="nil"/>
              <w:bottom w:val="nil"/>
              <w:right w:val="nil"/>
            </w:tcBorders>
            <w:shd w:val="clear" w:color="auto" w:fill="auto"/>
            <w:tcMar>
              <w:top w:w="72" w:type="dxa"/>
              <w:left w:w="144" w:type="dxa"/>
              <w:bottom w:w="72" w:type="dxa"/>
              <w:right w:w="144" w:type="dxa"/>
            </w:tcMar>
            <w:vAlign w:val="bottom"/>
            <w:hideMark/>
          </w:tcPr>
          <w:p w14:paraId="2F110E32"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1.29 ± 0.93</w:t>
            </w:r>
          </w:p>
        </w:tc>
      </w:tr>
      <w:tr w:rsidR="000D6E93" w:rsidRPr="0096207D" w14:paraId="39B23885" w14:textId="77777777" w:rsidTr="00AF0C47">
        <w:trPr>
          <w:trHeight w:val="126"/>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70E25492"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PFHxS</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35D3653E"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0.33 ± 0.15</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09DFCD4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1.00 ± 0.46</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69D2B06C"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0.52 ± 0.23</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52C70FB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1.57 ± 0.70</w:t>
            </w:r>
          </w:p>
        </w:tc>
      </w:tr>
      <w:tr w:rsidR="000D6E93" w:rsidRPr="0096207D" w14:paraId="1A63E1A3" w14:textId="77777777" w:rsidTr="00AF0C47">
        <w:trPr>
          <w:trHeight w:val="342"/>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052F0EC7"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PFBS</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79568E34"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0.23 ± 0.11</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089A5DA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0.71 ± 0.34</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25076D6B"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0.38 ± 0.21</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28FD599F"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1.15 ± 0.64</w:t>
            </w:r>
          </w:p>
        </w:tc>
      </w:tr>
      <w:tr w:rsidR="000D6E93" w:rsidRPr="0096207D" w14:paraId="080C2554" w14:textId="77777777" w:rsidTr="00AF0C47">
        <w:trPr>
          <w:trHeight w:val="207"/>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04D3D88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6:2-FTS</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4E2649E5"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0.32 ± 0.21</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2DEDBF64"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0.97 ± 0.64</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14D43A12"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0.77 ± 0.39</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2CC476BE"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2.34 ± 1.18</w:t>
            </w:r>
          </w:p>
        </w:tc>
      </w:tr>
      <w:tr w:rsidR="000D6E93" w:rsidRPr="0096207D" w14:paraId="510CC60A" w14:textId="77777777" w:rsidTr="00AF0C47">
        <w:trPr>
          <w:trHeight w:val="18"/>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5500B3DF"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PFOA</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1701603C"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0.15 ± 0.09</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2AD598B1"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0.44 ± 0.26</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5F4F8F4C"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0.22 ± 0.11</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0A393E04"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0.66 ± 0.32</w:t>
            </w:r>
          </w:p>
        </w:tc>
      </w:tr>
      <w:tr w:rsidR="000D6E93" w:rsidRPr="0096207D" w14:paraId="10763721" w14:textId="77777777" w:rsidTr="00AF0C47">
        <w:trPr>
          <w:trHeight w:val="18"/>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72165C60"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PFHxA</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5EE2BA8C"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0.28 ± 0.09</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3B1B677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0.84 ± 0.26</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255C7168"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0.38 ± 0.15</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66777952"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1.17 ± 0.45</w:t>
            </w:r>
          </w:p>
        </w:tc>
      </w:tr>
      <w:tr w:rsidR="000D6E93" w:rsidRPr="0096207D" w14:paraId="0100D5D7" w14:textId="77777777" w:rsidTr="00AF0C47">
        <w:trPr>
          <w:trHeight w:val="207"/>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222D9587"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PFPeA</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49CE19C9"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0.27 ± 0.08</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02C0014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0.82 ± 0.24</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1AFD985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0.35 ± 0.19</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0DC95CFC"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1.05 ± 0.59</w:t>
            </w:r>
          </w:p>
        </w:tc>
      </w:tr>
      <w:tr w:rsidR="000D6E93" w:rsidRPr="0096207D" w14:paraId="0A9D44B8" w14:textId="77777777" w:rsidTr="00AF0C47">
        <w:trPr>
          <w:trHeight w:val="144"/>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1818459E"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PFBA</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76336DD4"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0.19 ± 0.11</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2E094289"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0.59 ± 0.34</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344A3BD7"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0.40 ± 0.16</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1EE6782E"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1.21 ± 0.48</w:t>
            </w:r>
          </w:p>
        </w:tc>
      </w:tr>
      <w:tr w:rsidR="000D6E93" w:rsidRPr="0096207D" w14:paraId="71796740" w14:textId="77777777" w:rsidTr="00AF0C47">
        <w:trPr>
          <w:trHeight w:val="90"/>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4E620FAC"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TFA</w:t>
            </w:r>
          </w:p>
        </w:tc>
        <w:tc>
          <w:tcPr>
            <w:tcW w:w="1674" w:type="dxa"/>
            <w:tcBorders>
              <w:top w:val="nil"/>
              <w:left w:val="nil"/>
              <w:bottom w:val="nil"/>
              <w:right w:val="nil"/>
            </w:tcBorders>
            <w:shd w:val="clear" w:color="auto" w:fill="auto"/>
            <w:tcMar>
              <w:top w:w="72" w:type="dxa"/>
              <w:left w:w="144" w:type="dxa"/>
              <w:bottom w:w="72" w:type="dxa"/>
              <w:right w:w="144" w:type="dxa"/>
            </w:tcMar>
            <w:vAlign w:val="bottom"/>
            <w:hideMark/>
          </w:tcPr>
          <w:p w14:paraId="2300289B"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0.32 ± 0.19</w:t>
            </w:r>
          </w:p>
        </w:tc>
        <w:tc>
          <w:tcPr>
            <w:tcW w:w="1620" w:type="dxa"/>
            <w:tcBorders>
              <w:top w:val="nil"/>
              <w:left w:val="nil"/>
              <w:bottom w:val="nil"/>
              <w:right w:val="nil"/>
            </w:tcBorders>
            <w:shd w:val="clear" w:color="auto" w:fill="auto"/>
            <w:tcMar>
              <w:top w:w="72" w:type="dxa"/>
              <w:left w:w="144" w:type="dxa"/>
              <w:bottom w:w="72" w:type="dxa"/>
              <w:right w:w="144" w:type="dxa"/>
            </w:tcMar>
            <w:vAlign w:val="bottom"/>
            <w:hideMark/>
          </w:tcPr>
          <w:p w14:paraId="58228418"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0.98 ± 0.59</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3F3278FE"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0.73 ± 0.36</w:t>
            </w:r>
          </w:p>
        </w:tc>
        <w:tc>
          <w:tcPr>
            <w:tcW w:w="1710" w:type="dxa"/>
            <w:tcBorders>
              <w:top w:val="nil"/>
              <w:left w:val="nil"/>
              <w:bottom w:val="nil"/>
              <w:right w:val="nil"/>
            </w:tcBorders>
            <w:shd w:val="clear" w:color="auto" w:fill="auto"/>
            <w:tcMar>
              <w:top w:w="72" w:type="dxa"/>
              <w:left w:w="144" w:type="dxa"/>
              <w:bottom w:w="72" w:type="dxa"/>
              <w:right w:w="144" w:type="dxa"/>
            </w:tcMar>
            <w:vAlign w:val="bottom"/>
            <w:hideMark/>
          </w:tcPr>
          <w:p w14:paraId="0E586DCF"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2.21 ± 1.08</w:t>
            </w:r>
          </w:p>
        </w:tc>
      </w:tr>
      <w:tr w:rsidR="000D6E93" w:rsidRPr="0096207D" w14:paraId="22864D3C" w14:textId="77777777" w:rsidTr="00AF0C47">
        <w:trPr>
          <w:trHeight w:val="117"/>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597B0646"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Fipronil</w:t>
            </w:r>
          </w:p>
        </w:tc>
        <w:tc>
          <w:tcPr>
            <w:tcW w:w="1674" w:type="dxa"/>
            <w:tcBorders>
              <w:top w:val="nil"/>
              <w:left w:val="nil"/>
              <w:bottom w:val="nil"/>
              <w:right w:val="nil"/>
            </w:tcBorders>
            <w:shd w:val="clear" w:color="auto" w:fill="auto"/>
            <w:tcMar>
              <w:top w:w="72" w:type="dxa"/>
              <w:left w:w="144" w:type="dxa"/>
              <w:bottom w:w="72" w:type="dxa"/>
              <w:right w:w="144" w:type="dxa"/>
            </w:tcMar>
            <w:vAlign w:val="center"/>
          </w:tcPr>
          <w:p w14:paraId="5FAC875D" w14:textId="77777777" w:rsidR="000D6E93" w:rsidRPr="005C1D55" w:rsidRDefault="000D6E93" w:rsidP="00AF0C47">
            <w:pPr>
              <w:spacing w:after="0" w:line="240" w:lineRule="auto"/>
              <w:rPr>
                <w:rFonts w:asciiTheme="minorBidi" w:eastAsia="Times New Roman" w:hAnsiTheme="minorBidi"/>
              </w:rPr>
            </w:pPr>
          </w:p>
        </w:tc>
        <w:tc>
          <w:tcPr>
            <w:tcW w:w="1620" w:type="dxa"/>
            <w:tcBorders>
              <w:top w:val="nil"/>
              <w:left w:val="nil"/>
              <w:bottom w:val="nil"/>
              <w:right w:val="nil"/>
            </w:tcBorders>
            <w:shd w:val="clear" w:color="auto" w:fill="auto"/>
            <w:tcMar>
              <w:top w:w="72" w:type="dxa"/>
              <w:left w:w="144" w:type="dxa"/>
              <w:bottom w:w="72" w:type="dxa"/>
              <w:right w:w="144" w:type="dxa"/>
            </w:tcMar>
            <w:vAlign w:val="center"/>
          </w:tcPr>
          <w:p w14:paraId="78D1F61D" w14:textId="77777777" w:rsidR="000D6E93" w:rsidRPr="005C1D55" w:rsidRDefault="000D6E93" w:rsidP="00AF0C47">
            <w:pPr>
              <w:spacing w:after="0" w:line="240" w:lineRule="auto"/>
              <w:rPr>
                <w:rFonts w:asciiTheme="minorBidi" w:eastAsia="Times New Roman" w:hAnsiTheme="minorBidi"/>
              </w:rPr>
            </w:pPr>
          </w:p>
        </w:tc>
        <w:tc>
          <w:tcPr>
            <w:tcW w:w="1710" w:type="dxa"/>
            <w:tcBorders>
              <w:top w:val="nil"/>
              <w:left w:val="nil"/>
              <w:bottom w:val="nil"/>
              <w:right w:val="nil"/>
            </w:tcBorders>
            <w:shd w:val="clear" w:color="auto" w:fill="auto"/>
            <w:tcMar>
              <w:top w:w="72" w:type="dxa"/>
              <w:left w:w="144" w:type="dxa"/>
              <w:bottom w:w="72" w:type="dxa"/>
              <w:right w:w="144" w:type="dxa"/>
            </w:tcMar>
            <w:vAlign w:val="bottom"/>
          </w:tcPr>
          <w:p w14:paraId="29DBB5FD"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0.68 ± 0.52</w:t>
            </w:r>
          </w:p>
        </w:tc>
        <w:tc>
          <w:tcPr>
            <w:tcW w:w="1710" w:type="dxa"/>
            <w:tcBorders>
              <w:top w:val="nil"/>
              <w:left w:val="nil"/>
              <w:bottom w:val="nil"/>
              <w:right w:val="nil"/>
            </w:tcBorders>
            <w:shd w:val="clear" w:color="auto" w:fill="auto"/>
            <w:tcMar>
              <w:top w:w="72" w:type="dxa"/>
              <w:left w:w="144" w:type="dxa"/>
              <w:bottom w:w="72" w:type="dxa"/>
              <w:right w:w="144" w:type="dxa"/>
            </w:tcMar>
            <w:vAlign w:val="bottom"/>
          </w:tcPr>
          <w:p w14:paraId="6CE183B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1.51 ± 0.69</w:t>
            </w:r>
          </w:p>
        </w:tc>
      </w:tr>
      <w:tr w:rsidR="000D6E93" w:rsidRPr="0096207D" w14:paraId="658BDC3B" w14:textId="77777777" w:rsidTr="00AF0C47">
        <w:trPr>
          <w:trHeight w:val="144"/>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154DBD28"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Acetaminophen</w:t>
            </w:r>
          </w:p>
        </w:tc>
        <w:tc>
          <w:tcPr>
            <w:tcW w:w="1674" w:type="dxa"/>
            <w:tcBorders>
              <w:top w:val="nil"/>
              <w:left w:val="nil"/>
              <w:bottom w:val="nil"/>
              <w:right w:val="nil"/>
            </w:tcBorders>
            <w:shd w:val="clear" w:color="auto" w:fill="auto"/>
            <w:tcMar>
              <w:top w:w="72" w:type="dxa"/>
              <w:left w:w="144" w:type="dxa"/>
              <w:bottom w:w="72" w:type="dxa"/>
              <w:right w:w="144" w:type="dxa"/>
            </w:tcMar>
            <w:vAlign w:val="center"/>
          </w:tcPr>
          <w:p w14:paraId="625E7082" w14:textId="77777777" w:rsidR="000D6E93" w:rsidRPr="005C1D55" w:rsidRDefault="000D6E93" w:rsidP="00AF0C47">
            <w:pPr>
              <w:spacing w:after="0" w:line="240" w:lineRule="auto"/>
              <w:rPr>
                <w:rFonts w:asciiTheme="minorBidi" w:eastAsia="Times New Roman" w:hAnsiTheme="minorBidi"/>
              </w:rPr>
            </w:pPr>
          </w:p>
        </w:tc>
        <w:tc>
          <w:tcPr>
            <w:tcW w:w="1620" w:type="dxa"/>
            <w:tcBorders>
              <w:top w:val="nil"/>
              <w:left w:val="nil"/>
              <w:bottom w:val="nil"/>
              <w:right w:val="nil"/>
            </w:tcBorders>
            <w:shd w:val="clear" w:color="auto" w:fill="auto"/>
            <w:tcMar>
              <w:top w:w="72" w:type="dxa"/>
              <w:left w:w="144" w:type="dxa"/>
              <w:bottom w:w="72" w:type="dxa"/>
              <w:right w:w="144" w:type="dxa"/>
            </w:tcMar>
            <w:vAlign w:val="center"/>
          </w:tcPr>
          <w:p w14:paraId="5C0F2848" w14:textId="77777777" w:rsidR="000D6E93" w:rsidRPr="005C1D55" w:rsidRDefault="000D6E93" w:rsidP="00AF0C47">
            <w:pPr>
              <w:spacing w:after="0" w:line="240" w:lineRule="auto"/>
              <w:rPr>
                <w:rFonts w:asciiTheme="minorBidi" w:eastAsia="Times New Roman" w:hAnsiTheme="minorBidi"/>
              </w:rPr>
            </w:pPr>
          </w:p>
        </w:tc>
        <w:tc>
          <w:tcPr>
            <w:tcW w:w="1710" w:type="dxa"/>
            <w:tcBorders>
              <w:top w:val="nil"/>
              <w:left w:val="nil"/>
              <w:bottom w:val="nil"/>
              <w:right w:val="nil"/>
            </w:tcBorders>
            <w:shd w:val="clear" w:color="auto" w:fill="auto"/>
            <w:tcMar>
              <w:top w:w="72" w:type="dxa"/>
              <w:left w:w="144" w:type="dxa"/>
              <w:bottom w:w="72" w:type="dxa"/>
              <w:right w:w="144" w:type="dxa"/>
            </w:tcMar>
            <w:vAlign w:val="bottom"/>
          </w:tcPr>
          <w:p w14:paraId="4C893210"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0.74 ± 0.29</w:t>
            </w:r>
          </w:p>
        </w:tc>
        <w:tc>
          <w:tcPr>
            <w:tcW w:w="1710" w:type="dxa"/>
            <w:tcBorders>
              <w:top w:val="nil"/>
              <w:left w:val="nil"/>
              <w:bottom w:val="nil"/>
              <w:right w:val="nil"/>
            </w:tcBorders>
            <w:shd w:val="clear" w:color="auto" w:fill="auto"/>
            <w:tcMar>
              <w:top w:w="72" w:type="dxa"/>
              <w:left w:w="144" w:type="dxa"/>
              <w:bottom w:w="72" w:type="dxa"/>
              <w:right w:w="144" w:type="dxa"/>
            </w:tcMar>
            <w:vAlign w:val="bottom"/>
          </w:tcPr>
          <w:p w14:paraId="46527CD5"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2.26 ± 0.88</w:t>
            </w:r>
          </w:p>
        </w:tc>
      </w:tr>
      <w:tr w:rsidR="000D6E93" w:rsidRPr="0096207D" w14:paraId="2F7A4D6C" w14:textId="77777777" w:rsidTr="00AF0C47">
        <w:trPr>
          <w:trHeight w:val="225"/>
          <w:jc w:val="center"/>
        </w:trPr>
        <w:tc>
          <w:tcPr>
            <w:tcW w:w="2196" w:type="dxa"/>
            <w:tcBorders>
              <w:top w:val="nil"/>
              <w:left w:val="nil"/>
              <w:bottom w:val="nil"/>
              <w:right w:val="nil"/>
            </w:tcBorders>
            <w:shd w:val="clear" w:color="auto" w:fill="auto"/>
            <w:tcMar>
              <w:top w:w="72" w:type="dxa"/>
              <w:left w:w="144" w:type="dxa"/>
              <w:bottom w:w="72" w:type="dxa"/>
              <w:right w:w="144" w:type="dxa"/>
            </w:tcMar>
            <w:vAlign w:val="center"/>
            <w:hideMark/>
          </w:tcPr>
          <w:p w14:paraId="418CB001"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Benzotriazole</w:t>
            </w:r>
          </w:p>
        </w:tc>
        <w:tc>
          <w:tcPr>
            <w:tcW w:w="1674" w:type="dxa"/>
            <w:tcBorders>
              <w:top w:val="nil"/>
              <w:left w:val="nil"/>
              <w:bottom w:val="nil"/>
              <w:right w:val="nil"/>
            </w:tcBorders>
            <w:shd w:val="clear" w:color="auto" w:fill="auto"/>
            <w:tcMar>
              <w:top w:w="72" w:type="dxa"/>
              <w:left w:w="144" w:type="dxa"/>
              <w:bottom w:w="72" w:type="dxa"/>
              <w:right w:w="144" w:type="dxa"/>
            </w:tcMar>
            <w:vAlign w:val="center"/>
          </w:tcPr>
          <w:p w14:paraId="4D48F7C5" w14:textId="77777777" w:rsidR="000D6E93" w:rsidRPr="005C1D55" w:rsidRDefault="000D6E93" w:rsidP="00AF0C47">
            <w:pPr>
              <w:spacing w:after="0" w:line="240" w:lineRule="auto"/>
              <w:rPr>
                <w:rFonts w:asciiTheme="minorBidi" w:eastAsia="Times New Roman" w:hAnsiTheme="minorBidi"/>
              </w:rPr>
            </w:pPr>
          </w:p>
        </w:tc>
        <w:tc>
          <w:tcPr>
            <w:tcW w:w="1620" w:type="dxa"/>
            <w:tcBorders>
              <w:top w:val="nil"/>
              <w:left w:val="nil"/>
              <w:bottom w:val="nil"/>
              <w:right w:val="nil"/>
            </w:tcBorders>
            <w:shd w:val="clear" w:color="auto" w:fill="auto"/>
            <w:tcMar>
              <w:top w:w="72" w:type="dxa"/>
              <w:left w:w="144" w:type="dxa"/>
              <w:bottom w:w="72" w:type="dxa"/>
              <w:right w:w="144" w:type="dxa"/>
            </w:tcMar>
            <w:vAlign w:val="center"/>
          </w:tcPr>
          <w:p w14:paraId="03561F81" w14:textId="77777777" w:rsidR="000D6E93" w:rsidRPr="005C1D55" w:rsidRDefault="000D6E93" w:rsidP="00AF0C47">
            <w:pPr>
              <w:spacing w:after="0" w:line="240" w:lineRule="auto"/>
              <w:rPr>
                <w:rFonts w:asciiTheme="minorBidi" w:eastAsia="Times New Roman" w:hAnsiTheme="minorBidi"/>
              </w:rPr>
            </w:pPr>
          </w:p>
        </w:tc>
        <w:tc>
          <w:tcPr>
            <w:tcW w:w="1710" w:type="dxa"/>
            <w:tcBorders>
              <w:top w:val="nil"/>
              <w:left w:val="nil"/>
              <w:bottom w:val="nil"/>
              <w:right w:val="nil"/>
            </w:tcBorders>
            <w:shd w:val="clear" w:color="auto" w:fill="auto"/>
            <w:tcMar>
              <w:top w:w="72" w:type="dxa"/>
              <w:left w:w="144" w:type="dxa"/>
              <w:bottom w:w="72" w:type="dxa"/>
              <w:right w:w="144" w:type="dxa"/>
            </w:tcMar>
            <w:vAlign w:val="bottom"/>
          </w:tcPr>
          <w:p w14:paraId="1A0350A9"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1.00 ± 0.28</w:t>
            </w:r>
          </w:p>
        </w:tc>
        <w:tc>
          <w:tcPr>
            <w:tcW w:w="1710" w:type="dxa"/>
            <w:tcBorders>
              <w:top w:val="nil"/>
              <w:left w:val="nil"/>
              <w:bottom w:val="nil"/>
              <w:right w:val="nil"/>
            </w:tcBorders>
            <w:shd w:val="clear" w:color="auto" w:fill="auto"/>
            <w:tcMar>
              <w:top w:w="72" w:type="dxa"/>
              <w:left w:w="144" w:type="dxa"/>
              <w:bottom w:w="72" w:type="dxa"/>
              <w:right w:w="144" w:type="dxa"/>
            </w:tcMar>
            <w:vAlign w:val="bottom"/>
          </w:tcPr>
          <w:p w14:paraId="0C3A3119"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3.04 ± 0.86</w:t>
            </w:r>
          </w:p>
        </w:tc>
      </w:tr>
      <w:tr w:rsidR="000D6E93" w:rsidRPr="0096207D" w14:paraId="4C22465E" w14:textId="77777777" w:rsidTr="00AF0C47">
        <w:trPr>
          <w:trHeight w:val="27"/>
          <w:jc w:val="center"/>
        </w:trPr>
        <w:tc>
          <w:tcPr>
            <w:tcW w:w="2196"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01F8EAB3"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eastAsia="Times New Roman" w:hAnsiTheme="minorBidi"/>
                <w:color w:val="000000"/>
                <w:kern w:val="24"/>
              </w:rPr>
              <w:t>Sulfamethoxazole</w:t>
            </w:r>
          </w:p>
        </w:tc>
        <w:tc>
          <w:tcPr>
            <w:tcW w:w="1674" w:type="dxa"/>
            <w:tcBorders>
              <w:top w:val="nil"/>
              <w:left w:val="nil"/>
              <w:bottom w:val="single" w:sz="8" w:space="0" w:color="000000"/>
              <w:right w:val="nil"/>
            </w:tcBorders>
            <w:shd w:val="clear" w:color="auto" w:fill="auto"/>
            <w:tcMar>
              <w:top w:w="72" w:type="dxa"/>
              <w:left w:w="144" w:type="dxa"/>
              <w:bottom w:w="72" w:type="dxa"/>
              <w:right w:w="144" w:type="dxa"/>
            </w:tcMar>
            <w:vAlign w:val="center"/>
          </w:tcPr>
          <w:p w14:paraId="45508CED" w14:textId="77777777" w:rsidR="000D6E93" w:rsidRPr="005C1D55" w:rsidRDefault="000D6E93" w:rsidP="00AF0C47">
            <w:pPr>
              <w:spacing w:after="0" w:line="240" w:lineRule="auto"/>
              <w:rPr>
                <w:rFonts w:asciiTheme="minorBidi" w:eastAsia="Times New Roman" w:hAnsiTheme="minorBidi"/>
              </w:rPr>
            </w:pPr>
          </w:p>
        </w:tc>
        <w:tc>
          <w:tcPr>
            <w:tcW w:w="1620" w:type="dxa"/>
            <w:tcBorders>
              <w:top w:val="nil"/>
              <w:left w:val="nil"/>
              <w:bottom w:val="single" w:sz="8" w:space="0" w:color="000000"/>
              <w:right w:val="nil"/>
            </w:tcBorders>
            <w:shd w:val="clear" w:color="auto" w:fill="auto"/>
            <w:tcMar>
              <w:top w:w="72" w:type="dxa"/>
              <w:left w:w="144" w:type="dxa"/>
              <w:bottom w:w="72" w:type="dxa"/>
              <w:right w:w="144" w:type="dxa"/>
            </w:tcMar>
            <w:vAlign w:val="center"/>
          </w:tcPr>
          <w:p w14:paraId="3E3B26E8" w14:textId="77777777" w:rsidR="000D6E93" w:rsidRPr="005C1D55" w:rsidRDefault="000D6E93" w:rsidP="00AF0C47">
            <w:pPr>
              <w:spacing w:after="0" w:line="240" w:lineRule="auto"/>
              <w:rPr>
                <w:rFonts w:asciiTheme="minorBidi" w:eastAsia="Times New Roman" w:hAnsiTheme="minorBidi"/>
              </w:rPr>
            </w:pPr>
          </w:p>
        </w:tc>
        <w:tc>
          <w:tcPr>
            <w:tcW w:w="1710" w:type="dxa"/>
            <w:tcBorders>
              <w:top w:val="nil"/>
              <w:left w:val="nil"/>
              <w:bottom w:val="single" w:sz="8" w:space="0" w:color="000000"/>
              <w:right w:val="nil"/>
            </w:tcBorders>
            <w:shd w:val="clear" w:color="auto" w:fill="auto"/>
            <w:tcMar>
              <w:top w:w="72" w:type="dxa"/>
              <w:left w:w="144" w:type="dxa"/>
              <w:bottom w:w="72" w:type="dxa"/>
              <w:right w:w="144" w:type="dxa"/>
            </w:tcMar>
            <w:vAlign w:val="bottom"/>
          </w:tcPr>
          <w:p w14:paraId="7E5075B5"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0.94 ± 0.34</w:t>
            </w:r>
          </w:p>
        </w:tc>
        <w:tc>
          <w:tcPr>
            <w:tcW w:w="1710" w:type="dxa"/>
            <w:tcBorders>
              <w:top w:val="nil"/>
              <w:left w:val="nil"/>
              <w:bottom w:val="single" w:sz="8" w:space="0" w:color="000000"/>
              <w:right w:val="nil"/>
            </w:tcBorders>
            <w:shd w:val="clear" w:color="auto" w:fill="auto"/>
            <w:tcMar>
              <w:top w:w="72" w:type="dxa"/>
              <w:left w:w="144" w:type="dxa"/>
              <w:bottom w:w="72" w:type="dxa"/>
              <w:right w:w="144" w:type="dxa"/>
            </w:tcMar>
            <w:vAlign w:val="bottom"/>
          </w:tcPr>
          <w:p w14:paraId="6FC0A261" w14:textId="77777777" w:rsidR="000D6E93" w:rsidRPr="005C1D55" w:rsidRDefault="000D6E93" w:rsidP="00AF0C47">
            <w:pPr>
              <w:spacing w:after="0" w:line="240" w:lineRule="auto"/>
              <w:jc w:val="center"/>
              <w:rPr>
                <w:rFonts w:asciiTheme="minorBidi" w:eastAsia="Times New Roman" w:hAnsiTheme="minorBidi"/>
              </w:rPr>
            </w:pPr>
            <w:r w:rsidRPr="005C1D55">
              <w:rPr>
                <w:rFonts w:asciiTheme="minorBidi" w:hAnsiTheme="minorBidi"/>
                <w:color w:val="000000"/>
              </w:rPr>
              <w:t>2.86 ± 1.02</w:t>
            </w:r>
          </w:p>
        </w:tc>
      </w:tr>
    </w:tbl>
    <w:p w14:paraId="59F269FA" w14:textId="77777777" w:rsidR="000D6E93" w:rsidRDefault="000D6E93" w:rsidP="000D6E93">
      <w:pPr>
        <w:spacing w:after="0" w:line="480" w:lineRule="auto"/>
        <w:jc w:val="both"/>
        <w:textAlignment w:val="center"/>
        <w:rPr>
          <w:rFonts w:eastAsia="Times New Roman"/>
          <w:b/>
          <w:bCs/>
          <w:sz w:val="24"/>
          <w:szCs w:val="24"/>
        </w:rPr>
        <w:sectPr w:rsidR="000D6E93" w:rsidSect="00D5272E">
          <w:footerReference w:type="default" r:id="rId39"/>
          <w:pgSz w:w="12240" w:h="15840"/>
          <w:pgMar w:top="1440" w:right="1440" w:bottom="1440" w:left="1440" w:header="720" w:footer="720" w:gutter="0"/>
          <w:lnNumType w:countBy="1" w:restart="continuous"/>
          <w:cols w:space="720"/>
          <w:docGrid w:linePitch="360"/>
        </w:sectPr>
      </w:pPr>
    </w:p>
    <w:p w14:paraId="02EBAAAB" w14:textId="7AC5FA48" w:rsidR="006912B2" w:rsidRPr="00635BC8" w:rsidRDefault="006912B2" w:rsidP="00E71550">
      <w:pPr>
        <w:spacing w:after="0" w:line="480" w:lineRule="auto"/>
        <w:ind w:left="432" w:hanging="432"/>
        <w:jc w:val="both"/>
        <w:textAlignment w:val="center"/>
        <w:rPr>
          <w:rFonts w:ascii="Times New Roman" w:eastAsia="Times New Roman" w:hAnsi="Times New Roman" w:cs="Times New Roman"/>
          <w:b/>
          <w:bCs/>
          <w:sz w:val="24"/>
          <w:szCs w:val="24"/>
        </w:rPr>
      </w:pPr>
      <w:r w:rsidRPr="00635BC8">
        <w:rPr>
          <w:rFonts w:ascii="Times New Roman" w:eastAsia="Times New Roman" w:hAnsi="Times New Roman" w:cs="Times New Roman"/>
          <w:b/>
          <w:bCs/>
          <w:sz w:val="24"/>
          <w:szCs w:val="24"/>
        </w:rPr>
        <w:lastRenderedPageBreak/>
        <w:t>S</w:t>
      </w:r>
      <w:r w:rsidR="0076539B">
        <w:rPr>
          <w:rFonts w:ascii="Times New Roman" w:eastAsia="Times New Roman" w:hAnsi="Times New Roman" w:cs="Times New Roman"/>
          <w:b/>
          <w:bCs/>
          <w:sz w:val="24"/>
          <w:szCs w:val="24"/>
        </w:rPr>
        <w:t>1</w:t>
      </w:r>
      <w:r w:rsidR="00E548B9">
        <w:rPr>
          <w:rFonts w:ascii="Times New Roman" w:eastAsia="Times New Roman" w:hAnsi="Times New Roman" w:cs="Times New Roman"/>
          <w:b/>
          <w:bCs/>
          <w:sz w:val="24"/>
          <w:szCs w:val="24"/>
        </w:rPr>
        <w:t>1</w:t>
      </w:r>
      <w:r w:rsidRPr="00635BC8">
        <w:rPr>
          <w:rFonts w:ascii="Times New Roman" w:eastAsia="Times New Roman" w:hAnsi="Times New Roman" w:cs="Times New Roman"/>
          <w:b/>
          <w:bCs/>
          <w:sz w:val="24"/>
          <w:szCs w:val="24"/>
        </w:rPr>
        <w:t>.</w:t>
      </w:r>
      <w:r w:rsidRPr="00635BC8">
        <w:rPr>
          <w:rFonts w:ascii="Times New Roman" w:eastAsia="Times New Roman" w:hAnsi="Times New Roman" w:cs="Times New Roman"/>
          <w:b/>
          <w:bCs/>
          <w:sz w:val="24"/>
          <w:szCs w:val="24"/>
        </w:rPr>
        <w:tab/>
      </w:r>
      <w:r w:rsidR="001B780F" w:rsidRPr="00635BC8">
        <w:rPr>
          <w:rFonts w:ascii="Times New Roman" w:eastAsia="Times New Roman" w:hAnsi="Times New Roman" w:cs="Times New Roman"/>
          <w:b/>
          <w:bCs/>
          <w:sz w:val="24"/>
          <w:szCs w:val="24"/>
        </w:rPr>
        <w:t>Selectivity Coefficient Calculations</w:t>
      </w:r>
    </w:p>
    <w:p w14:paraId="7DB392D9" w14:textId="26C76D45" w:rsidR="007730A9" w:rsidRDefault="007730A9" w:rsidP="00E71550">
      <w:pPr>
        <w:spacing w:after="0" w:line="480" w:lineRule="auto"/>
        <w:jc w:val="both"/>
        <w:textAlignment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Table S</w:t>
      </w:r>
      <w:r w:rsidR="0083743F">
        <w:rPr>
          <w:rFonts w:ascii="Times New Roman" w:eastAsia="Times New Roman" w:hAnsi="Times New Roman" w:cs="Times New Roman"/>
          <w:b/>
          <w:bCs/>
          <w:sz w:val="24"/>
          <w:szCs w:val="24"/>
        </w:rPr>
        <w:t>6</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Selectivity coefficient calculations from adsorption of nine PFAS onto single and multi-template BC@MIP adsorbents</w:t>
      </w:r>
      <w:r w:rsidR="001A3E10">
        <w:rPr>
          <w:rFonts w:ascii="Times New Roman" w:eastAsia="Times New Roman" w:hAnsi="Times New Roman" w:cs="Times New Roman"/>
          <w:sz w:val="24"/>
          <w:szCs w:val="24"/>
        </w:rPr>
        <w:t>.</w:t>
      </w:r>
    </w:p>
    <w:tbl>
      <w:tblPr>
        <w:tblW w:w="13740" w:type="dxa"/>
        <w:tblLook w:val="04A0" w:firstRow="1" w:lastRow="0" w:firstColumn="1" w:lastColumn="0" w:noHBand="0" w:noVBand="1"/>
      </w:tblPr>
      <w:tblGrid>
        <w:gridCol w:w="1540"/>
        <w:gridCol w:w="977"/>
        <w:gridCol w:w="1184"/>
        <w:gridCol w:w="1355"/>
        <w:gridCol w:w="1202"/>
        <w:gridCol w:w="1184"/>
        <w:gridCol w:w="1355"/>
        <w:gridCol w:w="1202"/>
        <w:gridCol w:w="1184"/>
        <w:gridCol w:w="1355"/>
        <w:gridCol w:w="1202"/>
      </w:tblGrid>
      <w:tr w:rsidR="007730A9" w:rsidRPr="00891394" w14:paraId="67D602A0" w14:textId="77777777" w:rsidTr="007730A9">
        <w:trPr>
          <w:trHeight w:val="290"/>
        </w:trPr>
        <w:tc>
          <w:tcPr>
            <w:tcW w:w="1540" w:type="dxa"/>
            <w:tcBorders>
              <w:top w:val="single" w:sz="4" w:space="0" w:color="auto"/>
              <w:left w:val="nil"/>
              <w:bottom w:val="nil"/>
              <w:right w:val="nil"/>
            </w:tcBorders>
            <w:shd w:val="clear" w:color="auto" w:fill="auto"/>
            <w:noWrap/>
            <w:vAlign w:val="bottom"/>
            <w:hideMark/>
          </w:tcPr>
          <w:p w14:paraId="0CFBF0E5" w14:textId="77777777" w:rsidR="007730A9" w:rsidRPr="005C1D55" w:rsidRDefault="007730A9"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 </w:t>
            </w:r>
          </w:p>
        </w:tc>
        <w:tc>
          <w:tcPr>
            <w:tcW w:w="977" w:type="dxa"/>
            <w:tcBorders>
              <w:top w:val="single" w:sz="4" w:space="0" w:color="auto"/>
              <w:left w:val="nil"/>
              <w:bottom w:val="nil"/>
              <w:right w:val="nil"/>
            </w:tcBorders>
            <w:shd w:val="clear" w:color="auto" w:fill="auto"/>
            <w:noWrap/>
            <w:vAlign w:val="bottom"/>
            <w:hideMark/>
          </w:tcPr>
          <w:p w14:paraId="38552F0C" w14:textId="77777777" w:rsidR="007730A9" w:rsidRPr="005C1D55" w:rsidRDefault="007730A9"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 </w:t>
            </w:r>
          </w:p>
        </w:tc>
        <w:tc>
          <w:tcPr>
            <w:tcW w:w="3741" w:type="dxa"/>
            <w:gridSpan w:val="3"/>
            <w:tcBorders>
              <w:top w:val="single" w:sz="4" w:space="0" w:color="auto"/>
              <w:left w:val="nil"/>
              <w:bottom w:val="nil"/>
              <w:right w:val="nil"/>
            </w:tcBorders>
            <w:shd w:val="clear" w:color="000000" w:fill="F2F2F2"/>
            <w:noWrap/>
            <w:vAlign w:val="bottom"/>
            <w:hideMark/>
          </w:tcPr>
          <w:p w14:paraId="36FABF7E" w14:textId="539C28F5" w:rsidR="007730A9" w:rsidRPr="005C1D55" w:rsidRDefault="007730A9"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 xml:space="preserve">6:2-FTS </w:t>
            </w:r>
            <w:r w:rsidR="00F70782" w:rsidRPr="005C1D55">
              <w:rPr>
                <w:rFonts w:ascii="Arial" w:eastAsia="Times New Roman" w:hAnsi="Arial" w:cs="Arial"/>
                <w:b/>
                <w:bCs/>
                <w:color w:val="000000"/>
              </w:rPr>
              <w:t>t</w:t>
            </w:r>
            <w:r w:rsidRPr="005C1D55">
              <w:rPr>
                <w:rFonts w:ascii="Arial" w:eastAsia="Times New Roman" w:hAnsi="Arial" w:cs="Arial"/>
                <w:b/>
                <w:bCs/>
                <w:color w:val="000000"/>
              </w:rPr>
              <w:t>emplate</w:t>
            </w:r>
          </w:p>
        </w:tc>
        <w:tc>
          <w:tcPr>
            <w:tcW w:w="3741" w:type="dxa"/>
            <w:gridSpan w:val="3"/>
            <w:tcBorders>
              <w:top w:val="single" w:sz="4" w:space="0" w:color="auto"/>
              <w:left w:val="nil"/>
              <w:bottom w:val="nil"/>
              <w:right w:val="nil"/>
            </w:tcBorders>
            <w:shd w:val="clear" w:color="auto" w:fill="auto"/>
            <w:noWrap/>
            <w:vAlign w:val="bottom"/>
            <w:hideMark/>
          </w:tcPr>
          <w:p w14:paraId="4C912056" w14:textId="206114BE" w:rsidR="007730A9" w:rsidRPr="005C1D55" w:rsidRDefault="007730A9"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 xml:space="preserve">PFBS </w:t>
            </w:r>
            <w:r w:rsidR="00F70782" w:rsidRPr="005C1D55">
              <w:rPr>
                <w:rFonts w:ascii="Arial" w:eastAsia="Times New Roman" w:hAnsi="Arial" w:cs="Arial"/>
                <w:b/>
                <w:bCs/>
                <w:color w:val="000000"/>
              </w:rPr>
              <w:t>t</w:t>
            </w:r>
            <w:r w:rsidRPr="005C1D55">
              <w:rPr>
                <w:rFonts w:ascii="Arial" w:eastAsia="Times New Roman" w:hAnsi="Arial" w:cs="Arial"/>
                <w:b/>
                <w:bCs/>
                <w:color w:val="000000"/>
              </w:rPr>
              <w:t>emplate</w:t>
            </w:r>
          </w:p>
        </w:tc>
        <w:tc>
          <w:tcPr>
            <w:tcW w:w="3741" w:type="dxa"/>
            <w:gridSpan w:val="3"/>
            <w:tcBorders>
              <w:top w:val="single" w:sz="4" w:space="0" w:color="auto"/>
              <w:left w:val="nil"/>
              <w:bottom w:val="nil"/>
              <w:right w:val="nil"/>
            </w:tcBorders>
            <w:shd w:val="clear" w:color="000000" w:fill="F2F2F2"/>
            <w:noWrap/>
            <w:vAlign w:val="bottom"/>
            <w:hideMark/>
          </w:tcPr>
          <w:p w14:paraId="76925BBB" w14:textId="1EA1763C" w:rsidR="007730A9" w:rsidRPr="005C1D55" w:rsidRDefault="007730A9"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 xml:space="preserve">PFPeA </w:t>
            </w:r>
            <w:r w:rsidR="00F70782" w:rsidRPr="005C1D55">
              <w:rPr>
                <w:rFonts w:ascii="Arial" w:eastAsia="Times New Roman" w:hAnsi="Arial" w:cs="Arial"/>
                <w:b/>
                <w:bCs/>
                <w:color w:val="000000"/>
              </w:rPr>
              <w:t>t</w:t>
            </w:r>
            <w:r w:rsidRPr="005C1D55">
              <w:rPr>
                <w:rFonts w:ascii="Arial" w:eastAsia="Times New Roman" w:hAnsi="Arial" w:cs="Arial"/>
                <w:b/>
                <w:bCs/>
                <w:color w:val="000000"/>
              </w:rPr>
              <w:t>emplate</w:t>
            </w:r>
          </w:p>
        </w:tc>
      </w:tr>
      <w:tr w:rsidR="007730A9" w:rsidRPr="00891394" w14:paraId="36F9276A" w14:textId="77777777" w:rsidTr="007730A9">
        <w:trPr>
          <w:trHeight w:val="330"/>
        </w:trPr>
        <w:tc>
          <w:tcPr>
            <w:tcW w:w="1540" w:type="dxa"/>
            <w:tcBorders>
              <w:top w:val="nil"/>
              <w:left w:val="nil"/>
              <w:bottom w:val="single" w:sz="4" w:space="0" w:color="auto"/>
              <w:right w:val="nil"/>
            </w:tcBorders>
            <w:shd w:val="clear" w:color="auto" w:fill="auto"/>
            <w:noWrap/>
            <w:vAlign w:val="bottom"/>
            <w:hideMark/>
          </w:tcPr>
          <w:p w14:paraId="182FB155" w14:textId="32F9ABCB" w:rsidR="007730A9" w:rsidRPr="005C1D55" w:rsidRDefault="00F70782"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a</w:t>
            </w:r>
            <w:r w:rsidR="007730A9" w:rsidRPr="005C1D55">
              <w:rPr>
                <w:rFonts w:ascii="Arial" w:eastAsia="Times New Roman" w:hAnsi="Arial" w:cs="Arial"/>
                <w:b/>
                <w:bCs/>
                <w:color w:val="000000"/>
              </w:rPr>
              <w:t>dsorbent</w:t>
            </w:r>
          </w:p>
        </w:tc>
        <w:tc>
          <w:tcPr>
            <w:tcW w:w="977" w:type="dxa"/>
            <w:tcBorders>
              <w:top w:val="nil"/>
              <w:left w:val="nil"/>
              <w:bottom w:val="single" w:sz="4" w:space="0" w:color="auto"/>
              <w:right w:val="nil"/>
            </w:tcBorders>
            <w:shd w:val="clear" w:color="auto" w:fill="auto"/>
            <w:noWrap/>
            <w:vAlign w:val="bottom"/>
            <w:hideMark/>
          </w:tcPr>
          <w:p w14:paraId="78B2D15B" w14:textId="77777777" w:rsidR="007730A9" w:rsidRPr="005C1D55" w:rsidRDefault="007730A9" w:rsidP="001A3E10">
            <w:pPr>
              <w:spacing w:after="0" w:line="240" w:lineRule="auto"/>
              <w:jc w:val="center"/>
              <w:rPr>
                <w:rFonts w:ascii="Arial" w:eastAsia="Times New Roman" w:hAnsi="Arial" w:cs="Arial"/>
                <w:b/>
                <w:bCs/>
                <w:color w:val="000000"/>
              </w:rPr>
            </w:pPr>
            <w:r w:rsidRPr="005C1D55">
              <w:rPr>
                <w:rFonts w:ascii="Arial" w:eastAsia="Times New Roman" w:hAnsi="Arial" w:cs="Arial"/>
                <w:b/>
                <w:bCs/>
                <w:color w:val="000000"/>
              </w:rPr>
              <w:t>COI</w:t>
            </w:r>
          </w:p>
        </w:tc>
        <w:tc>
          <w:tcPr>
            <w:tcW w:w="1184" w:type="dxa"/>
            <w:tcBorders>
              <w:top w:val="nil"/>
              <w:left w:val="nil"/>
              <w:bottom w:val="single" w:sz="4" w:space="0" w:color="auto"/>
              <w:right w:val="nil"/>
            </w:tcBorders>
            <w:shd w:val="clear" w:color="000000" w:fill="F2F2F2"/>
            <w:noWrap/>
            <w:vAlign w:val="bottom"/>
            <w:hideMark/>
          </w:tcPr>
          <w:p w14:paraId="7F169B32"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imprinted</w:t>
            </w:r>
            <w:proofErr w:type="spellEnd"/>
          </w:p>
        </w:tc>
        <w:tc>
          <w:tcPr>
            <w:tcW w:w="1355" w:type="dxa"/>
            <w:tcBorders>
              <w:top w:val="nil"/>
              <w:left w:val="nil"/>
              <w:bottom w:val="single" w:sz="4" w:space="0" w:color="auto"/>
              <w:right w:val="nil"/>
            </w:tcBorders>
            <w:shd w:val="clear" w:color="000000" w:fill="F2F2F2"/>
            <w:noWrap/>
            <w:vAlign w:val="bottom"/>
            <w:hideMark/>
          </w:tcPr>
          <w:p w14:paraId="214CD935"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comparison</w:t>
            </w:r>
            <w:proofErr w:type="spellEnd"/>
          </w:p>
        </w:tc>
        <w:tc>
          <w:tcPr>
            <w:tcW w:w="1202" w:type="dxa"/>
            <w:tcBorders>
              <w:top w:val="nil"/>
              <w:left w:val="nil"/>
              <w:bottom w:val="single" w:sz="4" w:space="0" w:color="auto"/>
              <w:right w:val="nil"/>
            </w:tcBorders>
            <w:shd w:val="clear" w:color="000000" w:fill="F2F2F2"/>
            <w:noWrap/>
            <w:vAlign w:val="bottom"/>
            <w:hideMark/>
          </w:tcPr>
          <w:p w14:paraId="1C358C77"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selectivity</w:t>
            </w:r>
            <w:proofErr w:type="spellEnd"/>
          </w:p>
        </w:tc>
        <w:tc>
          <w:tcPr>
            <w:tcW w:w="1184" w:type="dxa"/>
            <w:tcBorders>
              <w:top w:val="nil"/>
              <w:left w:val="nil"/>
              <w:bottom w:val="single" w:sz="4" w:space="0" w:color="auto"/>
              <w:right w:val="nil"/>
            </w:tcBorders>
            <w:shd w:val="clear" w:color="auto" w:fill="auto"/>
            <w:noWrap/>
            <w:vAlign w:val="bottom"/>
            <w:hideMark/>
          </w:tcPr>
          <w:p w14:paraId="4D5A6C46"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imprinted</w:t>
            </w:r>
            <w:proofErr w:type="spellEnd"/>
          </w:p>
        </w:tc>
        <w:tc>
          <w:tcPr>
            <w:tcW w:w="1355" w:type="dxa"/>
            <w:tcBorders>
              <w:top w:val="nil"/>
              <w:left w:val="nil"/>
              <w:bottom w:val="single" w:sz="4" w:space="0" w:color="auto"/>
              <w:right w:val="nil"/>
            </w:tcBorders>
            <w:shd w:val="clear" w:color="auto" w:fill="auto"/>
            <w:noWrap/>
            <w:vAlign w:val="bottom"/>
            <w:hideMark/>
          </w:tcPr>
          <w:p w14:paraId="20F8985E"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comparison</w:t>
            </w:r>
            <w:proofErr w:type="spellEnd"/>
          </w:p>
        </w:tc>
        <w:tc>
          <w:tcPr>
            <w:tcW w:w="1202" w:type="dxa"/>
            <w:tcBorders>
              <w:top w:val="nil"/>
              <w:left w:val="nil"/>
              <w:bottom w:val="single" w:sz="4" w:space="0" w:color="auto"/>
              <w:right w:val="nil"/>
            </w:tcBorders>
            <w:shd w:val="clear" w:color="auto" w:fill="auto"/>
            <w:noWrap/>
            <w:vAlign w:val="bottom"/>
            <w:hideMark/>
          </w:tcPr>
          <w:p w14:paraId="7BFA06F1"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selectivity</w:t>
            </w:r>
            <w:proofErr w:type="spellEnd"/>
          </w:p>
        </w:tc>
        <w:tc>
          <w:tcPr>
            <w:tcW w:w="1184" w:type="dxa"/>
            <w:tcBorders>
              <w:top w:val="nil"/>
              <w:left w:val="nil"/>
              <w:bottom w:val="single" w:sz="4" w:space="0" w:color="auto"/>
              <w:right w:val="nil"/>
            </w:tcBorders>
            <w:shd w:val="clear" w:color="000000" w:fill="F2F2F2"/>
            <w:noWrap/>
            <w:vAlign w:val="bottom"/>
            <w:hideMark/>
          </w:tcPr>
          <w:p w14:paraId="41E93F9D"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imprinted</w:t>
            </w:r>
            <w:proofErr w:type="spellEnd"/>
          </w:p>
        </w:tc>
        <w:tc>
          <w:tcPr>
            <w:tcW w:w="1355" w:type="dxa"/>
            <w:tcBorders>
              <w:top w:val="nil"/>
              <w:left w:val="nil"/>
              <w:bottom w:val="single" w:sz="4" w:space="0" w:color="auto"/>
              <w:right w:val="nil"/>
            </w:tcBorders>
            <w:shd w:val="clear" w:color="000000" w:fill="F2F2F2"/>
            <w:noWrap/>
            <w:vAlign w:val="bottom"/>
            <w:hideMark/>
          </w:tcPr>
          <w:p w14:paraId="2C3A51D0"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comparison</w:t>
            </w:r>
            <w:proofErr w:type="spellEnd"/>
          </w:p>
        </w:tc>
        <w:tc>
          <w:tcPr>
            <w:tcW w:w="1202" w:type="dxa"/>
            <w:tcBorders>
              <w:top w:val="nil"/>
              <w:left w:val="nil"/>
              <w:bottom w:val="single" w:sz="4" w:space="0" w:color="auto"/>
              <w:right w:val="nil"/>
            </w:tcBorders>
            <w:shd w:val="clear" w:color="000000" w:fill="F2F2F2"/>
            <w:noWrap/>
            <w:vAlign w:val="bottom"/>
            <w:hideMark/>
          </w:tcPr>
          <w:p w14:paraId="546161FE" w14:textId="77777777" w:rsidR="007730A9" w:rsidRPr="005C1D55" w:rsidRDefault="007730A9" w:rsidP="001A3E10">
            <w:pPr>
              <w:spacing w:after="0" w:line="240" w:lineRule="auto"/>
              <w:jc w:val="center"/>
              <w:rPr>
                <w:rFonts w:ascii="Arial" w:eastAsia="Times New Roman" w:hAnsi="Arial" w:cs="Arial"/>
                <w:b/>
                <w:bCs/>
                <w:color w:val="000000"/>
              </w:rPr>
            </w:pPr>
            <w:proofErr w:type="spellStart"/>
            <w:r w:rsidRPr="005C1D55">
              <w:rPr>
                <w:rFonts w:ascii="Arial" w:eastAsia="Times New Roman" w:hAnsi="Arial" w:cs="Arial"/>
                <w:b/>
                <w:bCs/>
                <w:color w:val="000000"/>
              </w:rPr>
              <w:t>K</w:t>
            </w:r>
            <w:r w:rsidRPr="005C1D55">
              <w:rPr>
                <w:rFonts w:ascii="Arial" w:eastAsia="Times New Roman" w:hAnsi="Arial" w:cs="Arial"/>
                <w:b/>
                <w:bCs/>
                <w:color w:val="000000"/>
                <w:vertAlign w:val="subscript"/>
              </w:rPr>
              <w:t>selectivity</w:t>
            </w:r>
            <w:proofErr w:type="spellEnd"/>
          </w:p>
        </w:tc>
      </w:tr>
      <w:tr w:rsidR="007730A9" w:rsidRPr="00891394" w14:paraId="75E1D628" w14:textId="77777777" w:rsidTr="007730A9">
        <w:trPr>
          <w:trHeight w:val="290"/>
        </w:trPr>
        <w:tc>
          <w:tcPr>
            <w:tcW w:w="1540" w:type="dxa"/>
            <w:tcBorders>
              <w:top w:val="nil"/>
              <w:left w:val="nil"/>
              <w:bottom w:val="nil"/>
              <w:right w:val="nil"/>
            </w:tcBorders>
            <w:shd w:val="clear" w:color="auto" w:fill="auto"/>
            <w:noWrap/>
            <w:vAlign w:val="bottom"/>
            <w:hideMark/>
          </w:tcPr>
          <w:p w14:paraId="0F69D4B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6A11533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PFOS</w:t>
            </w:r>
          </w:p>
        </w:tc>
        <w:tc>
          <w:tcPr>
            <w:tcW w:w="1184" w:type="dxa"/>
            <w:tcBorders>
              <w:top w:val="nil"/>
              <w:left w:val="nil"/>
              <w:bottom w:val="nil"/>
              <w:right w:val="nil"/>
            </w:tcBorders>
            <w:shd w:val="clear" w:color="000000" w:fill="F2F2F2"/>
            <w:noWrap/>
            <w:vAlign w:val="bottom"/>
            <w:hideMark/>
          </w:tcPr>
          <w:p w14:paraId="35B1E7F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051D45D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0.74</w:t>
            </w:r>
          </w:p>
        </w:tc>
        <w:tc>
          <w:tcPr>
            <w:tcW w:w="1202" w:type="dxa"/>
            <w:tcBorders>
              <w:top w:val="nil"/>
              <w:left w:val="nil"/>
              <w:bottom w:val="nil"/>
              <w:right w:val="nil"/>
            </w:tcBorders>
            <w:shd w:val="clear" w:color="000000" w:fill="F2F2F2"/>
            <w:noWrap/>
            <w:vAlign w:val="bottom"/>
            <w:hideMark/>
          </w:tcPr>
          <w:p w14:paraId="4F0D827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54536AB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auto" w:fill="auto"/>
            <w:noWrap/>
            <w:vAlign w:val="bottom"/>
            <w:hideMark/>
          </w:tcPr>
          <w:p w14:paraId="1F31097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0.46</w:t>
            </w:r>
          </w:p>
        </w:tc>
        <w:tc>
          <w:tcPr>
            <w:tcW w:w="1202" w:type="dxa"/>
            <w:tcBorders>
              <w:top w:val="nil"/>
              <w:left w:val="nil"/>
              <w:bottom w:val="nil"/>
              <w:right w:val="nil"/>
            </w:tcBorders>
            <w:shd w:val="clear" w:color="auto" w:fill="auto"/>
            <w:noWrap/>
            <w:vAlign w:val="bottom"/>
            <w:hideMark/>
          </w:tcPr>
          <w:p w14:paraId="37456CD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000000" w:fill="F2F2F2"/>
            <w:noWrap/>
            <w:vAlign w:val="bottom"/>
            <w:hideMark/>
          </w:tcPr>
          <w:p w14:paraId="7D6DD7B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79FA40C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0.16</w:t>
            </w:r>
          </w:p>
        </w:tc>
        <w:tc>
          <w:tcPr>
            <w:tcW w:w="1202" w:type="dxa"/>
            <w:tcBorders>
              <w:top w:val="nil"/>
              <w:left w:val="nil"/>
              <w:bottom w:val="nil"/>
              <w:right w:val="nil"/>
            </w:tcBorders>
            <w:shd w:val="clear" w:color="000000" w:fill="F2F2F2"/>
            <w:noWrap/>
            <w:vAlign w:val="bottom"/>
            <w:hideMark/>
          </w:tcPr>
          <w:p w14:paraId="109316E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374AE28D" w14:textId="77777777" w:rsidTr="007730A9">
        <w:trPr>
          <w:trHeight w:val="290"/>
        </w:trPr>
        <w:tc>
          <w:tcPr>
            <w:tcW w:w="1540" w:type="dxa"/>
            <w:tcBorders>
              <w:top w:val="nil"/>
              <w:left w:val="nil"/>
              <w:bottom w:val="nil"/>
              <w:right w:val="nil"/>
            </w:tcBorders>
            <w:shd w:val="clear" w:color="auto" w:fill="auto"/>
            <w:noWrap/>
            <w:vAlign w:val="bottom"/>
            <w:hideMark/>
          </w:tcPr>
          <w:p w14:paraId="73E1B89C" w14:textId="64C73BDF"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35743115"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458BC89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0.82</w:t>
            </w:r>
          </w:p>
        </w:tc>
        <w:tc>
          <w:tcPr>
            <w:tcW w:w="1355" w:type="dxa"/>
            <w:tcBorders>
              <w:top w:val="nil"/>
              <w:left w:val="nil"/>
              <w:bottom w:val="nil"/>
              <w:right w:val="nil"/>
            </w:tcBorders>
            <w:shd w:val="clear" w:color="000000" w:fill="F2F2F2"/>
            <w:noWrap/>
            <w:vAlign w:val="bottom"/>
            <w:hideMark/>
          </w:tcPr>
          <w:p w14:paraId="1E9A6FF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25C72CC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1.11</w:t>
            </w:r>
          </w:p>
        </w:tc>
        <w:tc>
          <w:tcPr>
            <w:tcW w:w="1184" w:type="dxa"/>
            <w:tcBorders>
              <w:top w:val="nil"/>
              <w:left w:val="nil"/>
              <w:bottom w:val="nil"/>
              <w:right w:val="nil"/>
            </w:tcBorders>
            <w:shd w:val="clear" w:color="auto" w:fill="auto"/>
            <w:noWrap/>
            <w:vAlign w:val="bottom"/>
            <w:hideMark/>
          </w:tcPr>
          <w:p w14:paraId="650DAF6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0.54</w:t>
            </w:r>
          </w:p>
        </w:tc>
        <w:tc>
          <w:tcPr>
            <w:tcW w:w="1355" w:type="dxa"/>
            <w:tcBorders>
              <w:top w:val="nil"/>
              <w:left w:val="nil"/>
              <w:bottom w:val="nil"/>
              <w:right w:val="nil"/>
            </w:tcBorders>
            <w:shd w:val="clear" w:color="auto" w:fill="auto"/>
            <w:noWrap/>
            <w:vAlign w:val="bottom"/>
            <w:hideMark/>
          </w:tcPr>
          <w:p w14:paraId="590EC57A"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26BAC8F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1.17</w:t>
            </w:r>
          </w:p>
        </w:tc>
        <w:tc>
          <w:tcPr>
            <w:tcW w:w="1184" w:type="dxa"/>
            <w:tcBorders>
              <w:top w:val="nil"/>
              <w:left w:val="nil"/>
              <w:bottom w:val="nil"/>
              <w:right w:val="nil"/>
            </w:tcBorders>
            <w:shd w:val="clear" w:color="000000" w:fill="F2F2F2"/>
            <w:noWrap/>
            <w:vAlign w:val="bottom"/>
            <w:hideMark/>
          </w:tcPr>
          <w:p w14:paraId="66BC77E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0.35</w:t>
            </w:r>
          </w:p>
        </w:tc>
        <w:tc>
          <w:tcPr>
            <w:tcW w:w="1355" w:type="dxa"/>
            <w:tcBorders>
              <w:top w:val="nil"/>
              <w:left w:val="nil"/>
              <w:bottom w:val="nil"/>
              <w:right w:val="nil"/>
            </w:tcBorders>
            <w:shd w:val="clear" w:color="000000" w:fill="F2F2F2"/>
            <w:noWrap/>
            <w:vAlign w:val="bottom"/>
            <w:hideMark/>
          </w:tcPr>
          <w:p w14:paraId="6751DB3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A54EE6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2.22</w:t>
            </w:r>
          </w:p>
        </w:tc>
      </w:tr>
      <w:tr w:rsidR="007730A9" w:rsidRPr="00891394" w14:paraId="74FD316C" w14:textId="77777777" w:rsidTr="007730A9">
        <w:trPr>
          <w:trHeight w:val="290"/>
        </w:trPr>
        <w:tc>
          <w:tcPr>
            <w:tcW w:w="1540" w:type="dxa"/>
            <w:tcBorders>
              <w:top w:val="nil"/>
              <w:left w:val="nil"/>
              <w:bottom w:val="nil"/>
              <w:right w:val="nil"/>
            </w:tcBorders>
            <w:shd w:val="clear" w:color="auto" w:fill="auto"/>
            <w:noWrap/>
            <w:vAlign w:val="bottom"/>
            <w:hideMark/>
          </w:tcPr>
          <w:p w14:paraId="4EE1FBB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4E834432"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1CDC176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0.86</w:t>
            </w:r>
          </w:p>
        </w:tc>
        <w:tc>
          <w:tcPr>
            <w:tcW w:w="1355" w:type="dxa"/>
            <w:tcBorders>
              <w:top w:val="nil"/>
              <w:left w:val="nil"/>
              <w:bottom w:val="nil"/>
              <w:right w:val="nil"/>
            </w:tcBorders>
            <w:shd w:val="clear" w:color="000000" w:fill="F2F2F2"/>
            <w:noWrap/>
            <w:vAlign w:val="bottom"/>
            <w:hideMark/>
          </w:tcPr>
          <w:p w14:paraId="427A406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6704960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1.16</w:t>
            </w:r>
          </w:p>
        </w:tc>
        <w:tc>
          <w:tcPr>
            <w:tcW w:w="1184" w:type="dxa"/>
            <w:tcBorders>
              <w:top w:val="nil"/>
              <w:left w:val="nil"/>
              <w:bottom w:val="nil"/>
              <w:right w:val="nil"/>
            </w:tcBorders>
            <w:shd w:val="clear" w:color="auto" w:fill="auto"/>
            <w:noWrap/>
            <w:vAlign w:val="bottom"/>
            <w:hideMark/>
          </w:tcPr>
          <w:p w14:paraId="35FCDE7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0.87</w:t>
            </w:r>
          </w:p>
        </w:tc>
        <w:tc>
          <w:tcPr>
            <w:tcW w:w="1355" w:type="dxa"/>
            <w:tcBorders>
              <w:top w:val="nil"/>
              <w:left w:val="nil"/>
              <w:bottom w:val="nil"/>
              <w:right w:val="nil"/>
            </w:tcBorders>
            <w:shd w:val="clear" w:color="auto" w:fill="auto"/>
            <w:noWrap/>
            <w:vAlign w:val="bottom"/>
            <w:hideMark/>
          </w:tcPr>
          <w:p w14:paraId="40EE629A"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144987B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1.88</w:t>
            </w:r>
          </w:p>
        </w:tc>
        <w:tc>
          <w:tcPr>
            <w:tcW w:w="1184" w:type="dxa"/>
            <w:tcBorders>
              <w:top w:val="nil"/>
              <w:left w:val="nil"/>
              <w:bottom w:val="nil"/>
              <w:right w:val="nil"/>
            </w:tcBorders>
            <w:shd w:val="clear" w:color="000000" w:fill="F2F2F2"/>
            <w:noWrap/>
            <w:vAlign w:val="bottom"/>
            <w:hideMark/>
          </w:tcPr>
          <w:p w14:paraId="63E81BD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0.65</w:t>
            </w:r>
          </w:p>
        </w:tc>
        <w:tc>
          <w:tcPr>
            <w:tcW w:w="1355" w:type="dxa"/>
            <w:tcBorders>
              <w:top w:val="nil"/>
              <w:left w:val="nil"/>
              <w:bottom w:val="nil"/>
              <w:right w:val="nil"/>
            </w:tcBorders>
            <w:shd w:val="clear" w:color="000000" w:fill="F2F2F2"/>
            <w:noWrap/>
            <w:vAlign w:val="bottom"/>
            <w:hideMark/>
          </w:tcPr>
          <w:p w14:paraId="5A8024C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01109A5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4.14</w:t>
            </w:r>
          </w:p>
        </w:tc>
      </w:tr>
      <w:tr w:rsidR="007730A9" w:rsidRPr="00891394" w14:paraId="296011B4" w14:textId="77777777" w:rsidTr="007730A9">
        <w:trPr>
          <w:trHeight w:val="290"/>
        </w:trPr>
        <w:tc>
          <w:tcPr>
            <w:tcW w:w="1540" w:type="dxa"/>
            <w:tcBorders>
              <w:top w:val="nil"/>
              <w:left w:val="nil"/>
              <w:bottom w:val="nil"/>
              <w:right w:val="nil"/>
            </w:tcBorders>
            <w:shd w:val="clear" w:color="auto" w:fill="auto"/>
            <w:noWrap/>
            <w:vAlign w:val="bottom"/>
            <w:hideMark/>
          </w:tcPr>
          <w:p w14:paraId="305E032F" w14:textId="1F0BB129"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21ACE65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PFHxS</w:t>
            </w:r>
          </w:p>
        </w:tc>
        <w:tc>
          <w:tcPr>
            <w:tcW w:w="1184" w:type="dxa"/>
            <w:tcBorders>
              <w:top w:val="nil"/>
              <w:left w:val="nil"/>
              <w:bottom w:val="nil"/>
              <w:right w:val="nil"/>
            </w:tcBorders>
            <w:shd w:val="clear" w:color="000000" w:fill="F2F2F2"/>
            <w:noWrap/>
            <w:vAlign w:val="bottom"/>
            <w:hideMark/>
          </w:tcPr>
          <w:p w14:paraId="010D36E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7300F91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0.97</w:t>
            </w:r>
          </w:p>
        </w:tc>
        <w:tc>
          <w:tcPr>
            <w:tcW w:w="1202" w:type="dxa"/>
            <w:tcBorders>
              <w:top w:val="nil"/>
              <w:left w:val="nil"/>
              <w:bottom w:val="nil"/>
              <w:right w:val="nil"/>
            </w:tcBorders>
            <w:shd w:val="clear" w:color="000000" w:fill="F2F2F2"/>
            <w:noWrap/>
            <w:vAlign w:val="bottom"/>
            <w:hideMark/>
          </w:tcPr>
          <w:p w14:paraId="0760BCC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2536E002" w14:textId="77777777" w:rsidR="007730A9" w:rsidRPr="005C1D55" w:rsidRDefault="007730A9" w:rsidP="001A3E10">
            <w:pPr>
              <w:spacing w:after="0" w:line="240" w:lineRule="auto"/>
              <w:jc w:val="center"/>
              <w:rPr>
                <w:rFonts w:ascii="Arial" w:eastAsia="Times New Roman" w:hAnsi="Arial" w:cs="Arial"/>
                <w:color w:val="000000"/>
              </w:rPr>
            </w:pPr>
          </w:p>
        </w:tc>
        <w:tc>
          <w:tcPr>
            <w:tcW w:w="1355" w:type="dxa"/>
            <w:tcBorders>
              <w:top w:val="nil"/>
              <w:left w:val="nil"/>
              <w:bottom w:val="nil"/>
              <w:right w:val="nil"/>
            </w:tcBorders>
            <w:shd w:val="clear" w:color="auto" w:fill="auto"/>
            <w:noWrap/>
            <w:vAlign w:val="bottom"/>
            <w:hideMark/>
          </w:tcPr>
          <w:p w14:paraId="453C6BA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0.60</w:t>
            </w:r>
          </w:p>
        </w:tc>
        <w:tc>
          <w:tcPr>
            <w:tcW w:w="1202" w:type="dxa"/>
            <w:tcBorders>
              <w:top w:val="nil"/>
              <w:left w:val="nil"/>
              <w:bottom w:val="nil"/>
              <w:right w:val="nil"/>
            </w:tcBorders>
            <w:shd w:val="clear" w:color="auto" w:fill="auto"/>
            <w:noWrap/>
            <w:vAlign w:val="bottom"/>
            <w:hideMark/>
          </w:tcPr>
          <w:p w14:paraId="39FB48C7" w14:textId="77777777" w:rsidR="007730A9" w:rsidRPr="005C1D55" w:rsidRDefault="007730A9" w:rsidP="001A3E10">
            <w:pPr>
              <w:spacing w:after="0" w:line="240" w:lineRule="auto"/>
              <w:jc w:val="center"/>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7823C2F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0EFBABA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0.21</w:t>
            </w:r>
          </w:p>
        </w:tc>
        <w:tc>
          <w:tcPr>
            <w:tcW w:w="1202" w:type="dxa"/>
            <w:tcBorders>
              <w:top w:val="nil"/>
              <w:left w:val="nil"/>
              <w:bottom w:val="nil"/>
              <w:right w:val="nil"/>
            </w:tcBorders>
            <w:shd w:val="clear" w:color="000000" w:fill="F2F2F2"/>
            <w:noWrap/>
            <w:vAlign w:val="bottom"/>
            <w:hideMark/>
          </w:tcPr>
          <w:p w14:paraId="67F47CA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76097B29" w14:textId="77777777" w:rsidTr="007730A9">
        <w:trPr>
          <w:trHeight w:val="290"/>
        </w:trPr>
        <w:tc>
          <w:tcPr>
            <w:tcW w:w="1540" w:type="dxa"/>
            <w:tcBorders>
              <w:top w:val="nil"/>
              <w:left w:val="nil"/>
              <w:bottom w:val="nil"/>
              <w:right w:val="nil"/>
            </w:tcBorders>
            <w:shd w:val="clear" w:color="auto" w:fill="auto"/>
            <w:noWrap/>
            <w:vAlign w:val="bottom"/>
            <w:hideMark/>
          </w:tcPr>
          <w:p w14:paraId="6593EED8" w14:textId="516AD651"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773EC71B"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3E69539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0.87</w:t>
            </w:r>
          </w:p>
        </w:tc>
        <w:tc>
          <w:tcPr>
            <w:tcW w:w="1355" w:type="dxa"/>
            <w:tcBorders>
              <w:top w:val="nil"/>
              <w:left w:val="nil"/>
              <w:bottom w:val="nil"/>
              <w:right w:val="nil"/>
            </w:tcBorders>
            <w:shd w:val="clear" w:color="000000" w:fill="F2F2F2"/>
            <w:noWrap/>
            <w:vAlign w:val="bottom"/>
            <w:hideMark/>
          </w:tcPr>
          <w:p w14:paraId="69B7A5C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55FEE2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0.90</w:t>
            </w:r>
          </w:p>
        </w:tc>
        <w:tc>
          <w:tcPr>
            <w:tcW w:w="1184" w:type="dxa"/>
            <w:tcBorders>
              <w:top w:val="nil"/>
              <w:left w:val="nil"/>
              <w:bottom w:val="nil"/>
              <w:right w:val="nil"/>
            </w:tcBorders>
            <w:shd w:val="clear" w:color="auto" w:fill="auto"/>
            <w:noWrap/>
            <w:vAlign w:val="bottom"/>
            <w:hideMark/>
          </w:tcPr>
          <w:p w14:paraId="0C3F473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0.79</w:t>
            </w:r>
          </w:p>
        </w:tc>
        <w:tc>
          <w:tcPr>
            <w:tcW w:w="1355" w:type="dxa"/>
            <w:tcBorders>
              <w:top w:val="nil"/>
              <w:left w:val="nil"/>
              <w:bottom w:val="nil"/>
              <w:right w:val="nil"/>
            </w:tcBorders>
            <w:shd w:val="clear" w:color="auto" w:fill="auto"/>
            <w:noWrap/>
            <w:vAlign w:val="bottom"/>
            <w:hideMark/>
          </w:tcPr>
          <w:p w14:paraId="729C2A60"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6C12887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1.31</w:t>
            </w:r>
          </w:p>
        </w:tc>
        <w:tc>
          <w:tcPr>
            <w:tcW w:w="1184" w:type="dxa"/>
            <w:tcBorders>
              <w:top w:val="nil"/>
              <w:left w:val="nil"/>
              <w:bottom w:val="nil"/>
              <w:right w:val="nil"/>
            </w:tcBorders>
            <w:shd w:val="clear" w:color="000000" w:fill="F2F2F2"/>
            <w:noWrap/>
            <w:vAlign w:val="bottom"/>
            <w:hideMark/>
          </w:tcPr>
          <w:p w14:paraId="1E09B36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0.49</w:t>
            </w:r>
          </w:p>
        </w:tc>
        <w:tc>
          <w:tcPr>
            <w:tcW w:w="1355" w:type="dxa"/>
            <w:tcBorders>
              <w:top w:val="nil"/>
              <w:left w:val="nil"/>
              <w:bottom w:val="nil"/>
              <w:right w:val="nil"/>
            </w:tcBorders>
            <w:shd w:val="clear" w:color="000000" w:fill="F2F2F2"/>
            <w:noWrap/>
            <w:vAlign w:val="bottom"/>
            <w:hideMark/>
          </w:tcPr>
          <w:p w14:paraId="7534CB4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0567B14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2.38</w:t>
            </w:r>
          </w:p>
        </w:tc>
      </w:tr>
      <w:tr w:rsidR="007730A9" w:rsidRPr="00891394" w14:paraId="419A37CE" w14:textId="77777777" w:rsidTr="007730A9">
        <w:trPr>
          <w:trHeight w:val="290"/>
        </w:trPr>
        <w:tc>
          <w:tcPr>
            <w:tcW w:w="1540" w:type="dxa"/>
            <w:tcBorders>
              <w:top w:val="nil"/>
              <w:left w:val="nil"/>
              <w:bottom w:val="nil"/>
              <w:right w:val="nil"/>
            </w:tcBorders>
            <w:shd w:val="clear" w:color="auto" w:fill="auto"/>
            <w:noWrap/>
            <w:vAlign w:val="bottom"/>
            <w:hideMark/>
          </w:tcPr>
          <w:p w14:paraId="64C6C9D4" w14:textId="1FD82E88"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3939C69F"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78859E3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0.97</w:t>
            </w:r>
          </w:p>
        </w:tc>
        <w:tc>
          <w:tcPr>
            <w:tcW w:w="1355" w:type="dxa"/>
            <w:tcBorders>
              <w:top w:val="nil"/>
              <w:left w:val="nil"/>
              <w:bottom w:val="nil"/>
              <w:right w:val="nil"/>
            </w:tcBorders>
            <w:shd w:val="clear" w:color="000000" w:fill="F2F2F2"/>
            <w:noWrap/>
            <w:vAlign w:val="bottom"/>
            <w:hideMark/>
          </w:tcPr>
          <w:p w14:paraId="3913D01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822E50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1.00</w:t>
            </w:r>
          </w:p>
        </w:tc>
        <w:tc>
          <w:tcPr>
            <w:tcW w:w="1184" w:type="dxa"/>
            <w:tcBorders>
              <w:top w:val="nil"/>
              <w:left w:val="nil"/>
              <w:bottom w:val="nil"/>
              <w:right w:val="nil"/>
            </w:tcBorders>
            <w:shd w:val="clear" w:color="auto" w:fill="auto"/>
            <w:noWrap/>
            <w:vAlign w:val="bottom"/>
            <w:hideMark/>
          </w:tcPr>
          <w:p w14:paraId="7DB96C9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0.98</w:t>
            </w:r>
          </w:p>
        </w:tc>
        <w:tc>
          <w:tcPr>
            <w:tcW w:w="1355" w:type="dxa"/>
            <w:tcBorders>
              <w:top w:val="nil"/>
              <w:left w:val="nil"/>
              <w:bottom w:val="nil"/>
              <w:right w:val="nil"/>
            </w:tcBorders>
            <w:shd w:val="clear" w:color="auto" w:fill="auto"/>
            <w:noWrap/>
            <w:vAlign w:val="bottom"/>
            <w:hideMark/>
          </w:tcPr>
          <w:p w14:paraId="4D87293B"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5545909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1.62</w:t>
            </w:r>
          </w:p>
        </w:tc>
        <w:tc>
          <w:tcPr>
            <w:tcW w:w="1184" w:type="dxa"/>
            <w:tcBorders>
              <w:top w:val="nil"/>
              <w:left w:val="nil"/>
              <w:bottom w:val="nil"/>
              <w:right w:val="nil"/>
            </w:tcBorders>
            <w:shd w:val="clear" w:color="000000" w:fill="F2F2F2"/>
            <w:noWrap/>
            <w:vAlign w:val="bottom"/>
            <w:hideMark/>
          </w:tcPr>
          <w:p w14:paraId="68C856E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0.73</w:t>
            </w:r>
          </w:p>
        </w:tc>
        <w:tc>
          <w:tcPr>
            <w:tcW w:w="1355" w:type="dxa"/>
            <w:tcBorders>
              <w:top w:val="nil"/>
              <w:left w:val="nil"/>
              <w:bottom w:val="nil"/>
              <w:right w:val="nil"/>
            </w:tcBorders>
            <w:shd w:val="clear" w:color="000000" w:fill="F2F2F2"/>
            <w:noWrap/>
            <w:vAlign w:val="bottom"/>
            <w:hideMark/>
          </w:tcPr>
          <w:p w14:paraId="68BBC82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06FA0B9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3.57</w:t>
            </w:r>
          </w:p>
        </w:tc>
      </w:tr>
      <w:tr w:rsidR="007730A9" w:rsidRPr="00891394" w14:paraId="27AEE5AD" w14:textId="77777777" w:rsidTr="007730A9">
        <w:trPr>
          <w:trHeight w:val="290"/>
        </w:trPr>
        <w:tc>
          <w:tcPr>
            <w:tcW w:w="1540" w:type="dxa"/>
            <w:tcBorders>
              <w:top w:val="nil"/>
              <w:left w:val="nil"/>
              <w:bottom w:val="nil"/>
              <w:right w:val="nil"/>
            </w:tcBorders>
            <w:shd w:val="clear" w:color="auto" w:fill="auto"/>
            <w:noWrap/>
            <w:vAlign w:val="bottom"/>
            <w:hideMark/>
          </w:tcPr>
          <w:p w14:paraId="545B9EEB" w14:textId="4F74E863"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59EC895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PFBS</w:t>
            </w:r>
          </w:p>
        </w:tc>
        <w:tc>
          <w:tcPr>
            <w:tcW w:w="1184" w:type="dxa"/>
            <w:tcBorders>
              <w:top w:val="nil"/>
              <w:left w:val="nil"/>
              <w:bottom w:val="nil"/>
              <w:right w:val="nil"/>
            </w:tcBorders>
            <w:shd w:val="clear" w:color="000000" w:fill="F2F2F2"/>
            <w:noWrap/>
            <w:vAlign w:val="bottom"/>
            <w:hideMark/>
          </w:tcPr>
          <w:p w14:paraId="625DC4F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425B1DD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1.60</w:t>
            </w:r>
          </w:p>
        </w:tc>
        <w:tc>
          <w:tcPr>
            <w:tcW w:w="1202" w:type="dxa"/>
            <w:tcBorders>
              <w:top w:val="nil"/>
              <w:left w:val="nil"/>
              <w:bottom w:val="nil"/>
              <w:right w:val="nil"/>
            </w:tcBorders>
            <w:shd w:val="clear" w:color="000000" w:fill="F2F2F2"/>
            <w:noWrap/>
            <w:vAlign w:val="bottom"/>
            <w:hideMark/>
          </w:tcPr>
          <w:p w14:paraId="3C9390B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000000" w:fill="757171"/>
            <w:noWrap/>
            <w:vAlign w:val="bottom"/>
            <w:hideMark/>
          </w:tcPr>
          <w:p w14:paraId="0423F31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7231395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657231E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000000" w:fill="F2F2F2"/>
            <w:noWrap/>
            <w:vAlign w:val="bottom"/>
            <w:hideMark/>
          </w:tcPr>
          <w:p w14:paraId="68F1164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03F1685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0.34</w:t>
            </w:r>
          </w:p>
        </w:tc>
        <w:tc>
          <w:tcPr>
            <w:tcW w:w="1202" w:type="dxa"/>
            <w:tcBorders>
              <w:top w:val="nil"/>
              <w:left w:val="nil"/>
              <w:bottom w:val="nil"/>
              <w:right w:val="nil"/>
            </w:tcBorders>
            <w:shd w:val="clear" w:color="000000" w:fill="F2F2F2"/>
            <w:noWrap/>
            <w:vAlign w:val="bottom"/>
            <w:hideMark/>
          </w:tcPr>
          <w:p w14:paraId="5F3C4EF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60D29722" w14:textId="77777777" w:rsidTr="007730A9">
        <w:trPr>
          <w:trHeight w:val="290"/>
        </w:trPr>
        <w:tc>
          <w:tcPr>
            <w:tcW w:w="1540" w:type="dxa"/>
            <w:tcBorders>
              <w:top w:val="nil"/>
              <w:left w:val="nil"/>
              <w:bottom w:val="nil"/>
              <w:right w:val="nil"/>
            </w:tcBorders>
            <w:shd w:val="clear" w:color="auto" w:fill="auto"/>
            <w:noWrap/>
            <w:vAlign w:val="bottom"/>
            <w:hideMark/>
          </w:tcPr>
          <w:p w14:paraId="7BADE64D" w14:textId="5DCD02E6"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59690A9D"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2DC8FF9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1.92</w:t>
            </w:r>
          </w:p>
        </w:tc>
        <w:tc>
          <w:tcPr>
            <w:tcW w:w="1355" w:type="dxa"/>
            <w:tcBorders>
              <w:top w:val="nil"/>
              <w:left w:val="nil"/>
              <w:bottom w:val="nil"/>
              <w:right w:val="nil"/>
            </w:tcBorders>
            <w:shd w:val="clear" w:color="000000" w:fill="F2F2F2"/>
            <w:noWrap/>
            <w:vAlign w:val="bottom"/>
            <w:hideMark/>
          </w:tcPr>
          <w:p w14:paraId="1301A2B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0CCFB8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1.20</w:t>
            </w:r>
          </w:p>
        </w:tc>
        <w:tc>
          <w:tcPr>
            <w:tcW w:w="1184" w:type="dxa"/>
            <w:tcBorders>
              <w:top w:val="nil"/>
              <w:left w:val="nil"/>
              <w:bottom w:val="nil"/>
              <w:right w:val="nil"/>
            </w:tcBorders>
            <w:shd w:val="clear" w:color="000000" w:fill="757171"/>
            <w:noWrap/>
            <w:vAlign w:val="bottom"/>
            <w:hideMark/>
          </w:tcPr>
          <w:p w14:paraId="12DB810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09F2C35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413C9E7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000000" w:fill="F2F2F2"/>
            <w:noWrap/>
            <w:vAlign w:val="bottom"/>
            <w:hideMark/>
          </w:tcPr>
          <w:p w14:paraId="4D99495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0.52</w:t>
            </w:r>
          </w:p>
        </w:tc>
        <w:tc>
          <w:tcPr>
            <w:tcW w:w="1355" w:type="dxa"/>
            <w:tcBorders>
              <w:top w:val="nil"/>
              <w:left w:val="nil"/>
              <w:bottom w:val="nil"/>
              <w:right w:val="nil"/>
            </w:tcBorders>
            <w:shd w:val="clear" w:color="000000" w:fill="F2F2F2"/>
            <w:noWrap/>
            <w:vAlign w:val="bottom"/>
            <w:hideMark/>
          </w:tcPr>
          <w:p w14:paraId="0C9ED12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3CB143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1.53</w:t>
            </w:r>
          </w:p>
        </w:tc>
      </w:tr>
      <w:tr w:rsidR="007730A9" w:rsidRPr="00891394" w14:paraId="78D66142" w14:textId="77777777" w:rsidTr="007730A9">
        <w:trPr>
          <w:trHeight w:val="290"/>
        </w:trPr>
        <w:tc>
          <w:tcPr>
            <w:tcW w:w="1540" w:type="dxa"/>
            <w:tcBorders>
              <w:top w:val="nil"/>
              <w:left w:val="nil"/>
              <w:bottom w:val="nil"/>
              <w:right w:val="nil"/>
            </w:tcBorders>
            <w:shd w:val="clear" w:color="auto" w:fill="auto"/>
            <w:noWrap/>
            <w:vAlign w:val="bottom"/>
            <w:hideMark/>
          </w:tcPr>
          <w:p w14:paraId="09FCCC72" w14:textId="013E624C"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423BE3C4"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0E9DB27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0.99</w:t>
            </w:r>
          </w:p>
        </w:tc>
        <w:tc>
          <w:tcPr>
            <w:tcW w:w="1355" w:type="dxa"/>
            <w:tcBorders>
              <w:top w:val="nil"/>
              <w:left w:val="nil"/>
              <w:bottom w:val="nil"/>
              <w:right w:val="nil"/>
            </w:tcBorders>
            <w:shd w:val="clear" w:color="000000" w:fill="F2F2F2"/>
            <w:noWrap/>
            <w:vAlign w:val="bottom"/>
            <w:hideMark/>
          </w:tcPr>
          <w:p w14:paraId="52D3638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129E210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0.61</w:t>
            </w:r>
          </w:p>
        </w:tc>
        <w:tc>
          <w:tcPr>
            <w:tcW w:w="1184" w:type="dxa"/>
            <w:tcBorders>
              <w:top w:val="nil"/>
              <w:left w:val="nil"/>
              <w:bottom w:val="nil"/>
              <w:right w:val="nil"/>
            </w:tcBorders>
            <w:shd w:val="clear" w:color="000000" w:fill="757171"/>
            <w:noWrap/>
            <w:vAlign w:val="bottom"/>
            <w:hideMark/>
          </w:tcPr>
          <w:p w14:paraId="57654A4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63E0607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31E2603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000000" w:fill="F2F2F2"/>
            <w:noWrap/>
            <w:vAlign w:val="bottom"/>
            <w:hideMark/>
          </w:tcPr>
          <w:p w14:paraId="54912E4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0.75</w:t>
            </w:r>
          </w:p>
        </w:tc>
        <w:tc>
          <w:tcPr>
            <w:tcW w:w="1355" w:type="dxa"/>
            <w:tcBorders>
              <w:top w:val="nil"/>
              <w:left w:val="nil"/>
              <w:bottom w:val="nil"/>
              <w:right w:val="nil"/>
            </w:tcBorders>
            <w:shd w:val="clear" w:color="000000" w:fill="F2F2F2"/>
            <w:noWrap/>
            <w:vAlign w:val="bottom"/>
            <w:hideMark/>
          </w:tcPr>
          <w:p w14:paraId="60A8A0D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02F7CE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2.20</w:t>
            </w:r>
          </w:p>
        </w:tc>
      </w:tr>
      <w:tr w:rsidR="007730A9" w:rsidRPr="00891394" w14:paraId="2B847D93" w14:textId="77777777" w:rsidTr="007730A9">
        <w:trPr>
          <w:trHeight w:val="290"/>
        </w:trPr>
        <w:tc>
          <w:tcPr>
            <w:tcW w:w="1540" w:type="dxa"/>
            <w:tcBorders>
              <w:top w:val="nil"/>
              <w:left w:val="nil"/>
              <w:bottom w:val="nil"/>
              <w:right w:val="nil"/>
            </w:tcBorders>
            <w:shd w:val="clear" w:color="auto" w:fill="auto"/>
            <w:noWrap/>
            <w:vAlign w:val="bottom"/>
            <w:hideMark/>
          </w:tcPr>
          <w:p w14:paraId="535E108B" w14:textId="2B75B75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5AAD902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6:2-FTS</w:t>
            </w:r>
          </w:p>
        </w:tc>
        <w:tc>
          <w:tcPr>
            <w:tcW w:w="1184" w:type="dxa"/>
            <w:tcBorders>
              <w:top w:val="nil"/>
              <w:left w:val="nil"/>
              <w:bottom w:val="nil"/>
              <w:right w:val="nil"/>
            </w:tcBorders>
            <w:shd w:val="clear" w:color="000000" w:fill="757171"/>
            <w:noWrap/>
            <w:vAlign w:val="bottom"/>
            <w:hideMark/>
          </w:tcPr>
          <w:p w14:paraId="4F809C2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13F2AE6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6018738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251546BB" w14:textId="77777777" w:rsidR="007730A9" w:rsidRPr="005C1D55" w:rsidRDefault="007730A9" w:rsidP="001A3E10">
            <w:pPr>
              <w:spacing w:after="0" w:line="240" w:lineRule="auto"/>
              <w:jc w:val="center"/>
              <w:rPr>
                <w:rFonts w:ascii="Arial" w:eastAsia="Times New Roman" w:hAnsi="Arial" w:cs="Arial"/>
                <w:color w:val="000000"/>
              </w:rPr>
            </w:pPr>
          </w:p>
        </w:tc>
        <w:tc>
          <w:tcPr>
            <w:tcW w:w="1355" w:type="dxa"/>
            <w:tcBorders>
              <w:top w:val="nil"/>
              <w:left w:val="nil"/>
              <w:bottom w:val="nil"/>
              <w:right w:val="nil"/>
            </w:tcBorders>
            <w:shd w:val="clear" w:color="auto" w:fill="auto"/>
            <w:noWrap/>
            <w:vAlign w:val="bottom"/>
            <w:hideMark/>
          </w:tcPr>
          <w:p w14:paraId="3C47465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0.62</w:t>
            </w:r>
          </w:p>
        </w:tc>
        <w:tc>
          <w:tcPr>
            <w:tcW w:w="1202" w:type="dxa"/>
            <w:tcBorders>
              <w:top w:val="nil"/>
              <w:left w:val="nil"/>
              <w:bottom w:val="nil"/>
              <w:right w:val="nil"/>
            </w:tcBorders>
            <w:shd w:val="clear" w:color="auto" w:fill="auto"/>
            <w:noWrap/>
            <w:vAlign w:val="bottom"/>
            <w:hideMark/>
          </w:tcPr>
          <w:p w14:paraId="1562E368" w14:textId="77777777" w:rsidR="007730A9" w:rsidRPr="005C1D55" w:rsidRDefault="007730A9" w:rsidP="001A3E10">
            <w:pPr>
              <w:spacing w:after="0" w:line="240" w:lineRule="auto"/>
              <w:jc w:val="center"/>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0DBAD82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54036C6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0.21</w:t>
            </w:r>
          </w:p>
        </w:tc>
        <w:tc>
          <w:tcPr>
            <w:tcW w:w="1202" w:type="dxa"/>
            <w:tcBorders>
              <w:top w:val="nil"/>
              <w:left w:val="nil"/>
              <w:bottom w:val="nil"/>
              <w:right w:val="nil"/>
            </w:tcBorders>
            <w:shd w:val="clear" w:color="000000" w:fill="F2F2F2"/>
            <w:noWrap/>
            <w:vAlign w:val="bottom"/>
            <w:hideMark/>
          </w:tcPr>
          <w:p w14:paraId="22622DD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02F091DE" w14:textId="77777777" w:rsidTr="007730A9">
        <w:trPr>
          <w:trHeight w:val="290"/>
        </w:trPr>
        <w:tc>
          <w:tcPr>
            <w:tcW w:w="1540" w:type="dxa"/>
            <w:tcBorders>
              <w:top w:val="nil"/>
              <w:left w:val="nil"/>
              <w:bottom w:val="nil"/>
              <w:right w:val="nil"/>
            </w:tcBorders>
            <w:shd w:val="clear" w:color="auto" w:fill="auto"/>
            <w:noWrap/>
            <w:vAlign w:val="bottom"/>
            <w:hideMark/>
          </w:tcPr>
          <w:p w14:paraId="14D2314B" w14:textId="5AADF95F"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5EB9C942"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757171"/>
            <w:noWrap/>
            <w:vAlign w:val="bottom"/>
            <w:hideMark/>
          </w:tcPr>
          <w:p w14:paraId="186ADFF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571ECB4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5369B77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19AF309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0.92</w:t>
            </w:r>
          </w:p>
        </w:tc>
        <w:tc>
          <w:tcPr>
            <w:tcW w:w="1355" w:type="dxa"/>
            <w:tcBorders>
              <w:top w:val="nil"/>
              <w:left w:val="nil"/>
              <w:bottom w:val="nil"/>
              <w:right w:val="nil"/>
            </w:tcBorders>
            <w:shd w:val="clear" w:color="auto" w:fill="auto"/>
            <w:noWrap/>
            <w:vAlign w:val="bottom"/>
            <w:hideMark/>
          </w:tcPr>
          <w:p w14:paraId="70E6B4DD"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5DB5771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1.47</w:t>
            </w:r>
          </w:p>
        </w:tc>
        <w:tc>
          <w:tcPr>
            <w:tcW w:w="1184" w:type="dxa"/>
            <w:tcBorders>
              <w:top w:val="nil"/>
              <w:left w:val="nil"/>
              <w:bottom w:val="nil"/>
              <w:right w:val="nil"/>
            </w:tcBorders>
            <w:shd w:val="clear" w:color="000000" w:fill="F2F2F2"/>
            <w:noWrap/>
            <w:vAlign w:val="bottom"/>
            <w:hideMark/>
          </w:tcPr>
          <w:p w14:paraId="15A6DAD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0.48</w:t>
            </w:r>
          </w:p>
        </w:tc>
        <w:tc>
          <w:tcPr>
            <w:tcW w:w="1355" w:type="dxa"/>
            <w:tcBorders>
              <w:top w:val="nil"/>
              <w:left w:val="nil"/>
              <w:bottom w:val="nil"/>
              <w:right w:val="nil"/>
            </w:tcBorders>
            <w:shd w:val="clear" w:color="000000" w:fill="F2F2F2"/>
            <w:noWrap/>
            <w:vAlign w:val="bottom"/>
            <w:hideMark/>
          </w:tcPr>
          <w:p w14:paraId="3D254A8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5AA83B1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2.27</w:t>
            </w:r>
          </w:p>
        </w:tc>
      </w:tr>
      <w:tr w:rsidR="007730A9" w:rsidRPr="00891394" w14:paraId="5AE9A541" w14:textId="77777777" w:rsidTr="007730A9">
        <w:trPr>
          <w:trHeight w:val="290"/>
        </w:trPr>
        <w:tc>
          <w:tcPr>
            <w:tcW w:w="1540" w:type="dxa"/>
            <w:tcBorders>
              <w:top w:val="nil"/>
              <w:left w:val="nil"/>
              <w:bottom w:val="nil"/>
              <w:right w:val="nil"/>
            </w:tcBorders>
            <w:shd w:val="clear" w:color="auto" w:fill="auto"/>
            <w:noWrap/>
            <w:vAlign w:val="bottom"/>
            <w:hideMark/>
          </w:tcPr>
          <w:p w14:paraId="6218AC51" w14:textId="64BF6090"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679781E2"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757171"/>
            <w:noWrap/>
            <w:vAlign w:val="bottom"/>
            <w:hideMark/>
          </w:tcPr>
          <w:p w14:paraId="3A5E9F8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5B1A00F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0FA4BDA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3E0D98E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1.01</w:t>
            </w:r>
          </w:p>
        </w:tc>
        <w:tc>
          <w:tcPr>
            <w:tcW w:w="1355" w:type="dxa"/>
            <w:tcBorders>
              <w:top w:val="nil"/>
              <w:left w:val="nil"/>
              <w:bottom w:val="nil"/>
              <w:right w:val="nil"/>
            </w:tcBorders>
            <w:shd w:val="clear" w:color="auto" w:fill="auto"/>
            <w:noWrap/>
            <w:vAlign w:val="bottom"/>
            <w:hideMark/>
          </w:tcPr>
          <w:p w14:paraId="2AAF7D7B"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296DADE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1.63</w:t>
            </w:r>
          </w:p>
        </w:tc>
        <w:tc>
          <w:tcPr>
            <w:tcW w:w="1184" w:type="dxa"/>
            <w:tcBorders>
              <w:top w:val="nil"/>
              <w:left w:val="nil"/>
              <w:bottom w:val="nil"/>
              <w:right w:val="nil"/>
            </w:tcBorders>
            <w:shd w:val="clear" w:color="000000" w:fill="F2F2F2"/>
            <w:noWrap/>
            <w:vAlign w:val="bottom"/>
            <w:hideMark/>
          </w:tcPr>
          <w:p w14:paraId="6FB6398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0.76</w:t>
            </w:r>
          </w:p>
        </w:tc>
        <w:tc>
          <w:tcPr>
            <w:tcW w:w="1355" w:type="dxa"/>
            <w:tcBorders>
              <w:top w:val="nil"/>
              <w:left w:val="nil"/>
              <w:bottom w:val="nil"/>
              <w:right w:val="nil"/>
            </w:tcBorders>
            <w:shd w:val="clear" w:color="000000" w:fill="F2F2F2"/>
            <w:noWrap/>
            <w:vAlign w:val="bottom"/>
            <w:hideMark/>
          </w:tcPr>
          <w:p w14:paraId="3CCB025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5325598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3.58</w:t>
            </w:r>
          </w:p>
        </w:tc>
      </w:tr>
      <w:tr w:rsidR="007730A9" w:rsidRPr="00891394" w14:paraId="127A24C6" w14:textId="77777777" w:rsidTr="007730A9">
        <w:trPr>
          <w:trHeight w:val="290"/>
        </w:trPr>
        <w:tc>
          <w:tcPr>
            <w:tcW w:w="1540" w:type="dxa"/>
            <w:tcBorders>
              <w:top w:val="nil"/>
              <w:left w:val="nil"/>
              <w:bottom w:val="nil"/>
              <w:right w:val="nil"/>
            </w:tcBorders>
            <w:shd w:val="clear" w:color="auto" w:fill="auto"/>
            <w:noWrap/>
            <w:vAlign w:val="bottom"/>
            <w:hideMark/>
          </w:tcPr>
          <w:p w14:paraId="50759471" w14:textId="1913486F"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49CC871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PFOA</w:t>
            </w:r>
          </w:p>
        </w:tc>
        <w:tc>
          <w:tcPr>
            <w:tcW w:w="1184" w:type="dxa"/>
            <w:tcBorders>
              <w:top w:val="nil"/>
              <w:left w:val="nil"/>
              <w:bottom w:val="nil"/>
              <w:right w:val="nil"/>
            </w:tcBorders>
            <w:shd w:val="clear" w:color="000000" w:fill="F2F2F2"/>
            <w:noWrap/>
            <w:vAlign w:val="bottom"/>
            <w:hideMark/>
          </w:tcPr>
          <w:p w14:paraId="4668827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3261A64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1.00</w:t>
            </w:r>
          </w:p>
        </w:tc>
        <w:tc>
          <w:tcPr>
            <w:tcW w:w="1202" w:type="dxa"/>
            <w:tcBorders>
              <w:top w:val="nil"/>
              <w:left w:val="nil"/>
              <w:bottom w:val="nil"/>
              <w:right w:val="nil"/>
            </w:tcBorders>
            <w:shd w:val="clear" w:color="000000" w:fill="F2F2F2"/>
            <w:noWrap/>
            <w:vAlign w:val="bottom"/>
            <w:hideMark/>
          </w:tcPr>
          <w:p w14:paraId="6735FC7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1D22496E" w14:textId="77777777" w:rsidR="007730A9" w:rsidRPr="005C1D55" w:rsidRDefault="007730A9" w:rsidP="001A3E10">
            <w:pPr>
              <w:spacing w:after="0" w:line="240" w:lineRule="auto"/>
              <w:jc w:val="center"/>
              <w:rPr>
                <w:rFonts w:ascii="Arial" w:eastAsia="Times New Roman" w:hAnsi="Arial" w:cs="Arial"/>
                <w:color w:val="000000"/>
              </w:rPr>
            </w:pPr>
          </w:p>
        </w:tc>
        <w:tc>
          <w:tcPr>
            <w:tcW w:w="1355" w:type="dxa"/>
            <w:tcBorders>
              <w:top w:val="nil"/>
              <w:left w:val="nil"/>
              <w:bottom w:val="nil"/>
              <w:right w:val="nil"/>
            </w:tcBorders>
            <w:shd w:val="clear" w:color="auto" w:fill="auto"/>
            <w:noWrap/>
            <w:vAlign w:val="bottom"/>
            <w:hideMark/>
          </w:tcPr>
          <w:p w14:paraId="4767B44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0.62</w:t>
            </w:r>
          </w:p>
        </w:tc>
        <w:tc>
          <w:tcPr>
            <w:tcW w:w="1202" w:type="dxa"/>
            <w:tcBorders>
              <w:top w:val="nil"/>
              <w:left w:val="nil"/>
              <w:bottom w:val="nil"/>
              <w:right w:val="nil"/>
            </w:tcBorders>
            <w:shd w:val="clear" w:color="auto" w:fill="auto"/>
            <w:noWrap/>
            <w:vAlign w:val="bottom"/>
            <w:hideMark/>
          </w:tcPr>
          <w:p w14:paraId="707C3E9E" w14:textId="77777777" w:rsidR="007730A9" w:rsidRPr="005C1D55" w:rsidRDefault="007730A9" w:rsidP="001A3E10">
            <w:pPr>
              <w:spacing w:after="0" w:line="240" w:lineRule="auto"/>
              <w:jc w:val="center"/>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697B150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31E2A17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0.21</w:t>
            </w:r>
          </w:p>
        </w:tc>
        <w:tc>
          <w:tcPr>
            <w:tcW w:w="1202" w:type="dxa"/>
            <w:tcBorders>
              <w:top w:val="nil"/>
              <w:left w:val="nil"/>
              <w:bottom w:val="nil"/>
              <w:right w:val="nil"/>
            </w:tcBorders>
            <w:shd w:val="clear" w:color="000000" w:fill="F2F2F2"/>
            <w:noWrap/>
            <w:vAlign w:val="bottom"/>
            <w:hideMark/>
          </w:tcPr>
          <w:p w14:paraId="5E58DF4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503B7D69" w14:textId="77777777" w:rsidTr="007730A9">
        <w:trPr>
          <w:trHeight w:val="290"/>
        </w:trPr>
        <w:tc>
          <w:tcPr>
            <w:tcW w:w="1540" w:type="dxa"/>
            <w:tcBorders>
              <w:top w:val="nil"/>
              <w:left w:val="nil"/>
              <w:bottom w:val="nil"/>
              <w:right w:val="nil"/>
            </w:tcBorders>
            <w:shd w:val="clear" w:color="auto" w:fill="auto"/>
            <w:noWrap/>
            <w:vAlign w:val="bottom"/>
            <w:hideMark/>
          </w:tcPr>
          <w:p w14:paraId="72E17713" w14:textId="76DEEF0F"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4EA2081E"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391E364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1.11</w:t>
            </w:r>
          </w:p>
        </w:tc>
        <w:tc>
          <w:tcPr>
            <w:tcW w:w="1355" w:type="dxa"/>
            <w:tcBorders>
              <w:top w:val="nil"/>
              <w:left w:val="nil"/>
              <w:bottom w:val="nil"/>
              <w:right w:val="nil"/>
            </w:tcBorders>
            <w:shd w:val="clear" w:color="000000" w:fill="F2F2F2"/>
            <w:noWrap/>
            <w:vAlign w:val="bottom"/>
            <w:hideMark/>
          </w:tcPr>
          <w:p w14:paraId="5713F67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33E2019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1.11</w:t>
            </w:r>
          </w:p>
        </w:tc>
        <w:tc>
          <w:tcPr>
            <w:tcW w:w="1184" w:type="dxa"/>
            <w:tcBorders>
              <w:top w:val="nil"/>
              <w:left w:val="nil"/>
              <w:bottom w:val="nil"/>
              <w:right w:val="nil"/>
            </w:tcBorders>
            <w:shd w:val="clear" w:color="auto" w:fill="auto"/>
            <w:noWrap/>
            <w:vAlign w:val="bottom"/>
            <w:hideMark/>
          </w:tcPr>
          <w:p w14:paraId="00634AE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0.97</w:t>
            </w:r>
          </w:p>
        </w:tc>
        <w:tc>
          <w:tcPr>
            <w:tcW w:w="1355" w:type="dxa"/>
            <w:tcBorders>
              <w:top w:val="nil"/>
              <w:left w:val="nil"/>
              <w:bottom w:val="nil"/>
              <w:right w:val="nil"/>
            </w:tcBorders>
            <w:shd w:val="clear" w:color="auto" w:fill="auto"/>
            <w:noWrap/>
            <w:vAlign w:val="bottom"/>
            <w:hideMark/>
          </w:tcPr>
          <w:p w14:paraId="7C3D6C56"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5B72191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1.56</w:t>
            </w:r>
          </w:p>
        </w:tc>
        <w:tc>
          <w:tcPr>
            <w:tcW w:w="1184" w:type="dxa"/>
            <w:tcBorders>
              <w:top w:val="nil"/>
              <w:left w:val="nil"/>
              <w:bottom w:val="nil"/>
              <w:right w:val="nil"/>
            </w:tcBorders>
            <w:shd w:val="clear" w:color="000000" w:fill="F2F2F2"/>
            <w:noWrap/>
            <w:vAlign w:val="bottom"/>
            <w:hideMark/>
          </w:tcPr>
          <w:p w14:paraId="4338E37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0.47</w:t>
            </w:r>
          </w:p>
        </w:tc>
        <w:tc>
          <w:tcPr>
            <w:tcW w:w="1355" w:type="dxa"/>
            <w:tcBorders>
              <w:top w:val="nil"/>
              <w:left w:val="nil"/>
              <w:bottom w:val="nil"/>
              <w:right w:val="nil"/>
            </w:tcBorders>
            <w:shd w:val="clear" w:color="000000" w:fill="F2F2F2"/>
            <w:noWrap/>
            <w:vAlign w:val="bottom"/>
            <w:hideMark/>
          </w:tcPr>
          <w:p w14:paraId="787B25D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2767B29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2.24</w:t>
            </w:r>
          </w:p>
        </w:tc>
      </w:tr>
      <w:tr w:rsidR="007730A9" w:rsidRPr="00891394" w14:paraId="775D9943" w14:textId="77777777" w:rsidTr="007730A9">
        <w:trPr>
          <w:trHeight w:val="290"/>
        </w:trPr>
        <w:tc>
          <w:tcPr>
            <w:tcW w:w="1540" w:type="dxa"/>
            <w:tcBorders>
              <w:top w:val="nil"/>
              <w:left w:val="nil"/>
              <w:bottom w:val="nil"/>
              <w:right w:val="nil"/>
            </w:tcBorders>
            <w:shd w:val="clear" w:color="auto" w:fill="auto"/>
            <w:noWrap/>
            <w:vAlign w:val="bottom"/>
            <w:hideMark/>
          </w:tcPr>
          <w:p w14:paraId="1546F938" w14:textId="6FA0412C"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5ED3852D"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73A8F32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0.90</w:t>
            </w:r>
          </w:p>
        </w:tc>
        <w:tc>
          <w:tcPr>
            <w:tcW w:w="1355" w:type="dxa"/>
            <w:tcBorders>
              <w:top w:val="nil"/>
              <w:left w:val="nil"/>
              <w:bottom w:val="nil"/>
              <w:right w:val="nil"/>
            </w:tcBorders>
            <w:shd w:val="clear" w:color="000000" w:fill="F2F2F2"/>
            <w:noWrap/>
            <w:vAlign w:val="bottom"/>
            <w:hideMark/>
          </w:tcPr>
          <w:p w14:paraId="3384F6E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0F01171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0.90</w:t>
            </w:r>
          </w:p>
        </w:tc>
        <w:tc>
          <w:tcPr>
            <w:tcW w:w="1184" w:type="dxa"/>
            <w:tcBorders>
              <w:top w:val="nil"/>
              <w:left w:val="nil"/>
              <w:bottom w:val="nil"/>
              <w:right w:val="nil"/>
            </w:tcBorders>
            <w:shd w:val="clear" w:color="auto" w:fill="auto"/>
            <w:noWrap/>
            <w:vAlign w:val="bottom"/>
            <w:hideMark/>
          </w:tcPr>
          <w:p w14:paraId="37DFD46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0.91</w:t>
            </w:r>
          </w:p>
        </w:tc>
        <w:tc>
          <w:tcPr>
            <w:tcW w:w="1355" w:type="dxa"/>
            <w:tcBorders>
              <w:top w:val="nil"/>
              <w:left w:val="nil"/>
              <w:bottom w:val="nil"/>
              <w:right w:val="nil"/>
            </w:tcBorders>
            <w:shd w:val="clear" w:color="auto" w:fill="auto"/>
            <w:noWrap/>
            <w:vAlign w:val="bottom"/>
            <w:hideMark/>
          </w:tcPr>
          <w:p w14:paraId="20E34CDB"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4B08293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1.47</w:t>
            </w:r>
          </w:p>
        </w:tc>
        <w:tc>
          <w:tcPr>
            <w:tcW w:w="1184" w:type="dxa"/>
            <w:tcBorders>
              <w:top w:val="nil"/>
              <w:left w:val="nil"/>
              <w:bottom w:val="nil"/>
              <w:right w:val="nil"/>
            </w:tcBorders>
            <w:shd w:val="clear" w:color="000000" w:fill="F2F2F2"/>
            <w:noWrap/>
            <w:vAlign w:val="bottom"/>
            <w:hideMark/>
          </w:tcPr>
          <w:p w14:paraId="132179D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0.69</w:t>
            </w:r>
          </w:p>
        </w:tc>
        <w:tc>
          <w:tcPr>
            <w:tcW w:w="1355" w:type="dxa"/>
            <w:tcBorders>
              <w:top w:val="nil"/>
              <w:left w:val="nil"/>
              <w:bottom w:val="nil"/>
              <w:right w:val="nil"/>
            </w:tcBorders>
            <w:shd w:val="clear" w:color="000000" w:fill="F2F2F2"/>
            <w:noWrap/>
            <w:vAlign w:val="bottom"/>
            <w:hideMark/>
          </w:tcPr>
          <w:p w14:paraId="064C380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350E0EE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3.24</w:t>
            </w:r>
          </w:p>
        </w:tc>
      </w:tr>
      <w:tr w:rsidR="007730A9" w:rsidRPr="00891394" w14:paraId="7E85C898" w14:textId="77777777" w:rsidTr="007730A9">
        <w:trPr>
          <w:trHeight w:val="290"/>
        </w:trPr>
        <w:tc>
          <w:tcPr>
            <w:tcW w:w="1540" w:type="dxa"/>
            <w:tcBorders>
              <w:top w:val="nil"/>
              <w:left w:val="nil"/>
              <w:bottom w:val="nil"/>
              <w:right w:val="nil"/>
            </w:tcBorders>
            <w:shd w:val="clear" w:color="auto" w:fill="auto"/>
            <w:noWrap/>
            <w:vAlign w:val="bottom"/>
            <w:hideMark/>
          </w:tcPr>
          <w:p w14:paraId="5CCDA323" w14:textId="4DB1E2D6"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57F8630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PFHxA</w:t>
            </w:r>
          </w:p>
        </w:tc>
        <w:tc>
          <w:tcPr>
            <w:tcW w:w="1184" w:type="dxa"/>
            <w:tcBorders>
              <w:top w:val="nil"/>
              <w:left w:val="nil"/>
              <w:bottom w:val="nil"/>
              <w:right w:val="nil"/>
            </w:tcBorders>
            <w:shd w:val="clear" w:color="000000" w:fill="F2F2F2"/>
            <w:noWrap/>
            <w:vAlign w:val="bottom"/>
            <w:hideMark/>
          </w:tcPr>
          <w:p w14:paraId="6EFC2AA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5AFC64F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1.45</w:t>
            </w:r>
          </w:p>
        </w:tc>
        <w:tc>
          <w:tcPr>
            <w:tcW w:w="1202" w:type="dxa"/>
            <w:tcBorders>
              <w:top w:val="nil"/>
              <w:left w:val="nil"/>
              <w:bottom w:val="nil"/>
              <w:right w:val="nil"/>
            </w:tcBorders>
            <w:shd w:val="clear" w:color="000000" w:fill="F2F2F2"/>
            <w:noWrap/>
            <w:vAlign w:val="bottom"/>
            <w:hideMark/>
          </w:tcPr>
          <w:p w14:paraId="1FB92E2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1E2CFF70" w14:textId="77777777" w:rsidR="007730A9" w:rsidRPr="005C1D55" w:rsidRDefault="007730A9" w:rsidP="001A3E10">
            <w:pPr>
              <w:spacing w:after="0" w:line="240" w:lineRule="auto"/>
              <w:jc w:val="center"/>
              <w:rPr>
                <w:rFonts w:ascii="Arial" w:eastAsia="Times New Roman" w:hAnsi="Arial" w:cs="Arial"/>
                <w:color w:val="000000"/>
              </w:rPr>
            </w:pPr>
          </w:p>
        </w:tc>
        <w:tc>
          <w:tcPr>
            <w:tcW w:w="1355" w:type="dxa"/>
            <w:tcBorders>
              <w:top w:val="nil"/>
              <w:left w:val="nil"/>
              <w:bottom w:val="nil"/>
              <w:right w:val="nil"/>
            </w:tcBorders>
            <w:shd w:val="clear" w:color="auto" w:fill="auto"/>
            <w:noWrap/>
            <w:vAlign w:val="bottom"/>
            <w:hideMark/>
          </w:tcPr>
          <w:p w14:paraId="3F50410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0.91</w:t>
            </w:r>
          </w:p>
        </w:tc>
        <w:tc>
          <w:tcPr>
            <w:tcW w:w="1202" w:type="dxa"/>
            <w:tcBorders>
              <w:top w:val="nil"/>
              <w:left w:val="nil"/>
              <w:bottom w:val="nil"/>
              <w:right w:val="nil"/>
            </w:tcBorders>
            <w:shd w:val="clear" w:color="auto" w:fill="auto"/>
            <w:noWrap/>
            <w:vAlign w:val="bottom"/>
            <w:hideMark/>
          </w:tcPr>
          <w:p w14:paraId="04DBA57A" w14:textId="77777777" w:rsidR="007730A9" w:rsidRPr="005C1D55" w:rsidRDefault="007730A9" w:rsidP="001A3E10">
            <w:pPr>
              <w:spacing w:after="0" w:line="240" w:lineRule="auto"/>
              <w:jc w:val="center"/>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7967FD6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2572431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0.31</w:t>
            </w:r>
          </w:p>
        </w:tc>
        <w:tc>
          <w:tcPr>
            <w:tcW w:w="1202" w:type="dxa"/>
            <w:tcBorders>
              <w:top w:val="nil"/>
              <w:left w:val="nil"/>
              <w:bottom w:val="nil"/>
              <w:right w:val="nil"/>
            </w:tcBorders>
            <w:shd w:val="clear" w:color="000000" w:fill="F2F2F2"/>
            <w:noWrap/>
            <w:vAlign w:val="bottom"/>
            <w:hideMark/>
          </w:tcPr>
          <w:p w14:paraId="2B83E8C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72286582" w14:textId="77777777" w:rsidTr="007730A9">
        <w:trPr>
          <w:trHeight w:val="290"/>
        </w:trPr>
        <w:tc>
          <w:tcPr>
            <w:tcW w:w="1540" w:type="dxa"/>
            <w:tcBorders>
              <w:top w:val="nil"/>
              <w:left w:val="nil"/>
              <w:bottom w:val="nil"/>
              <w:right w:val="nil"/>
            </w:tcBorders>
            <w:shd w:val="clear" w:color="auto" w:fill="auto"/>
            <w:noWrap/>
            <w:vAlign w:val="bottom"/>
            <w:hideMark/>
          </w:tcPr>
          <w:p w14:paraId="6D6D7929" w14:textId="18D7EB6C"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1BCE032C"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495C6A6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1.63</w:t>
            </w:r>
          </w:p>
        </w:tc>
        <w:tc>
          <w:tcPr>
            <w:tcW w:w="1355" w:type="dxa"/>
            <w:tcBorders>
              <w:top w:val="nil"/>
              <w:left w:val="nil"/>
              <w:bottom w:val="nil"/>
              <w:right w:val="nil"/>
            </w:tcBorders>
            <w:shd w:val="clear" w:color="000000" w:fill="F2F2F2"/>
            <w:noWrap/>
            <w:vAlign w:val="bottom"/>
            <w:hideMark/>
          </w:tcPr>
          <w:p w14:paraId="796ACCD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1140D1F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1.12</w:t>
            </w:r>
          </w:p>
        </w:tc>
        <w:tc>
          <w:tcPr>
            <w:tcW w:w="1184" w:type="dxa"/>
            <w:tcBorders>
              <w:top w:val="nil"/>
              <w:left w:val="nil"/>
              <w:bottom w:val="nil"/>
              <w:right w:val="nil"/>
            </w:tcBorders>
            <w:shd w:val="clear" w:color="auto" w:fill="auto"/>
            <w:noWrap/>
            <w:vAlign w:val="bottom"/>
            <w:hideMark/>
          </w:tcPr>
          <w:p w14:paraId="7EC28D7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1.06</w:t>
            </w:r>
          </w:p>
        </w:tc>
        <w:tc>
          <w:tcPr>
            <w:tcW w:w="1355" w:type="dxa"/>
            <w:tcBorders>
              <w:top w:val="nil"/>
              <w:left w:val="nil"/>
              <w:bottom w:val="nil"/>
              <w:right w:val="nil"/>
            </w:tcBorders>
            <w:shd w:val="clear" w:color="auto" w:fill="auto"/>
            <w:noWrap/>
            <w:vAlign w:val="bottom"/>
            <w:hideMark/>
          </w:tcPr>
          <w:p w14:paraId="08BA3806"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6B03E25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1.17</w:t>
            </w:r>
          </w:p>
        </w:tc>
        <w:tc>
          <w:tcPr>
            <w:tcW w:w="1184" w:type="dxa"/>
            <w:tcBorders>
              <w:top w:val="nil"/>
              <w:left w:val="nil"/>
              <w:bottom w:val="nil"/>
              <w:right w:val="nil"/>
            </w:tcBorders>
            <w:shd w:val="clear" w:color="000000" w:fill="F2F2F2"/>
            <w:noWrap/>
            <w:vAlign w:val="bottom"/>
            <w:hideMark/>
          </w:tcPr>
          <w:p w14:paraId="0F10261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0.50</w:t>
            </w:r>
          </w:p>
        </w:tc>
        <w:tc>
          <w:tcPr>
            <w:tcW w:w="1355" w:type="dxa"/>
            <w:tcBorders>
              <w:top w:val="nil"/>
              <w:left w:val="nil"/>
              <w:bottom w:val="nil"/>
              <w:right w:val="nil"/>
            </w:tcBorders>
            <w:shd w:val="clear" w:color="000000" w:fill="F2F2F2"/>
            <w:noWrap/>
            <w:vAlign w:val="bottom"/>
            <w:hideMark/>
          </w:tcPr>
          <w:p w14:paraId="7991F03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6EBA0A4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1.63</w:t>
            </w:r>
          </w:p>
        </w:tc>
      </w:tr>
      <w:tr w:rsidR="007730A9" w:rsidRPr="00891394" w14:paraId="4C6D132B" w14:textId="77777777" w:rsidTr="007730A9">
        <w:trPr>
          <w:trHeight w:val="290"/>
        </w:trPr>
        <w:tc>
          <w:tcPr>
            <w:tcW w:w="1540" w:type="dxa"/>
            <w:tcBorders>
              <w:top w:val="nil"/>
              <w:left w:val="nil"/>
              <w:bottom w:val="nil"/>
              <w:right w:val="nil"/>
            </w:tcBorders>
            <w:shd w:val="clear" w:color="auto" w:fill="auto"/>
            <w:noWrap/>
            <w:vAlign w:val="bottom"/>
            <w:hideMark/>
          </w:tcPr>
          <w:p w14:paraId="12CB1CD9" w14:textId="004C515C"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151E649C"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4A067BD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0.91</w:t>
            </w:r>
          </w:p>
        </w:tc>
        <w:tc>
          <w:tcPr>
            <w:tcW w:w="1355" w:type="dxa"/>
            <w:tcBorders>
              <w:top w:val="nil"/>
              <w:left w:val="nil"/>
              <w:bottom w:val="nil"/>
              <w:right w:val="nil"/>
            </w:tcBorders>
            <w:shd w:val="clear" w:color="000000" w:fill="F2F2F2"/>
            <w:noWrap/>
            <w:vAlign w:val="bottom"/>
            <w:hideMark/>
          </w:tcPr>
          <w:p w14:paraId="75CA497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6C7129F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0.62</w:t>
            </w:r>
          </w:p>
        </w:tc>
        <w:tc>
          <w:tcPr>
            <w:tcW w:w="1184" w:type="dxa"/>
            <w:tcBorders>
              <w:top w:val="nil"/>
              <w:left w:val="nil"/>
              <w:bottom w:val="nil"/>
              <w:right w:val="nil"/>
            </w:tcBorders>
            <w:shd w:val="clear" w:color="auto" w:fill="auto"/>
            <w:noWrap/>
            <w:vAlign w:val="bottom"/>
            <w:hideMark/>
          </w:tcPr>
          <w:p w14:paraId="4C6359A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0.92</w:t>
            </w:r>
          </w:p>
        </w:tc>
        <w:tc>
          <w:tcPr>
            <w:tcW w:w="1355" w:type="dxa"/>
            <w:tcBorders>
              <w:top w:val="nil"/>
              <w:left w:val="nil"/>
              <w:bottom w:val="nil"/>
              <w:right w:val="nil"/>
            </w:tcBorders>
            <w:shd w:val="clear" w:color="auto" w:fill="auto"/>
            <w:noWrap/>
            <w:vAlign w:val="bottom"/>
            <w:hideMark/>
          </w:tcPr>
          <w:p w14:paraId="1A73E1D8"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6AABE47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1.02</w:t>
            </w:r>
          </w:p>
        </w:tc>
        <w:tc>
          <w:tcPr>
            <w:tcW w:w="1184" w:type="dxa"/>
            <w:tcBorders>
              <w:top w:val="nil"/>
              <w:left w:val="nil"/>
              <w:bottom w:val="nil"/>
              <w:right w:val="nil"/>
            </w:tcBorders>
            <w:shd w:val="clear" w:color="000000" w:fill="F2F2F2"/>
            <w:noWrap/>
            <w:vAlign w:val="bottom"/>
            <w:hideMark/>
          </w:tcPr>
          <w:p w14:paraId="5F67E67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0.69</w:t>
            </w:r>
          </w:p>
        </w:tc>
        <w:tc>
          <w:tcPr>
            <w:tcW w:w="1355" w:type="dxa"/>
            <w:tcBorders>
              <w:top w:val="nil"/>
              <w:left w:val="nil"/>
              <w:bottom w:val="nil"/>
              <w:right w:val="nil"/>
            </w:tcBorders>
            <w:shd w:val="clear" w:color="000000" w:fill="F2F2F2"/>
            <w:noWrap/>
            <w:vAlign w:val="bottom"/>
            <w:hideMark/>
          </w:tcPr>
          <w:p w14:paraId="3001698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4139408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2.24</w:t>
            </w:r>
          </w:p>
        </w:tc>
      </w:tr>
      <w:tr w:rsidR="007730A9" w:rsidRPr="00891394" w14:paraId="7D66F121" w14:textId="77777777" w:rsidTr="007730A9">
        <w:trPr>
          <w:trHeight w:val="290"/>
        </w:trPr>
        <w:tc>
          <w:tcPr>
            <w:tcW w:w="1540" w:type="dxa"/>
            <w:tcBorders>
              <w:top w:val="nil"/>
              <w:left w:val="nil"/>
              <w:bottom w:val="nil"/>
              <w:right w:val="nil"/>
            </w:tcBorders>
            <w:shd w:val="clear" w:color="auto" w:fill="auto"/>
            <w:noWrap/>
            <w:vAlign w:val="bottom"/>
            <w:hideMark/>
          </w:tcPr>
          <w:p w14:paraId="0F854532" w14:textId="625F8BB6"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nil"/>
              <w:right w:val="nil"/>
            </w:tcBorders>
            <w:shd w:val="clear" w:color="auto" w:fill="auto"/>
            <w:noWrap/>
            <w:vAlign w:val="center"/>
            <w:hideMark/>
          </w:tcPr>
          <w:p w14:paraId="06BC4A3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PFPeA</w:t>
            </w:r>
          </w:p>
        </w:tc>
        <w:tc>
          <w:tcPr>
            <w:tcW w:w="1184" w:type="dxa"/>
            <w:tcBorders>
              <w:top w:val="nil"/>
              <w:left w:val="nil"/>
              <w:bottom w:val="nil"/>
              <w:right w:val="nil"/>
            </w:tcBorders>
            <w:shd w:val="clear" w:color="000000" w:fill="F2F2F2"/>
            <w:noWrap/>
            <w:vAlign w:val="bottom"/>
            <w:hideMark/>
          </w:tcPr>
          <w:p w14:paraId="0077B23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0AFBBA9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4.71</w:t>
            </w:r>
          </w:p>
        </w:tc>
        <w:tc>
          <w:tcPr>
            <w:tcW w:w="1202" w:type="dxa"/>
            <w:tcBorders>
              <w:top w:val="nil"/>
              <w:left w:val="nil"/>
              <w:bottom w:val="nil"/>
              <w:right w:val="nil"/>
            </w:tcBorders>
            <w:shd w:val="clear" w:color="000000" w:fill="F2F2F2"/>
            <w:noWrap/>
            <w:vAlign w:val="bottom"/>
            <w:hideMark/>
          </w:tcPr>
          <w:p w14:paraId="76324D4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02CBB65D" w14:textId="77777777" w:rsidR="007730A9" w:rsidRPr="005C1D55" w:rsidRDefault="007730A9" w:rsidP="001A3E10">
            <w:pPr>
              <w:spacing w:after="0" w:line="240" w:lineRule="auto"/>
              <w:jc w:val="center"/>
              <w:rPr>
                <w:rFonts w:ascii="Arial" w:eastAsia="Times New Roman" w:hAnsi="Arial" w:cs="Arial"/>
                <w:color w:val="000000"/>
              </w:rPr>
            </w:pPr>
          </w:p>
        </w:tc>
        <w:tc>
          <w:tcPr>
            <w:tcW w:w="1355" w:type="dxa"/>
            <w:tcBorders>
              <w:top w:val="nil"/>
              <w:left w:val="nil"/>
              <w:bottom w:val="nil"/>
              <w:right w:val="nil"/>
            </w:tcBorders>
            <w:shd w:val="clear" w:color="auto" w:fill="auto"/>
            <w:noWrap/>
            <w:vAlign w:val="bottom"/>
            <w:hideMark/>
          </w:tcPr>
          <w:p w14:paraId="5C1FB89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2.94</w:t>
            </w:r>
          </w:p>
        </w:tc>
        <w:tc>
          <w:tcPr>
            <w:tcW w:w="1202" w:type="dxa"/>
            <w:tcBorders>
              <w:top w:val="nil"/>
              <w:left w:val="nil"/>
              <w:bottom w:val="nil"/>
              <w:right w:val="nil"/>
            </w:tcBorders>
            <w:shd w:val="clear" w:color="auto" w:fill="auto"/>
            <w:noWrap/>
            <w:vAlign w:val="bottom"/>
            <w:hideMark/>
          </w:tcPr>
          <w:p w14:paraId="47F88804" w14:textId="77777777" w:rsidR="007730A9" w:rsidRPr="005C1D55" w:rsidRDefault="007730A9" w:rsidP="001A3E10">
            <w:pPr>
              <w:spacing w:after="0" w:line="240" w:lineRule="auto"/>
              <w:jc w:val="center"/>
              <w:rPr>
                <w:rFonts w:ascii="Arial" w:eastAsia="Times New Roman" w:hAnsi="Arial" w:cs="Arial"/>
                <w:color w:val="000000"/>
              </w:rPr>
            </w:pPr>
          </w:p>
        </w:tc>
        <w:tc>
          <w:tcPr>
            <w:tcW w:w="1184" w:type="dxa"/>
            <w:tcBorders>
              <w:top w:val="nil"/>
              <w:left w:val="nil"/>
              <w:bottom w:val="nil"/>
              <w:right w:val="nil"/>
            </w:tcBorders>
            <w:shd w:val="clear" w:color="000000" w:fill="757171"/>
            <w:noWrap/>
            <w:vAlign w:val="bottom"/>
            <w:hideMark/>
          </w:tcPr>
          <w:p w14:paraId="2486DD2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64DF7AA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6C72710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6E31A224" w14:textId="77777777" w:rsidTr="007730A9">
        <w:trPr>
          <w:trHeight w:val="290"/>
        </w:trPr>
        <w:tc>
          <w:tcPr>
            <w:tcW w:w="1540" w:type="dxa"/>
            <w:tcBorders>
              <w:top w:val="nil"/>
              <w:left w:val="nil"/>
              <w:bottom w:val="nil"/>
              <w:right w:val="nil"/>
            </w:tcBorders>
            <w:shd w:val="clear" w:color="auto" w:fill="auto"/>
            <w:noWrap/>
            <w:vAlign w:val="bottom"/>
            <w:hideMark/>
          </w:tcPr>
          <w:p w14:paraId="713D8C3A" w14:textId="6DEC9A04"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nil"/>
              <w:right w:val="nil"/>
            </w:tcBorders>
            <w:vAlign w:val="center"/>
            <w:hideMark/>
          </w:tcPr>
          <w:p w14:paraId="6139760B"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7472704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4.98</w:t>
            </w:r>
          </w:p>
        </w:tc>
        <w:tc>
          <w:tcPr>
            <w:tcW w:w="1355" w:type="dxa"/>
            <w:tcBorders>
              <w:top w:val="nil"/>
              <w:left w:val="nil"/>
              <w:bottom w:val="nil"/>
              <w:right w:val="nil"/>
            </w:tcBorders>
            <w:shd w:val="clear" w:color="000000" w:fill="F2F2F2"/>
            <w:noWrap/>
            <w:vAlign w:val="bottom"/>
            <w:hideMark/>
          </w:tcPr>
          <w:p w14:paraId="6549CC9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5B3AF90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1.06</w:t>
            </w:r>
          </w:p>
        </w:tc>
        <w:tc>
          <w:tcPr>
            <w:tcW w:w="1184" w:type="dxa"/>
            <w:tcBorders>
              <w:top w:val="nil"/>
              <w:left w:val="nil"/>
              <w:bottom w:val="nil"/>
              <w:right w:val="nil"/>
            </w:tcBorders>
            <w:shd w:val="clear" w:color="auto" w:fill="auto"/>
            <w:noWrap/>
            <w:vAlign w:val="bottom"/>
            <w:hideMark/>
          </w:tcPr>
          <w:p w14:paraId="006F52A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1.49</w:t>
            </w:r>
          </w:p>
        </w:tc>
        <w:tc>
          <w:tcPr>
            <w:tcW w:w="1355" w:type="dxa"/>
            <w:tcBorders>
              <w:top w:val="nil"/>
              <w:left w:val="nil"/>
              <w:bottom w:val="nil"/>
              <w:right w:val="nil"/>
            </w:tcBorders>
            <w:shd w:val="clear" w:color="auto" w:fill="auto"/>
            <w:noWrap/>
            <w:vAlign w:val="bottom"/>
            <w:hideMark/>
          </w:tcPr>
          <w:p w14:paraId="49C2F92E"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57DE471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0.51</w:t>
            </w:r>
          </w:p>
        </w:tc>
        <w:tc>
          <w:tcPr>
            <w:tcW w:w="1184" w:type="dxa"/>
            <w:tcBorders>
              <w:top w:val="nil"/>
              <w:left w:val="nil"/>
              <w:bottom w:val="nil"/>
              <w:right w:val="nil"/>
            </w:tcBorders>
            <w:shd w:val="clear" w:color="000000" w:fill="757171"/>
            <w:noWrap/>
            <w:vAlign w:val="bottom"/>
            <w:hideMark/>
          </w:tcPr>
          <w:p w14:paraId="055AC39C"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060EE14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03E4738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40BA3B84" w14:textId="77777777" w:rsidTr="007730A9">
        <w:trPr>
          <w:trHeight w:val="290"/>
        </w:trPr>
        <w:tc>
          <w:tcPr>
            <w:tcW w:w="1540" w:type="dxa"/>
            <w:tcBorders>
              <w:top w:val="nil"/>
              <w:left w:val="nil"/>
              <w:bottom w:val="nil"/>
              <w:right w:val="nil"/>
            </w:tcBorders>
            <w:shd w:val="clear" w:color="auto" w:fill="auto"/>
            <w:noWrap/>
            <w:vAlign w:val="bottom"/>
            <w:hideMark/>
          </w:tcPr>
          <w:p w14:paraId="01262895" w14:textId="55970589"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nil"/>
              <w:right w:val="nil"/>
            </w:tcBorders>
            <w:vAlign w:val="center"/>
            <w:hideMark/>
          </w:tcPr>
          <w:p w14:paraId="2FEF8604"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12F50F8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1.32</w:t>
            </w:r>
          </w:p>
        </w:tc>
        <w:tc>
          <w:tcPr>
            <w:tcW w:w="1355" w:type="dxa"/>
            <w:tcBorders>
              <w:top w:val="nil"/>
              <w:left w:val="nil"/>
              <w:bottom w:val="nil"/>
              <w:right w:val="nil"/>
            </w:tcBorders>
            <w:shd w:val="clear" w:color="000000" w:fill="F2F2F2"/>
            <w:noWrap/>
            <w:vAlign w:val="bottom"/>
            <w:hideMark/>
          </w:tcPr>
          <w:p w14:paraId="5E61D611"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6A5E43D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0.28</w:t>
            </w:r>
          </w:p>
        </w:tc>
        <w:tc>
          <w:tcPr>
            <w:tcW w:w="1184" w:type="dxa"/>
            <w:tcBorders>
              <w:top w:val="nil"/>
              <w:left w:val="nil"/>
              <w:bottom w:val="nil"/>
              <w:right w:val="nil"/>
            </w:tcBorders>
            <w:shd w:val="clear" w:color="auto" w:fill="auto"/>
            <w:noWrap/>
            <w:vAlign w:val="bottom"/>
            <w:hideMark/>
          </w:tcPr>
          <w:p w14:paraId="3D5CB83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1.33</w:t>
            </w:r>
          </w:p>
        </w:tc>
        <w:tc>
          <w:tcPr>
            <w:tcW w:w="1355" w:type="dxa"/>
            <w:tcBorders>
              <w:top w:val="nil"/>
              <w:left w:val="nil"/>
              <w:bottom w:val="nil"/>
              <w:right w:val="nil"/>
            </w:tcBorders>
            <w:shd w:val="clear" w:color="auto" w:fill="auto"/>
            <w:noWrap/>
            <w:vAlign w:val="bottom"/>
            <w:hideMark/>
          </w:tcPr>
          <w:p w14:paraId="2912EEAB"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565AD8C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0.45</w:t>
            </w:r>
          </w:p>
        </w:tc>
        <w:tc>
          <w:tcPr>
            <w:tcW w:w="1184" w:type="dxa"/>
            <w:tcBorders>
              <w:top w:val="nil"/>
              <w:left w:val="nil"/>
              <w:bottom w:val="nil"/>
              <w:right w:val="nil"/>
            </w:tcBorders>
            <w:shd w:val="clear" w:color="000000" w:fill="757171"/>
            <w:noWrap/>
            <w:vAlign w:val="bottom"/>
            <w:hideMark/>
          </w:tcPr>
          <w:p w14:paraId="763C49F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757171"/>
            <w:noWrap/>
            <w:vAlign w:val="bottom"/>
            <w:hideMark/>
          </w:tcPr>
          <w:p w14:paraId="01EFC2D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757171"/>
            <w:noWrap/>
            <w:vAlign w:val="bottom"/>
            <w:hideMark/>
          </w:tcPr>
          <w:p w14:paraId="66114CBF"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17363AF3" w14:textId="77777777" w:rsidTr="007730A9">
        <w:trPr>
          <w:trHeight w:val="290"/>
        </w:trPr>
        <w:tc>
          <w:tcPr>
            <w:tcW w:w="1540" w:type="dxa"/>
            <w:tcBorders>
              <w:top w:val="nil"/>
              <w:left w:val="nil"/>
              <w:bottom w:val="nil"/>
              <w:right w:val="nil"/>
            </w:tcBorders>
            <w:shd w:val="clear" w:color="auto" w:fill="auto"/>
            <w:noWrap/>
            <w:vAlign w:val="bottom"/>
            <w:hideMark/>
          </w:tcPr>
          <w:p w14:paraId="438A18A9" w14:textId="5B77D39B"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BC@NP</w:t>
            </w:r>
          </w:p>
        </w:tc>
        <w:tc>
          <w:tcPr>
            <w:tcW w:w="977" w:type="dxa"/>
            <w:vMerge w:val="restart"/>
            <w:tcBorders>
              <w:top w:val="nil"/>
              <w:left w:val="nil"/>
              <w:bottom w:val="single" w:sz="4" w:space="0" w:color="000000"/>
              <w:right w:val="nil"/>
            </w:tcBorders>
            <w:shd w:val="clear" w:color="auto" w:fill="auto"/>
            <w:noWrap/>
            <w:vAlign w:val="center"/>
            <w:hideMark/>
          </w:tcPr>
          <w:p w14:paraId="23E0DFD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PFBA</w:t>
            </w:r>
          </w:p>
        </w:tc>
        <w:tc>
          <w:tcPr>
            <w:tcW w:w="1184" w:type="dxa"/>
            <w:tcBorders>
              <w:top w:val="nil"/>
              <w:left w:val="nil"/>
              <w:bottom w:val="nil"/>
              <w:right w:val="nil"/>
            </w:tcBorders>
            <w:shd w:val="clear" w:color="000000" w:fill="F2F2F2"/>
            <w:noWrap/>
            <w:vAlign w:val="bottom"/>
            <w:hideMark/>
          </w:tcPr>
          <w:p w14:paraId="04F809C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3A9C0CDB"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28.75</w:t>
            </w:r>
          </w:p>
        </w:tc>
        <w:tc>
          <w:tcPr>
            <w:tcW w:w="1202" w:type="dxa"/>
            <w:tcBorders>
              <w:top w:val="nil"/>
              <w:left w:val="nil"/>
              <w:bottom w:val="nil"/>
              <w:right w:val="nil"/>
            </w:tcBorders>
            <w:shd w:val="clear" w:color="000000" w:fill="F2F2F2"/>
            <w:noWrap/>
            <w:vAlign w:val="bottom"/>
            <w:hideMark/>
          </w:tcPr>
          <w:p w14:paraId="0FA6072D"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184" w:type="dxa"/>
            <w:tcBorders>
              <w:top w:val="nil"/>
              <w:left w:val="nil"/>
              <w:bottom w:val="nil"/>
              <w:right w:val="nil"/>
            </w:tcBorders>
            <w:shd w:val="clear" w:color="auto" w:fill="auto"/>
            <w:noWrap/>
            <w:vAlign w:val="bottom"/>
            <w:hideMark/>
          </w:tcPr>
          <w:p w14:paraId="6F6E061D" w14:textId="77777777" w:rsidR="007730A9" w:rsidRPr="005C1D55" w:rsidRDefault="007730A9" w:rsidP="001A3E10">
            <w:pPr>
              <w:spacing w:after="0" w:line="240" w:lineRule="auto"/>
              <w:jc w:val="center"/>
              <w:rPr>
                <w:rFonts w:ascii="Arial" w:eastAsia="Times New Roman" w:hAnsi="Arial" w:cs="Arial"/>
                <w:color w:val="000000"/>
              </w:rPr>
            </w:pPr>
          </w:p>
        </w:tc>
        <w:tc>
          <w:tcPr>
            <w:tcW w:w="1355" w:type="dxa"/>
            <w:tcBorders>
              <w:top w:val="nil"/>
              <w:left w:val="nil"/>
              <w:bottom w:val="nil"/>
              <w:right w:val="nil"/>
            </w:tcBorders>
            <w:shd w:val="clear" w:color="auto" w:fill="auto"/>
            <w:noWrap/>
            <w:vAlign w:val="bottom"/>
            <w:hideMark/>
          </w:tcPr>
          <w:p w14:paraId="6AED6C4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17.92</w:t>
            </w:r>
          </w:p>
        </w:tc>
        <w:tc>
          <w:tcPr>
            <w:tcW w:w="1202" w:type="dxa"/>
            <w:tcBorders>
              <w:top w:val="nil"/>
              <w:left w:val="nil"/>
              <w:bottom w:val="nil"/>
              <w:right w:val="nil"/>
            </w:tcBorders>
            <w:shd w:val="clear" w:color="auto" w:fill="auto"/>
            <w:noWrap/>
            <w:vAlign w:val="bottom"/>
            <w:hideMark/>
          </w:tcPr>
          <w:p w14:paraId="31602023" w14:textId="77777777" w:rsidR="007730A9" w:rsidRPr="005C1D55" w:rsidRDefault="007730A9" w:rsidP="001A3E10">
            <w:pPr>
              <w:spacing w:after="0" w:line="240" w:lineRule="auto"/>
              <w:jc w:val="center"/>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4FBD9CA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355" w:type="dxa"/>
            <w:tcBorders>
              <w:top w:val="nil"/>
              <w:left w:val="nil"/>
              <w:bottom w:val="nil"/>
              <w:right w:val="nil"/>
            </w:tcBorders>
            <w:shd w:val="clear" w:color="000000" w:fill="F2F2F2"/>
            <w:noWrap/>
            <w:vAlign w:val="bottom"/>
            <w:hideMark/>
          </w:tcPr>
          <w:p w14:paraId="3830A15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6.10</w:t>
            </w:r>
          </w:p>
        </w:tc>
        <w:tc>
          <w:tcPr>
            <w:tcW w:w="1202" w:type="dxa"/>
            <w:tcBorders>
              <w:top w:val="nil"/>
              <w:left w:val="nil"/>
              <w:bottom w:val="nil"/>
              <w:right w:val="nil"/>
            </w:tcBorders>
            <w:shd w:val="clear" w:color="000000" w:fill="F2F2F2"/>
            <w:noWrap/>
            <w:vAlign w:val="bottom"/>
            <w:hideMark/>
          </w:tcPr>
          <w:p w14:paraId="3CAB6B0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r>
      <w:tr w:rsidR="007730A9" w:rsidRPr="00891394" w14:paraId="39D369C9" w14:textId="77777777" w:rsidTr="007730A9">
        <w:trPr>
          <w:trHeight w:val="290"/>
        </w:trPr>
        <w:tc>
          <w:tcPr>
            <w:tcW w:w="1540" w:type="dxa"/>
            <w:tcBorders>
              <w:top w:val="nil"/>
              <w:left w:val="nil"/>
              <w:bottom w:val="nil"/>
              <w:right w:val="nil"/>
            </w:tcBorders>
            <w:shd w:val="clear" w:color="auto" w:fill="auto"/>
            <w:noWrap/>
            <w:vAlign w:val="bottom"/>
            <w:hideMark/>
          </w:tcPr>
          <w:p w14:paraId="1680275D" w14:textId="07DEC886"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BC@MIP</w:t>
            </w:r>
          </w:p>
        </w:tc>
        <w:tc>
          <w:tcPr>
            <w:tcW w:w="977" w:type="dxa"/>
            <w:vMerge/>
            <w:tcBorders>
              <w:top w:val="nil"/>
              <w:left w:val="nil"/>
              <w:bottom w:val="single" w:sz="4" w:space="0" w:color="000000"/>
              <w:right w:val="nil"/>
            </w:tcBorders>
            <w:vAlign w:val="center"/>
            <w:hideMark/>
          </w:tcPr>
          <w:p w14:paraId="4D72DF45"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nil"/>
              <w:right w:val="nil"/>
            </w:tcBorders>
            <w:shd w:val="clear" w:color="000000" w:fill="F2F2F2"/>
            <w:noWrap/>
            <w:vAlign w:val="bottom"/>
            <w:hideMark/>
          </w:tcPr>
          <w:p w14:paraId="4AEC34A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40.70</w:t>
            </w:r>
          </w:p>
        </w:tc>
        <w:tc>
          <w:tcPr>
            <w:tcW w:w="1355" w:type="dxa"/>
            <w:tcBorders>
              <w:top w:val="nil"/>
              <w:left w:val="nil"/>
              <w:bottom w:val="nil"/>
              <w:right w:val="nil"/>
            </w:tcBorders>
            <w:shd w:val="clear" w:color="000000" w:fill="F2F2F2"/>
            <w:noWrap/>
            <w:vAlign w:val="bottom"/>
            <w:hideMark/>
          </w:tcPr>
          <w:p w14:paraId="62ACDBA8"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1C73B8F0"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1.42</w:t>
            </w:r>
          </w:p>
        </w:tc>
        <w:tc>
          <w:tcPr>
            <w:tcW w:w="1184" w:type="dxa"/>
            <w:tcBorders>
              <w:top w:val="nil"/>
              <w:left w:val="nil"/>
              <w:bottom w:val="nil"/>
              <w:right w:val="nil"/>
            </w:tcBorders>
            <w:shd w:val="clear" w:color="auto" w:fill="auto"/>
            <w:noWrap/>
            <w:vAlign w:val="bottom"/>
            <w:hideMark/>
          </w:tcPr>
          <w:p w14:paraId="1E8AA129"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3.37</w:t>
            </w:r>
          </w:p>
        </w:tc>
        <w:tc>
          <w:tcPr>
            <w:tcW w:w="1355" w:type="dxa"/>
            <w:tcBorders>
              <w:top w:val="nil"/>
              <w:left w:val="nil"/>
              <w:bottom w:val="nil"/>
              <w:right w:val="nil"/>
            </w:tcBorders>
            <w:shd w:val="clear" w:color="auto" w:fill="auto"/>
            <w:noWrap/>
            <w:vAlign w:val="bottom"/>
            <w:hideMark/>
          </w:tcPr>
          <w:p w14:paraId="475570CB" w14:textId="77777777" w:rsidR="007730A9" w:rsidRPr="005C1D55" w:rsidRDefault="007730A9" w:rsidP="001A3E10">
            <w:pPr>
              <w:spacing w:after="0" w:line="240" w:lineRule="auto"/>
              <w:jc w:val="center"/>
              <w:rPr>
                <w:rFonts w:ascii="Arial" w:eastAsia="Times New Roman" w:hAnsi="Arial" w:cs="Arial"/>
                <w:color w:val="000000"/>
              </w:rPr>
            </w:pPr>
          </w:p>
        </w:tc>
        <w:tc>
          <w:tcPr>
            <w:tcW w:w="1202" w:type="dxa"/>
            <w:tcBorders>
              <w:top w:val="nil"/>
              <w:left w:val="nil"/>
              <w:bottom w:val="nil"/>
              <w:right w:val="nil"/>
            </w:tcBorders>
            <w:shd w:val="clear" w:color="auto" w:fill="auto"/>
            <w:noWrap/>
            <w:vAlign w:val="bottom"/>
            <w:hideMark/>
          </w:tcPr>
          <w:p w14:paraId="33D4FFD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0.19</w:t>
            </w:r>
          </w:p>
        </w:tc>
        <w:tc>
          <w:tcPr>
            <w:tcW w:w="1184" w:type="dxa"/>
            <w:tcBorders>
              <w:top w:val="nil"/>
              <w:left w:val="nil"/>
              <w:bottom w:val="nil"/>
              <w:right w:val="nil"/>
            </w:tcBorders>
            <w:shd w:val="clear" w:color="000000" w:fill="F2F2F2"/>
            <w:noWrap/>
            <w:vAlign w:val="bottom"/>
            <w:hideMark/>
          </w:tcPr>
          <w:p w14:paraId="0D681B7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5.72</w:t>
            </w:r>
          </w:p>
        </w:tc>
        <w:tc>
          <w:tcPr>
            <w:tcW w:w="1355" w:type="dxa"/>
            <w:tcBorders>
              <w:top w:val="nil"/>
              <w:left w:val="nil"/>
              <w:bottom w:val="nil"/>
              <w:right w:val="nil"/>
            </w:tcBorders>
            <w:shd w:val="clear" w:color="000000" w:fill="F2F2F2"/>
            <w:noWrap/>
            <w:vAlign w:val="bottom"/>
            <w:hideMark/>
          </w:tcPr>
          <w:p w14:paraId="6DF1C8A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nil"/>
              <w:right w:val="nil"/>
            </w:tcBorders>
            <w:shd w:val="clear" w:color="000000" w:fill="F2F2F2"/>
            <w:noWrap/>
            <w:vAlign w:val="bottom"/>
            <w:hideMark/>
          </w:tcPr>
          <w:p w14:paraId="6FAC234E"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0.94</w:t>
            </w:r>
          </w:p>
        </w:tc>
      </w:tr>
      <w:tr w:rsidR="007730A9" w:rsidRPr="00891394" w14:paraId="27869943" w14:textId="77777777" w:rsidTr="007730A9">
        <w:trPr>
          <w:trHeight w:val="290"/>
        </w:trPr>
        <w:tc>
          <w:tcPr>
            <w:tcW w:w="1540" w:type="dxa"/>
            <w:tcBorders>
              <w:top w:val="nil"/>
              <w:left w:val="nil"/>
              <w:bottom w:val="single" w:sz="4" w:space="0" w:color="auto"/>
              <w:right w:val="nil"/>
            </w:tcBorders>
            <w:shd w:val="clear" w:color="auto" w:fill="auto"/>
            <w:noWrap/>
            <w:vAlign w:val="bottom"/>
            <w:hideMark/>
          </w:tcPr>
          <w:p w14:paraId="7E8E26FF" w14:textId="319DB2F5"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BC@mMIP</w:t>
            </w:r>
          </w:p>
        </w:tc>
        <w:tc>
          <w:tcPr>
            <w:tcW w:w="977" w:type="dxa"/>
            <w:vMerge/>
            <w:tcBorders>
              <w:top w:val="nil"/>
              <w:left w:val="nil"/>
              <w:bottom w:val="single" w:sz="4" w:space="0" w:color="000000"/>
              <w:right w:val="nil"/>
            </w:tcBorders>
            <w:vAlign w:val="center"/>
            <w:hideMark/>
          </w:tcPr>
          <w:p w14:paraId="2E7B02D1" w14:textId="77777777" w:rsidR="007730A9" w:rsidRPr="005C1D55" w:rsidRDefault="007730A9" w:rsidP="001A3E10">
            <w:pPr>
              <w:spacing w:after="0" w:line="240" w:lineRule="auto"/>
              <w:rPr>
                <w:rFonts w:ascii="Arial" w:eastAsia="Times New Roman" w:hAnsi="Arial" w:cs="Arial"/>
                <w:color w:val="000000"/>
              </w:rPr>
            </w:pPr>
          </w:p>
        </w:tc>
        <w:tc>
          <w:tcPr>
            <w:tcW w:w="1184" w:type="dxa"/>
            <w:tcBorders>
              <w:top w:val="nil"/>
              <w:left w:val="nil"/>
              <w:bottom w:val="single" w:sz="4" w:space="0" w:color="auto"/>
              <w:right w:val="nil"/>
            </w:tcBorders>
            <w:shd w:val="clear" w:color="000000" w:fill="F2F2F2"/>
            <w:noWrap/>
            <w:vAlign w:val="bottom"/>
            <w:hideMark/>
          </w:tcPr>
          <w:p w14:paraId="4027E145"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2.33</w:t>
            </w:r>
          </w:p>
        </w:tc>
        <w:tc>
          <w:tcPr>
            <w:tcW w:w="1355" w:type="dxa"/>
            <w:tcBorders>
              <w:top w:val="nil"/>
              <w:left w:val="nil"/>
              <w:bottom w:val="single" w:sz="4" w:space="0" w:color="auto"/>
              <w:right w:val="nil"/>
            </w:tcBorders>
            <w:shd w:val="clear" w:color="000000" w:fill="F2F2F2"/>
            <w:noWrap/>
            <w:vAlign w:val="bottom"/>
            <w:hideMark/>
          </w:tcPr>
          <w:p w14:paraId="54F9E9A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single" w:sz="4" w:space="0" w:color="auto"/>
              <w:right w:val="nil"/>
            </w:tcBorders>
            <w:shd w:val="clear" w:color="000000" w:fill="F2F2F2"/>
            <w:noWrap/>
            <w:vAlign w:val="bottom"/>
            <w:hideMark/>
          </w:tcPr>
          <w:p w14:paraId="1284D65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0.08</w:t>
            </w:r>
          </w:p>
        </w:tc>
        <w:tc>
          <w:tcPr>
            <w:tcW w:w="1184" w:type="dxa"/>
            <w:tcBorders>
              <w:top w:val="nil"/>
              <w:left w:val="nil"/>
              <w:bottom w:val="single" w:sz="4" w:space="0" w:color="auto"/>
              <w:right w:val="nil"/>
            </w:tcBorders>
            <w:shd w:val="clear" w:color="auto" w:fill="auto"/>
            <w:noWrap/>
            <w:vAlign w:val="bottom"/>
            <w:hideMark/>
          </w:tcPr>
          <w:p w14:paraId="0D1F0C44"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2.36</w:t>
            </w:r>
          </w:p>
        </w:tc>
        <w:tc>
          <w:tcPr>
            <w:tcW w:w="1355" w:type="dxa"/>
            <w:tcBorders>
              <w:top w:val="nil"/>
              <w:left w:val="nil"/>
              <w:bottom w:val="single" w:sz="4" w:space="0" w:color="auto"/>
              <w:right w:val="nil"/>
            </w:tcBorders>
            <w:shd w:val="clear" w:color="auto" w:fill="auto"/>
            <w:noWrap/>
            <w:vAlign w:val="bottom"/>
            <w:hideMark/>
          </w:tcPr>
          <w:p w14:paraId="7B264592"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single" w:sz="4" w:space="0" w:color="auto"/>
              <w:right w:val="nil"/>
            </w:tcBorders>
            <w:shd w:val="clear" w:color="auto" w:fill="auto"/>
            <w:noWrap/>
            <w:vAlign w:val="bottom"/>
            <w:hideMark/>
          </w:tcPr>
          <w:p w14:paraId="0647ED13"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0.13</w:t>
            </w:r>
          </w:p>
        </w:tc>
        <w:tc>
          <w:tcPr>
            <w:tcW w:w="1184" w:type="dxa"/>
            <w:tcBorders>
              <w:top w:val="nil"/>
              <w:left w:val="nil"/>
              <w:bottom w:val="single" w:sz="4" w:space="0" w:color="auto"/>
              <w:right w:val="nil"/>
            </w:tcBorders>
            <w:shd w:val="clear" w:color="000000" w:fill="F2F2F2"/>
            <w:noWrap/>
            <w:vAlign w:val="bottom"/>
            <w:hideMark/>
          </w:tcPr>
          <w:p w14:paraId="105EAF46"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1.77</w:t>
            </w:r>
          </w:p>
        </w:tc>
        <w:tc>
          <w:tcPr>
            <w:tcW w:w="1355" w:type="dxa"/>
            <w:tcBorders>
              <w:top w:val="nil"/>
              <w:left w:val="nil"/>
              <w:bottom w:val="single" w:sz="4" w:space="0" w:color="auto"/>
              <w:right w:val="nil"/>
            </w:tcBorders>
            <w:shd w:val="clear" w:color="000000" w:fill="F2F2F2"/>
            <w:noWrap/>
            <w:vAlign w:val="bottom"/>
            <w:hideMark/>
          </w:tcPr>
          <w:p w14:paraId="1B76BAD7"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 </w:t>
            </w:r>
          </w:p>
        </w:tc>
        <w:tc>
          <w:tcPr>
            <w:tcW w:w="1202" w:type="dxa"/>
            <w:tcBorders>
              <w:top w:val="nil"/>
              <w:left w:val="nil"/>
              <w:bottom w:val="single" w:sz="4" w:space="0" w:color="auto"/>
              <w:right w:val="nil"/>
            </w:tcBorders>
            <w:shd w:val="clear" w:color="000000" w:fill="F2F2F2"/>
            <w:noWrap/>
            <w:vAlign w:val="bottom"/>
            <w:hideMark/>
          </w:tcPr>
          <w:p w14:paraId="34EA9C9A" w14:textId="77777777" w:rsidR="007730A9" w:rsidRPr="005C1D55" w:rsidRDefault="007730A9" w:rsidP="001A3E10">
            <w:pPr>
              <w:spacing w:after="0" w:line="240" w:lineRule="auto"/>
              <w:jc w:val="center"/>
              <w:rPr>
                <w:rFonts w:ascii="Arial" w:eastAsia="Times New Roman" w:hAnsi="Arial" w:cs="Arial"/>
                <w:color w:val="000000"/>
              </w:rPr>
            </w:pPr>
            <w:r w:rsidRPr="005C1D55">
              <w:rPr>
                <w:rFonts w:ascii="Arial" w:eastAsia="Times New Roman" w:hAnsi="Arial" w:cs="Arial"/>
                <w:color w:val="000000"/>
              </w:rPr>
              <w:t>0.29</w:t>
            </w:r>
          </w:p>
        </w:tc>
      </w:tr>
    </w:tbl>
    <w:p w14:paraId="48B5E717" w14:textId="77777777" w:rsidR="007730A9" w:rsidRDefault="007730A9" w:rsidP="00E71550">
      <w:pPr>
        <w:spacing w:after="0" w:line="480" w:lineRule="auto"/>
        <w:jc w:val="both"/>
        <w:textAlignment w:val="center"/>
        <w:rPr>
          <w:rFonts w:ascii="Times New Roman" w:eastAsia="Times New Roman" w:hAnsi="Times New Roman" w:cs="Times New Roman"/>
          <w:b/>
          <w:bCs/>
          <w:sz w:val="24"/>
          <w:szCs w:val="24"/>
        </w:rPr>
        <w:sectPr w:rsidR="007730A9" w:rsidSect="00D5272E">
          <w:pgSz w:w="15840" w:h="12240" w:orient="landscape"/>
          <w:pgMar w:top="1440" w:right="1440" w:bottom="1440" w:left="1440" w:header="720" w:footer="720" w:gutter="0"/>
          <w:lnNumType w:countBy="1" w:restart="continuous"/>
          <w:cols w:space="720"/>
          <w:docGrid w:linePitch="360"/>
        </w:sectPr>
      </w:pPr>
    </w:p>
    <w:p w14:paraId="534E2989" w14:textId="56D8B16C" w:rsidR="00375315" w:rsidRDefault="00375315" w:rsidP="00E71550">
      <w:pPr>
        <w:spacing w:after="0" w:line="480" w:lineRule="auto"/>
        <w:ind w:left="432" w:hanging="432"/>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w:t>
      </w:r>
      <w:r w:rsidR="0076539B">
        <w:rPr>
          <w:rFonts w:ascii="Times New Roman" w:eastAsia="Times New Roman" w:hAnsi="Times New Roman" w:cs="Times New Roman"/>
          <w:b/>
          <w:bCs/>
          <w:sz w:val="24"/>
          <w:szCs w:val="24"/>
        </w:rPr>
        <w:t>1</w:t>
      </w:r>
      <w:r w:rsidR="00E548B9">
        <w:rPr>
          <w:rFonts w:ascii="Times New Roman" w:eastAsia="Times New Roman" w:hAnsi="Times New Roman" w:cs="Times New Roman"/>
          <w:b/>
          <w:bCs/>
          <w:sz w:val="24"/>
          <w:szCs w:val="24"/>
        </w:rPr>
        <w:t>2</w:t>
      </w:r>
      <w:r>
        <w:rPr>
          <w:rFonts w:ascii="Times New Roman" w:eastAsia="Times New Roman" w:hAnsi="Times New Roman" w:cs="Times New Roman"/>
          <w:b/>
          <w:bCs/>
          <w:sz w:val="24"/>
          <w:szCs w:val="24"/>
        </w:rPr>
        <w:t>. Desorption Kinetics Following Adsorption of (Waste)water Relevant Concentrations of Nine PFAS on BC@mMIP</w:t>
      </w:r>
    </w:p>
    <w:p w14:paraId="2754B96E" w14:textId="4739D4DE" w:rsidR="000D6E93" w:rsidRPr="000D6E93" w:rsidRDefault="000D6E93" w:rsidP="000D6E93">
      <w:pPr>
        <w:spacing w:after="0" w:line="480" w:lineRule="auto"/>
        <w:ind w:firstLine="432"/>
        <w:jc w:val="both"/>
        <w:textAlignment w:val="center"/>
        <w:rPr>
          <w:rFonts w:ascii="Times New Roman" w:eastAsia="Times New Roman" w:hAnsi="Times New Roman" w:cs="Times New Roman"/>
          <w:sz w:val="24"/>
          <w:szCs w:val="24"/>
        </w:rPr>
      </w:pPr>
      <w:r w:rsidRPr="000D6E93">
        <w:rPr>
          <w:rFonts w:ascii="Times New Roman" w:eastAsia="Times New Roman" w:hAnsi="Times New Roman" w:cs="Times New Roman"/>
          <w:sz w:val="24"/>
          <w:szCs w:val="24"/>
        </w:rPr>
        <w:t xml:space="preserve">Desorption kinetics from the batch sorption and desorption test described in </w:t>
      </w:r>
      <w:r w:rsidRPr="000D6E93">
        <w:rPr>
          <w:rFonts w:ascii="Times New Roman" w:eastAsia="Times New Roman" w:hAnsi="Times New Roman" w:cs="Times New Roman"/>
          <w:b/>
          <w:bCs/>
          <w:i/>
          <w:iCs/>
          <w:sz w:val="24"/>
          <w:szCs w:val="24"/>
        </w:rPr>
        <w:t>section 2.4.3</w:t>
      </w:r>
      <w:r w:rsidRPr="000D6E93">
        <w:rPr>
          <w:rFonts w:ascii="Times New Roman" w:eastAsia="Times New Roman" w:hAnsi="Times New Roman" w:cs="Times New Roman"/>
          <w:sz w:val="24"/>
          <w:szCs w:val="24"/>
        </w:rPr>
        <w:t xml:space="preserve"> are presented in </w:t>
      </w:r>
      <w:r w:rsidRPr="000D6E93">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3</w:t>
      </w:r>
      <w:r w:rsidRPr="000D6E93">
        <w:rPr>
          <w:rFonts w:ascii="Times New Roman" w:eastAsia="Times New Roman" w:hAnsi="Times New Roman" w:cs="Times New Roman"/>
          <w:sz w:val="24"/>
          <w:szCs w:val="24"/>
        </w:rPr>
        <w:t xml:space="preserve"> below and indicate fast desorption of all nine PFAS from the BC@mMIP adsorbent material.</w:t>
      </w:r>
    </w:p>
    <w:p w14:paraId="785A790A" w14:textId="77777777" w:rsidR="000D6E93" w:rsidRPr="000D6E93" w:rsidRDefault="000D6E93" w:rsidP="000D6E93">
      <w:pPr>
        <w:spacing w:after="0" w:line="480" w:lineRule="auto"/>
        <w:jc w:val="center"/>
        <w:textAlignment w:val="center"/>
        <w:rPr>
          <w:rFonts w:ascii="Times New Roman" w:eastAsia="Times New Roman" w:hAnsi="Times New Roman" w:cs="Times New Roman"/>
          <w:b/>
          <w:bCs/>
          <w:sz w:val="24"/>
          <w:szCs w:val="24"/>
        </w:rPr>
      </w:pPr>
      <w:r w:rsidRPr="000D6E93">
        <w:rPr>
          <w:rFonts w:ascii="Times New Roman" w:eastAsia="Times New Roman" w:hAnsi="Times New Roman" w:cs="Times New Roman"/>
          <w:b/>
          <w:bCs/>
          <w:noProof/>
          <w:sz w:val="24"/>
          <w:szCs w:val="24"/>
        </w:rPr>
        <w:drawing>
          <wp:inline distT="0" distB="0" distL="0" distR="0" wp14:anchorId="2627D8D2" wp14:editId="61B5B96B">
            <wp:extent cx="5988050" cy="2553727"/>
            <wp:effectExtent l="0" t="0" r="0" b="0"/>
            <wp:docPr id="963354600"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354600" name="Picture 2" descr="A screenshot of a computer screen&#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03380" cy="2560265"/>
                    </a:xfrm>
                    <a:prstGeom prst="rect">
                      <a:avLst/>
                    </a:prstGeom>
                    <a:noFill/>
                  </pic:spPr>
                </pic:pic>
              </a:graphicData>
            </a:graphic>
          </wp:inline>
        </w:drawing>
      </w:r>
    </w:p>
    <w:p w14:paraId="56758B51" w14:textId="4BB44DE4" w:rsidR="00375315" w:rsidRPr="0006657F" w:rsidRDefault="000D6E93" w:rsidP="0006657F">
      <w:pPr>
        <w:spacing w:after="0" w:line="240" w:lineRule="auto"/>
        <w:jc w:val="both"/>
        <w:textAlignment w:val="center"/>
        <w:rPr>
          <w:rFonts w:ascii="Times New Roman" w:eastAsia="Times New Roman" w:hAnsi="Times New Roman" w:cs="Times New Roman"/>
          <w:sz w:val="24"/>
          <w:szCs w:val="24"/>
        </w:rPr>
      </w:pPr>
      <w:r w:rsidRPr="000D6E93">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3</w:t>
      </w:r>
      <w:r w:rsidRPr="000D6E93">
        <w:rPr>
          <w:rFonts w:ascii="Times New Roman" w:eastAsia="Times New Roman" w:hAnsi="Times New Roman" w:cs="Times New Roman"/>
          <w:b/>
          <w:bCs/>
          <w:sz w:val="24"/>
          <w:szCs w:val="24"/>
        </w:rPr>
        <w:t xml:space="preserve"> </w:t>
      </w:r>
      <w:r w:rsidRPr="000D6E93">
        <w:rPr>
          <w:rFonts w:ascii="Times New Roman" w:eastAsia="Times New Roman" w:hAnsi="Times New Roman" w:cs="Times New Roman"/>
          <w:sz w:val="24"/>
          <w:szCs w:val="24"/>
        </w:rPr>
        <w:t xml:space="preserve">PFAS desorption kinetics </w:t>
      </w:r>
      <w:r w:rsidR="00247165">
        <w:rPr>
          <w:rFonts w:ascii="Times New Roman" w:eastAsia="Times New Roman" w:hAnsi="Times New Roman" w:cs="Times New Roman"/>
          <w:sz w:val="24"/>
          <w:szCs w:val="24"/>
        </w:rPr>
        <w:t xml:space="preserve">over 7 days </w:t>
      </w:r>
      <w:r w:rsidRPr="000D6E93">
        <w:rPr>
          <w:rFonts w:ascii="Times New Roman" w:eastAsia="Times New Roman" w:hAnsi="Times New Roman" w:cs="Times New Roman"/>
          <w:sz w:val="24"/>
          <w:szCs w:val="24"/>
        </w:rPr>
        <w:t>from BC@mMIP following a 4-day adsorption</w:t>
      </w:r>
      <w:r w:rsidR="00D60974">
        <w:rPr>
          <w:rFonts w:ascii="Times New Roman" w:eastAsia="Times New Roman" w:hAnsi="Times New Roman" w:cs="Times New Roman"/>
          <w:sz w:val="24"/>
          <w:szCs w:val="24"/>
        </w:rPr>
        <w:t xml:space="preserve"> </w:t>
      </w:r>
      <w:r w:rsidR="00336952">
        <w:rPr>
          <w:rFonts w:ascii="Times New Roman" w:eastAsia="Times New Roman" w:hAnsi="Times New Roman" w:cs="Times New Roman"/>
          <w:sz w:val="24"/>
          <w:szCs w:val="24"/>
        </w:rPr>
        <w:t>test</w:t>
      </w:r>
      <w:r w:rsidRPr="000D6E93">
        <w:rPr>
          <w:rFonts w:ascii="Times New Roman" w:eastAsia="Times New Roman" w:hAnsi="Times New Roman" w:cs="Times New Roman"/>
          <w:sz w:val="24"/>
          <w:szCs w:val="24"/>
        </w:rPr>
        <w:t xml:space="preserve"> of (waste)water relevant concentrations in ultrapure water. PFAS recovery was achieved in a 70% methanol, 1% sodium chloride, 2.8 mM sodium hydroxide solution with a solids concentration of 1 g/L. Graph (</w:t>
      </w:r>
      <w:r w:rsidRPr="007E015A">
        <w:rPr>
          <w:rFonts w:ascii="Times New Roman" w:eastAsia="Times New Roman" w:hAnsi="Times New Roman" w:cs="Times New Roman"/>
          <w:b/>
          <w:bCs/>
          <w:sz w:val="24"/>
          <w:szCs w:val="24"/>
        </w:rPr>
        <w:t>A</w:t>
      </w:r>
      <w:r w:rsidRPr="000D6E93">
        <w:rPr>
          <w:rFonts w:ascii="Times New Roman" w:eastAsia="Times New Roman" w:hAnsi="Times New Roman" w:cs="Times New Roman"/>
          <w:sz w:val="24"/>
          <w:szCs w:val="24"/>
        </w:rPr>
        <w:t xml:space="preserve">) displays the full dataset while </w:t>
      </w:r>
      <w:r w:rsidRPr="003C29FA">
        <w:rPr>
          <w:rFonts w:ascii="Times New Roman" w:eastAsia="Times New Roman" w:hAnsi="Times New Roman" w:cs="Times New Roman"/>
          <w:sz w:val="24"/>
          <w:szCs w:val="24"/>
        </w:rPr>
        <w:t>(</w:t>
      </w:r>
      <w:r w:rsidRPr="007E015A">
        <w:rPr>
          <w:rFonts w:ascii="Times New Roman" w:eastAsia="Times New Roman" w:hAnsi="Times New Roman" w:cs="Times New Roman"/>
          <w:b/>
          <w:bCs/>
          <w:sz w:val="24"/>
          <w:szCs w:val="24"/>
        </w:rPr>
        <w:t>B</w:t>
      </w:r>
      <w:r w:rsidRPr="000D6E93">
        <w:rPr>
          <w:rFonts w:ascii="Times New Roman" w:eastAsia="Times New Roman" w:hAnsi="Times New Roman" w:cs="Times New Roman"/>
          <w:sz w:val="24"/>
          <w:szCs w:val="24"/>
        </w:rPr>
        <w:t>) displays a closer look at the PFAS with recovered mass from 0 – 60 ng</w:t>
      </w:r>
      <w:r w:rsidR="00B00823">
        <w:rPr>
          <w:rFonts w:ascii="Times New Roman" w:eastAsia="Times New Roman" w:hAnsi="Times New Roman" w:cs="Times New Roman"/>
          <w:sz w:val="24"/>
          <w:szCs w:val="24"/>
        </w:rPr>
        <w:t xml:space="preserve"> over the 7</w:t>
      </w:r>
      <w:r w:rsidR="00C33414">
        <w:rPr>
          <w:rFonts w:ascii="Times New Roman" w:eastAsia="Times New Roman" w:hAnsi="Times New Roman" w:cs="Times New Roman"/>
          <w:sz w:val="24"/>
          <w:szCs w:val="24"/>
        </w:rPr>
        <w:t>-day period</w:t>
      </w:r>
      <w:r w:rsidRPr="000D6E93">
        <w:rPr>
          <w:rFonts w:ascii="Times New Roman" w:eastAsia="Times New Roman" w:hAnsi="Times New Roman" w:cs="Times New Roman"/>
          <w:sz w:val="24"/>
          <w:szCs w:val="24"/>
        </w:rPr>
        <w:t>.</w:t>
      </w:r>
    </w:p>
    <w:p w14:paraId="001B6B4D" w14:textId="77777777" w:rsidR="00796B04" w:rsidRDefault="00796B04" w:rsidP="00E71550">
      <w:pPr>
        <w:spacing w:after="0" w:line="480" w:lineRule="auto"/>
        <w:ind w:left="432" w:hanging="432"/>
        <w:jc w:val="both"/>
        <w:textAlignment w:val="center"/>
        <w:rPr>
          <w:rFonts w:ascii="Times New Roman" w:eastAsia="Times New Roman" w:hAnsi="Times New Roman" w:cs="Times New Roman"/>
          <w:b/>
          <w:bCs/>
          <w:sz w:val="24"/>
          <w:szCs w:val="24"/>
        </w:rPr>
      </w:pPr>
    </w:p>
    <w:p w14:paraId="261DF453" w14:textId="31FD0FF4" w:rsidR="00586643" w:rsidRPr="00367F41" w:rsidRDefault="00586643" w:rsidP="00E71550">
      <w:pPr>
        <w:spacing w:after="0" w:line="480" w:lineRule="auto"/>
        <w:ind w:left="432" w:hanging="432"/>
        <w:jc w:val="both"/>
        <w:textAlignment w:val="center"/>
        <w:rPr>
          <w:rFonts w:ascii="Times New Roman" w:eastAsia="Times New Roman" w:hAnsi="Times New Roman" w:cs="Times New Roman"/>
          <w:b/>
          <w:bCs/>
          <w:sz w:val="24"/>
          <w:szCs w:val="24"/>
        </w:rPr>
      </w:pPr>
      <w:r w:rsidRPr="00367F41">
        <w:rPr>
          <w:rFonts w:ascii="Times New Roman" w:eastAsia="Times New Roman" w:hAnsi="Times New Roman" w:cs="Times New Roman"/>
          <w:b/>
          <w:bCs/>
          <w:sz w:val="24"/>
          <w:szCs w:val="24"/>
        </w:rPr>
        <w:t>S</w:t>
      </w:r>
      <w:r w:rsidR="00367F41" w:rsidRPr="00367F41">
        <w:rPr>
          <w:rFonts w:ascii="Times New Roman" w:eastAsia="Times New Roman" w:hAnsi="Times New Roman" w:cs="Times New Roman"/>
          <w:b/>
          <w:bCs/>
          <w:sz w:val="24"/>
          <w:szCs w:val="24"/>
        </w:rPr>
        <w:t>12.</w:t>
      </w:r>
      <w:r w:rsidR="00367F41" w:rsidRPr="00367F41">
        <w:rPr>
          <w:rFonts w:ascii="Times New Roman" w:eastAsia="Times New Roman" w:hAnsi="Times New Roman" w:cs="Times New Roman"/>
          <w:b/>
          <w:bCs/>
          <w:sz w:val="24"/>
          <w:szCs w:val="24"/>
        </w:rPr>
        <w:tab/>
      </w:r>
      <w:r w:rsidR="00367F41" w:rsidRPr="00367F41">
        <w:rPr>
          <w:rFonts w:ascii="Times New Roman" w:hAnsi="Times New Roman" w:cs="Times New Roman"/>
          <w:b/>
          <w:bCs/>
          <w:sz w:val="24"/>
          <w:szCs w:val="24"/>
        </w:rPr>
        <w:t>Additional Column Test Plots of Time Series Adsorption and Mass Change</w:t>
      </w:r>
    </w:p>
    <w:p w14:paraId="6253510A" w14:textId="46EF118A" w:rsidR="00367F41" w:rsidRPr="00367F41" w:rsidRDefault="00367F41" w:rsidP="00367F41">
      <w:pPr>
        <w:spacing w:after="0" w:line="480" w:lineRule="auto"/>
        <w:ind w:firstLine="432"/>
        <w:jc w:val="both"/>
        <w:textAlignment w:val="center"/>
        <w:rPr>
          <w:rFonts w:ascii="Times New Roman" w:eastAsia="Times New Roman" w:hAnsi="Times New Roman" w:cs="Times New Roman"/>
          <w:sz w:val="24"/>
          <w:szCs w:val="24"/>
        </w:rPr>
      </w:pPr>
      <w:r w:rsidRPr="00367F41">
        <w:rPr>
          <w:rFonts w:ascii="Times New Roman" w:eastAsia="Times New Roman" w:hAnsi="Times New Roman" w:cs="Times New Roman"/>
          <w:sz w:val="24"/>
          <w:szCs w:val="24"/>
        </w:rPr>
        <w:t xml:space="preserve">Time series and mass change plots of column test results for analytes not included in </w:t>
      </w:r>
      <w:r w:rsidRPr="00367F41">
        <w:rPr>
          <w:rFonts w:ascii="Times New Roman" w:eastAsia="Times New Roman" w:hAnsi="Times New Roman" w:cs="Times New Roman"/>
          <w:b/>
          <w:bCs/>
          <w:sz w:val="24"/>
          <w:szCs w:val="24"/>
        </w:rPr>
        <w:t>figures 5</w:t>
      </w:r>
      <w:r w:rsidRPr="00367F41">
        <w:rPr>
          <w:rFonts w:ascii="Times New Roman" w:eastAsia="Times New Roman" w:hAnsi="Times New Roman" w:cs="Times New Roman"/>
          <w:sz w:val="24"/>
          <w:szCs w:val="24"/>
        </w:rPr>
        <w:t xml:space="preserve"> and </w:t>
      </w:r>
      <w:r w:rsidRPr="00367F41">
        <w:rPr>
          <w:rFonts w:ascii="Times New Roman" w:eastAsia="Times New Roman" w:hAnsi="Times New Roman" w:cs="Times New Roman"/>
          <w:b/>
          <w:bCs/>
          <w:sz w:val="24"/>
          <w:szCs w:val="24"/>
        </w:rPr>
        <w:t>6</w:t>
      </w:r>
      <w:r w:rsidRPr="00367F41">
        <w:rPr>
          <w:rFonts w:ascii="Times New Roman" w:eastAsia="Times New Roman" w:hAnsi="Times New Roman" w:cs="Times New Roman"/>
          <w:sz w:val="24"/>
          <w:szCs w:val="24"/>
        </w:rPr>
        <w:t xml:space="preserve"> are presented in </w:t>
      </w:r>
      <w:r w:rsidRPr="00367F41">
        <w:rPr>
          <w:rFonts w:ascii="Times New Roman" w:eastAsia="Times New Roman" w:hAnsi="Times New Roman" w:cs="Times New Roman"/>
          <w:b/>
          <w:bCs/>
          <w:sz w:val="24"/>
          <w:szCs w:val="24"/>
        </w:rPr>
        <w:t xml:space="preserve">figures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4</w:t>
      </w:r>
      <w:r w:rsidRPr="00367F41">
        <w:rPr>
          <w:rFonts w:ascii="Times New Roman" w:eastAsia="Times New Roman" w:hAnsi="Times New Roman" w:cs="Times New Roman"/>
          <w:sz w:val="24"/>
          <w:szCs w:val="24"/>
        </w:rPr>
        <w:t xml:space="preserve"> and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5</w:t>
      </w:r>
      <w:r w:rsidRPr="00367F41">
        <w:rPr>
          <w:rFonts w:ascii="Times New Roman" w:eastAsia="Times New Roman" w:hAnsi="Times New Roman" w:cs="Times New Roman"/>
          <w:sz w:val="24"/>
          <w:szCs w:val="24"/>
        </w:rPr>
        <w:t xml:space="preserve"> below. A discussion of these results is included in </w:t>
      </w:r>
      <w:r w:rsidRPr="00367F41">
        <w:rPr>
          <w:rFonts w:ascii="Times New Roman" w:eastAsia="Times New Roman" w:hAnsi="Times New Roman" w:cs="Times New Roman"/>
          <w:b/>
          <w:bCs/>
          <w:i/>
          <w:iCs/>
          <w:sz w:val="24"/>
          <w:szCs w:val="24"/>
        </w:rPr>
        <w:t xml:space="preserve">sections </w:t>
      </w:r>
      <w:r w:rsidR="00D755EA">
        <w:rPr>
          <w:rFonts w:ascii="Times New Roman" w:eastAsia="Times New Roman" w:hAnsi="Times New Roman" w:cs="Times New Roman"/>
          <w:b/>
          <w:bCs/>
          <w:i/>
          <w:iCs/>
          <w:sz w:val="24"/>
          <w:szCs w:val="24"/>
        </w:rPr>
        <w:t>2.4</w:t>
      </w:r>
      <w:r w:rsidRPr="00367F41">
        <w:rPr>
          <w:rFonts w:ascii="Times New Roman" w:eastAsia="Times New Roman" w:hAnsi="Times New Roman" w:cs="Times New Roman"/>
          <w:sz w:val="24"/>
          <w:szCs w:val="24"/>
        </w:rPr>
        <w:t xml:space="preserve"> and </w:t>
      </w:r>
      <w:r w:rsidR="00D755EA">
        <w:rPr>
          <w:rFonts w:ascii="Times New Roman" w:eastAsia="Times New Roman" w:hAnsi="Times New Roman" w:cs="Times New Roman"/>
          <w:b/>
          <w:bCs/>
          <w:i/>
          <w:iCs/>
          <w:sz w:val="24"/>
          <w:szCs w:val="24"/>
        </w:rPr>
        <w:t>2.5</w:t>
      </w:r>
      <w:r w:rsidRPr="00367F41">
        <w:rPr>
          <w:rFonts w:ascii="Times New Roman" w:eastAsia="Times New Roman" w:hAnsi="Times New Roman" w:cs="Times New Roman"/>
          <w:sz w:val="24"/>
          <w:szCs w:val="24"/>
        </w:rPr>
        <w:t>.</w:t>
      </w:r>
    </w:p>
    <w:p w14:paraId="3158CC18" w14:textId="77777777" w:rsidR="00367F41" w:rsidRPr="00367F41" w:rsidRDefault="00367F41" w:rsidP="00367F41">
      <w:pPr>
        <w:spacing w:after="0" w:line="240" w:lineRule="auto"/>
        <w:ind w:left="432" w:hanging="432"/>
        <w:jc w:val="center"/>
        <w:textAlignment w:val="center"/>
        <w:rPr>
          <w:rFonts w:ascii="Times New Roman" w:eastAsia="Times New Roman" w:hAnsi="Times New Roman" w:cs="Times New Roman"/>
          <w:sz w:val="24"/>
          <w:szCs w:val="24"/>
        </w:rPr>
      </w:pPr>
      <w:r w:rsidRPr="00367F41">
        <w:rPr>
          <w:rFonts w:ascii="Times New Roman" w:eastAsia="Times New Roman" w:hAnsi="Times New Roman" w:cs="Times New Roman"/>
          <w:noProof/>
          <w:sz w:val="24"/>
          <w:szCs w:val="24"/>
        </w:rPr>
        <w:lastRenderedPageBreak/>
        <w:drawing>
          <wp:inline distT="0" distB="0" distL="0" distR="0" wp14:anchorId="76681F28" wp14:editId="13802903">
            <wp:extent cx="5761355" cy="7315835"/>
            <wp:effectExtent l="0" t="0" r="0" b="0"/>
            <wp:docPr id="596842594"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842594" name="Picture 2" descr="A screenshot of a computer screen&#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1355" cy="7315835"/>
                    </a:xfrm>
                    <a:prstGeom prst="rect">
                      <a:avLst/>
                    </a:prstGeom>
                    <a:noFill/>
                  </pic:spPr>
                </pic:pic>
              </a:graphicData>
            </a:graphic>
          </wp:inline>
        </w:drawing>
      </w:r>
    </w:p>
    <w:p w14:paraId="369A77EE" w14:textId="3BFDB887" w:rsidR="00367F41" w:rsidRPr="00367F41" w:rsidRDefault="00367F41" w:rsidP="00367F41">
      <w:pPr>
        <w:spacing w:after="0" w:line="240" w:lineRule="auto"/>
        <w:jc w:val="both"/>
        <w:textAlignment w:val="center"/>
        <w:rPr>
          <w:rFonts w:ascii="Times New Roman" w:eastAsia="Times New Roman" w:hAnsi="Times New Roman" w:cs="Times New Roman"/>
          <w:sz w:val="24"/>
          <w:szCs w:val="24"/>
        </w:rPr>
      </w:pPr>
      <w:r w:rsidRPr="00367F41">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4</w:t>
      </w:r>
      <w:r w:rsidRPr="00367F41">
        <w:rPr>
          <w:rFonts w:ascii="Times New Roman" w:eastAsia="Times New Roman" w:hAnsi="Times New Roman" w:cs="Times New Roman"/>
          <w:sz w:val="24"/>
          <w:szCs w:val="24"/>
        </w:rPr>
        <w:t xml:space="preserve"> Time series adsorption</w:t>
      </w:r>
      <w:r w:rsidR="003A1777">
        <w:rPr>
          <w:rFonts w:ascii="Times New Roman" w:eastAsia="Times New Roman" w:hAnsi="Times New Roman" w:cs="Times New Roman"/>
          <w:sz w:val="24"/>
          <w:szCs w:val="24"/>
        </w:rPr>
        <w:t xml:space="preserve"> of</w:t>
      </w:r>
      <w:r w:rsidRPr="00367F41">
        <w:rPr>
          <w:rFonts w:ascii="Times New Roman" w:hAnsi="Times New Roman" w:cs="Times New Roman"/>
          <w:sz w:val="24"/>
          <w:szCs w:val="24"/>
        </w:rPr>
        <w:t xml:space="preserve"> PFAS and organic compounds not shown in </w:t>
      </w:r>
      <w:r w:rsidRPr="00367F41">
        <w:rPr>
          <w:rFonts w:ascii="Times New Roman" w:hAnsi="Times New Roman" w:cs="Times New Roman"/>
          <w:b/>
          <w:bCs/>
          <w:sz w:val="24"/>
          <w:szCs w:val="24"/>
        </w:rPr>
        <w:t>Figure 5</w:t>
      </w:r>
      <w:r w:rsidRPr="00367F41">
        <w:rPr>
          <w:rFonts w:ascii="Times New Roman" w:hAnsi="Times New Roman" w:cs="Times New Roman"/>
          <w:sz w:val="24"/>
          <w:szCs w:val="24"/>
        </w:rPr>
        <w:t xml:space="preserve">. Initial concentrations for each compound during adsorption was approximately 20 </w:t>
      </w:r>
      <w:proofErr w:type="spellStart"/>
      <w:r w:rsidRPr="00367F41">
        <w:rPr>
          <w:rFonts w:ascii="Times New Roman" w:hAnsi="Times New Roman" w:cs="Times New Roman"/>
          <w:sz w:val="24"/>
          <w:szCs w:val="24"/>
        </w:rPr>
        <w:t>μg</w:t>
      </w:r>
      <w:proofErr w:type="spellEnd"/>
      <w:r w:rsidRPr="00367F41">
        <w:rPr>
          <w:rFonts w:ascii="Times New Roman" w:hAnsi="Times New Roman" w:cs="Times New Roman"/>
          <w:sz w:val="24"/>
          <w:szCs w:val="24"/>
        </w:rPr>
        <w:t>/L in a wastewater effluent matrix delivered at 1 mL/min. Error bars represent standard deviation from triplicate columns for each media type</w:t>
      </w:r>
      <w:r w:rsidRPr="00367F41">
        <w:rPr>
          <w:rFonts w:ascii="Times New Roman" w:eastAsia="Times New Roman" w:hAnsi="Times New Roman" w:cs="Times New Roman"/>
          <w:sz w:val="24"/>
          <w:szCs w:val="24"/>
        </w:rPr>
        <w:t>.</w:t>
      </w:r>
    </w:p>
    <w:p w14:paraId="5EF7BCAD" w14:textId="77777777" w:rsidR="00367F41" w:rsidRPr="00367F41" w:rsidRDefault="00367F41" w:rsidP="00367F41">
      <w:pPr>
        <w:spacing w:after="0" w:line="240" w:lineRule="auto"/>
        <w:ind w:left="432" w:hanging="432"/>
        <w:jc w:val="center"/>
        <w:textAlignment w:val="center"/>
        <w:rPr>
          <w:rFonts w:ascii="Times New Roman" w:eastAsia="Times New Roman" w:hAnsi="Times New Roman" w:cs="Times New Roman"/>
          <w:sz w:val="24"/>
          <w:szCs w:val="24"/>
        </w:rPr>
      </w:pPr>
      <w:r w:rsidRPr="00367F41">
        <w:rPr>
          <w:rFonts w:ascii="Times New Roman" w:eastAsia="Times New Roman" w:hAnsi="Times New Roman" w:cs="Times New Roman"/>
          <w:noProof/>
          <w:sz w:val="24"/>
          <w:szCs w:val="24"/>
        </w:rPr>
        <w:lastRenderedPageBreak/>
        <w:drawing>
          <wp:inline distT="0" distB="0" distL="0" distR="0" wp14:anchorId="36B205B9" wp14:editId="7F5C703A">
            <wp:extent cx="5502303" cy="7176322"/>
            <wp:effectExtent l="0" t="0" r="3175" b="0"/>
            <wp:docPr id="1778247546" name="Picture 1"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47546" name="Picture 1" descr="A graph of different types of numbers&#10;&#10;Description automatically generated with medium confidenc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11435" cy="7188232"/>
                    </a:xfrm>
                    <a:prstGeom prst="rect">
                      <a:avLst/>
                    </a:prstGeom>
                    <a:noFill/>
                  </pic:spPr>
                </pic:pic>
              </a:graphicData>
            </a:graphic>
          </wp:inline>
        </w:drawing>
      </w:r>
    </w:p>
    <w:p w14:paraId="610E232B" w14:textId="224064FB" w:rsidR="00367F41" w:rsidRPr="00367F41" w:rsidRDefault="00367F41" w:rsidP="00367F41">
      <w:pPr>
        <w:spacing w:after="0" w:line="240" w:lineRule="auto"/>
        <w:jc w:val="both"/>
        <w:textAlignment w:val="center"/>
        <w:rPr>
          <w:rFonts w:ascii="Times New Roman" w:eastAsia="Times New Roman" w:hAnsi="Times New Roman" w:cs="Times New Roman"/>
          <w:sz w:val="24"/>
          <w:szCs w:val="24"/>
        </w:rPr>
      </w:pPr>
      <w:r w:rsidRPr="00367F41">
        <w:rPr>
          <w:rFonts w:ascii="Times New Roman" w:eastAsia="Times New Roman" w:hAnsi="Times New Roman" w:cs="Times New Roman"/>
          <w:b/>
          <w:bCs/>
          <w:sz w:val="24"/>
          <w:szCs w:val="24"/>
        </w:rPr>
        <w:t xml:space="preserve">Figure </w:t>
      </w:r>
      <w:r>
        <w:rPr>
          <w:rFonts w:ascii="Times New Roman" w:eastAsia="Times New Roman" w:hAnsi="Times New Roman" w:cs="Times New Roman"/>
          <w:b/>
          <w:bCs/>
          <w:sz w:val="24"/>
          <w:szCs w:val="24"/>
        </w:rPr>
        <w:t>S</w:t>
      </w:r>
      <w:r w:rsidR="0083743F">
        <w:rPr>
          <w:rFonts w:ascii="Times New Roman" w:eastAsia="Times New Roman" w:hAnsi="Times New Roman" w:cs="Times New Roman"/>
          <w:b/>
          <w:bCs/>
          <w:sz w:val="24"/>
          <w:szCs w:val="24"/>
        </w:rPr>
        <w:t>5</w:t>
      </w:r>
      <w:r w:rsidRPr="00367F41">
        <w:rPr>
          <w:rFonts w:ascii="Times New Roman" w:eastAsia="Times New Roman" w:hAnsi="Times New Roman" w:cs="Times New Roman"/>
          <w:sz w:val="24"/>
          <w:szCs w:val="24"/>
        </w:rPr>
        <w:t xml:space="preserve"> </w:t>
      </w:r>
      <w:r w:rsidR="003A1777">
        <w:rPr>
          <w:rFonts w:ascii="Times New Roman" w:hAnsi="Times New Roman" w:cs="Times New Roman"/>
          <w:sz w:val="24"/>
          <w:szCs w:val="24"/>
        </w:rPr>
        <w:t>Cumulative analyte m</w:t>
      </w:r>
      <w:r w:rsidRPr="00367F41">
        <w:rPr>
          <w:rFonts w:ascii="Times New Roman" w:hAnsi="Times New Roman" w:cs="Times New Roman"/>
          <w:sz w:val="24"/>
          <w:szCs w:val="24"/>
        </w:rPr>
        <w:t xml:space="preserve">ass adsorbed and desorbed from column media over four sequential cycles for PFAS and organic compounds not shown in </w:t>
      </w:r>
      <w:r w:rsidRPr="00367F41">
        <w:rPr>
          <w:rFonts w:ascii="Times New Roman" w:hAnsi="Times New Roman" w:cs="Times New Roman"/>
          <w:b/>
          <w:bCs/>
          <w:sz w:val="24"/>
          <w:szCs w:val="24"/>
        </w:rPr>
        <w:t>Figure 6</w:t>
      </w:r>
      <w:r w:rsidRPr="00367F41">
        <w:rPr>
          <w:rFonts w:ascii="Times New Roman" w:hAnsi="Times New Roman" w:cs="Times New Roman"/>
          <w:sz w:val="24"/>
          <w:szCs w:val="24"/>
        </w:rPr>
        <w:t xml:space="preserve">. Initial concentrations for each compound during adsorption was approximately 20 </w:t>
      </w:r>
      <w:proofErr w:type="spellStart"/>
      <w:r w:rsidRPr="00367F41">
        <w:rPr>
          <w:rFonts w:ascii="Times New Roman" w:hAnsi="Times New Roman" w:cs="Times New Roman"/>
          <w:sz w:val="24"/>
          <w:szCs w:val="24"/>
        </w:rPr>
        <w:t>μg</w:t>
      </w:r>
      <w:proofErr w:type="spellEnd"/>
      <w:r w:rsidRPr="00367F41">
        <w:rPr>
          <w:rFonts w:ascii="Times New Roman" w:hAnsi="Times New Roman" w:cs="Times New Roman"/>
          <w:sz w:val="24"/>
          <w:szCs w:val="24"/>
        </w:rPr>
        <w:t>/L in a wastewater effluent matrix delivered at 1 mL/min. Desorption was achieved by flushing with 70% methanol and 1% sodium chloride at 0.5 mL/min. Error bars represent standard deviation from triplicate columns for each media type</w:t>
      </w:r>
      <w:r w:rsidRPr="00367F41">
        <w:rPr>
          <w:rFonts w:ascii="Times New Roman" w:eastAsia="Times New Roman" w:hAnsi="Times New Roman" w:cs="Times New Roman"/>
          <w:sz w:val="24"/>
          <w:szCs w:val="24"/>
        </w:rPr>
        <w:t>.</w:t>
      </w:r>
    </w:p>
    <w:p w14:paraId="3246DC91" w14:textId="2153D471" w:rsidR="00DE55D9" w:rsidRPr="00635BC8" w:rsidRDefault="00290656" w:rsidP="00E71550">
      <w:pPr>
        <w:spacing w:after="0" w:line="480" w:lineRule="auto"/>
        <w:ind w:left="432" w:hanging="432"/>
        <w:jc w:val="both"/>
        <w:textAlignment w:val="center"/>
        <w:rPr>
          <w:rFonts w:ascii="Times New Roman" w:eastAsia="Times New Roman" w:hAnsi="Times New Roman" w:cs="Times New Roman"/>
          <w:b/>
          <w:bCs/>
          <w:sz w:val="24"/>
          <w:szCs w:val="24"/>
        </w:rPr>
      </w:pPr>
      <w:r w:rsidRPr="00635BC8">
        <w:rPr>
          <w:rFonts w:ascii="Times New Roman" w:eastAsia="Times New Roman" w:hAnsi="Times New Roman" w:cs="Times New Roman"/>
          <w:b/>
          <w:bCs/>
          <w:sz w:val="24"/>
          <w:szCs w:val="24"/>
        </w:rPr>
        <w:lastRenderedPageBreak/>
        <w:t>S</w:t>
      </w:r>
      <w:r w:rsidR="00EB38A0">
        <w:rPr>
          <w:rFonts w:ascii="Times New Roman" w:eastAsia="Times New Roman" w:hAnsi="Times New Roman" w:cs="Times New Roman"/>
          <w:b/>
          <w:bCs/>
          <w:sz w:val="24"/>
          <w:szCs w:val="24"/>
        </w:rPr>
        <w:t>1</w:t>
      </w:r>
      <w:r w:rsidR="00E548B9">
        <w:rPr>
          <w:rFonts w:ascii="Times New Roman" w:eastAsia="Times New Roman" w:hAnsi="Times New Roman" w:cs="Times New Roman"/>
          <w:b/>
          <w:bCs/>
          <w:sz w:val="24"/>
          <w:szCs w:val="24"/>
        </w:rPr>
        <w:t>3</w:t>
      </w:r>
      <w:r w:rsidR="00DE55D9" w:rsidRPr="00635BC8">
        <w:rPr>
          <w:rFonts w:ascii="Times New Roman" w:eastAsia="Times New Roman" w:hAnsi="Times New Roman" w:cs="Times New Roman"/>
          <w:b/>
          <w:bCs/>
          <w:sz w:val="24"/>
          <w:szCs w:val="24"/>
        </w:rPr>
        <w:t>.</w:t>
      </w:r>
      <w:r w:rsidR="00DE55D9" w:rsidRPr="00635BC8">
        <w:rPr>
          <w:rFonts w:ascii="Times New Roman" w:eastAsia="Times New Roman" w:hAnsi="Times New Roman" w:cs="Times New Roman"/>
          <w:b/>
          <w:bCs/>
          <w:sz w:val="24"/>
          <w:szCs w:val="24"/>
        </w:rPr>
        <w:tab/>
        <w:t>LC</w:t>
      </w:r>
      <w:r w:rsidR="00533161" w:rsidRPr="00635BC8">
        <w:rPr>
          <w:rFonts w:ascii="Times New Roman" w:eastAsia="Times New Roman" w:hAnsi="Times New Roman" w:cs="Times New Roman"/>
          <w:b/>
          <w:bCs/>
          <w:sz w:val="24"/>
          <w:szCs w:val="24"/>
        </w:rPr>
        <w:t>-</w:t>
      </w:r>
      <w:r w:rsidR="00DE55D9" w:rsidRPr="00635BC8">
        <w:rPr>
          <w:rFonts w:ascii="Times New Roman" w:eastAsia="Times New Roman" w:hAnsi="Times New Roman" w:cs="Times New Roman"/>
          <w:b/>
          <w:bCs/>
          <w:sz w:val="24"/>
          <w:szCs w:val="24"/>
        </w:rPr>
        <w:t>MS</w:t>
      </w:r>
      <w:r w:rsidR="00533161" w:rsidRPr="00635BC8">
        <w:rPr>
          <w:rFonts w:ascii="Times New Roman" w:eastAsia="Times New Roman" w:hAnsi="Times New Roman" w:cs="Times New Roman"/>
          <w:b/>
          <w:bCs/>
          <w:sz w:val="24"/>
          <w:szCs w:val="24"/>
        </w:rPr>
        <w:t>/MS</w:t>
      </w:r>
      <w:r w:rsidR="00DE55D9" w:rsidRPr="00635BC8">
        <w:rPr>
          <w:rFonts w:ascii="Times New Roman" w:eastAsia="Times New Roman" w:hAnsi="Times New Roman" w:cs="Times New Roman"/>
          <w:b/>
          <w:bCs/>
          <w:sz w:val="24"/>
          <w:szCs w:val="24"/>
        </w:rPr>
        <w:t xml:space="preserve"> Analysis </w:t>
      </w:r>
      <w:r w:rsidR="0067340D">
        <w:rPr>
          <w:rFonts w:ascii="Times New Roman" w:eastAsia="Times New Roman" w:hAnsi="Times New Roman" w:cs="Times New Roman"/>
          <w:b/>
          <w:bCs/>
          <w:sz w:val="24"/>
          <w:szCs w:val="24"/>
        </w:rPr>
        <w:t xml:space="preserve">for Quantification </w:t>
      </w:r>
      <w:r w:rsidR="00DE55D9" w:rsidRPr="00635BC8">
        <w:rPr>
          <w:rFonts w:ascii="Times New Roman" w:eastAsia="Times New Roman" w:hAnsi="Times New Roman" w:cs="Times New Roman"/>
          <w:b/>
          <w:bCs/>
          <w:sz w:val="24"/>
          <w:szCs w:val="24"/>
        </w:rPr>
        <w:t xml:space="preserve">of </w:t>
      </w:r>
      <w:r w:rsidR="00BF1BA6" w:rsidRPr="00635BC8">
        <w:rPr>
          <w:rFonts w:ascii="Times New Roman" w:eastAsia="Times New Roman" w:hAnsi="Times New Roman" w:cs="Times New Roman"/>
          <w:b/>
          <w:bCs/>
          <w:sz w:val="24"/>
          <w:szCs w:val="24"/>
        </w:rPr>
        <w:t>PFA</w:t>
      </w:r>
      <w:r w:rsidR="00CD6766">
        <w:rPr>
          <w:rFonts w:ascii="Times New Roman" w:eastAsia="Times New Roman" w:hAnsi="Times New Roman" w:cs="Times New Roman"/>
          <w:b/>
          <w:bCs/>
          <w:sz w:val="24"/>
          <w:szCs w:val="24"/>
        </w:rPr>
        <w:t>S</w:t>
      </w:r>
      <w:r w:rsidR="0067340D">
        <w:rPr>
          <w:rFonts w:ascii="Times New Roman" w:eastAsia="Times New Roman" w:hAnsi="Times New Roman" w:cs="Times New Roman"/>
          <w:b/>
          <w:bCs/>
          <w:sz w:val="24"/>
          <w:szCs w:val="24"/>
        </w:rPr>
        <w:t xml:space="preserve"> and Fipronil</w:t>
      </w:r>
    </w:p>
    <w:p w14:paraId="22C165C5" w14:textId="3B809657" w:rsidR="0067340D" w:rsidRPr="0067340D" w:rsidRDefault="0067340D" w:rsidP="0067340D">
      <w:pPr>
        <w:spacing w:after="0" w:line="480" w:lineRule="auto"/>
        <w:ind w:firstLine="432"/>
        <w:jc w:val="both"/>
        <w:textAlignment w:val="center"/>
        <w:rPr>
          <w:rFonts w:ascii="Times New Roman" w:eastAsia="Times New Roman" w:hAnsi="Times New Roman" w:cs="Times New Roman"/>
          <w:sz w:val="24"/>
          <w:szCs w:val="24"/>
        </w:rPr>
      </w:pPr>
      <w:r w:rsidRPr="0067340D">
        <w:rPr>
          <w:rFonts w:ascii="Times New Roman" w:eastAsia="Times New Roman" w:hAnsi="Times New Roman" w:cs="Times New Roman"/>
          <w:sz w:val="24"/>
          <w:szCs w:val="24"/>
        </w:rPr>
        <w:t xml:space="preserve">Concentrations of all PFAS were quantified by mass spectroscopy using a Waters Corporation (Milford, MA) triple quadrupole mass spectrometer (MS/MS) preceded by liquid chromatography (LC). Prior to analysis, samples were filtered to remove </w:t>
      </w:r>
      <w:r w:rsidR="00F0304C">
        <w:rPr>
          <w:rFonts w:ascii="Times New Roman" w:eastAsia="Times New Roman" w:hAnsi="Times New Roman" w:cs="Times New Roman"/>
          <w:sz w:val="24"/>
          <w:szCs w:val="24"/>
        </w:rPr>
        <w:t>composite</w:t>
      </w:r>
      <w:r w:rsidR="00F0304C" w:rsidRPr="0067340D">
        <w:rPr>
          <w:rFonts w:ascii="Times New Roman" w:eastAsia="Times New Roman" w:hAnsi="Times New Roman" w:cs="Times New Roman"/>
          <w:sz w:val="24"/>
          <w:szCs w:val="24"/>
        </w:rPr>
        <w:t xml:space="preserve"> </w:t>
      </w:r>
      <w:r w:rsidRPr="0067340D">
        <w:rPr>
          <w:rFonts w:ascii="Times New Roman" w:eastAsia="Times New Roman" w:hAnsi="Times New Roman" w:cs="Times New Roman"/>
          <w:sz w:val="24"/>
          <w:szCs w:val="24"/>
        </w:rPr>
        <w:t xml:space="preserve">fines and (where applicable) organic compounds </w:t>
      </w:r>
      <w:r w:rsidR="008C6BB0">
        <w:rPr>
          <w:rFonts w:ascii="Times New Roman" w:eastAsia="Times New Roman" w:hAnsi="Times New Roman" w:cs="Times New Roman"/>
          <w:sz w:val="24"/>
          <w:szCs w:val="24"/>
        </w:rPr>
        <w:t xml:space="preserve">(e.g., wastewater effluent organic matter) </w:t>
      </w:r>
      <w:r w:rsidRPr="0067340D">
        <w:rPr>
          <w:rFonts w:ascii="Times New Roman" w:eastAsia="Times New Roman" w:hAnsi="Times New Roman" w:cs="Times New Roman"/>
          <w:sz w:val="24"/>
          <w:szCs w:val="24"/>
        </w:rPr>
        <w:t xml:space="preserve">that would negatively impact instrument performance. Briefly, samples were filtered with a </w:t>
      </w:r>
      <w:r w:rsidR="00B716A9">
        <w:rPr>
          <w:rFonts w:ascii="Times New Roman" w:eastAsia="Times New Roman" w:hAnsi="Times New Roman" w:cs="Times New Roman"/>
          <w:sz w:val="24"/>
          <w:szCs w:val="24"/>
        </w:rPr>
        <w:t xml:space="preserve">0.22 </w:t>
      </w:r>
      <w:proofErr w:type="spellStart"/>
      <w:r w:rsidR="00B716A9">
        <w:rPr>
          <w:rFonts w:ascii="Times New Roman" w:eastAsia="Times New Roman" w:hAnsi="Times New Roman" w:cs="Times New Roman"/>
          <w:sz w:val="24"/>
          <w:szCs w:val="24"/>
        </w:rPr>
        <w:t>μm</w:t>
      </w:r>
      <w:proofErr w:type="spellEnd"/>
      <w:r w:rsidR="00B716A9">
        <w:rPr>
          <w:rFonts w:ascii="Times New Roman" w:eastAsia="Times New Roman" w:hAnsi="Times New Roman" w:cs="Times New Roman"/>
          <w:sz w:val="24"/>
          <w:szCs w:val="24"/>
        </w:rPr>
        <w:t xml:space="preserve"> </w:t>
      </w:r>
      <w:r w:rsidRPr="0067340D">
        <w:rPr>
          <w:rFonts w:ascii="Times New Roman" w:eastAsia="Times New Roman" w:hAnsi="Times New Roman" w:cs="Times New Roman"/>
          <w:sz w:val="24"/>
          <w:szCs w:val="24"/>
        </w:rPr>
        <w:t>cellulose acetate (CA) syringe filter by first filtering 20 mL of sample into waste and then collecting 1.5 mL of filtered sample. Cellulose acetate was chosen as a filter media for its low PFAS loss, as detailed in prior publications.</w:t>
      </w:r>
      <w:r w:rsidRPr="0067340D">
        <w:rPr>
          <w:rFonts w:ascii="Times New Roman" w:eastAsia="Times New Roman" w:hAnsi="Times New Roman" w:cs="Times New Roman"/>
          <w:sz w:val="24"/>
          <w:szCs w:val="24"/>
        </w:rPr>
        <w:fldChar w:fldCharType="begin">
          <w:fldData xml:space="preserve">PEVuZE5vdGU+PENpdGU+PEF1dGhvcj5TdGVpZ2Vyd2FsZDwvQXV0aG9yPjxZZWFyPjIwMjE8L1ll
YXI+PFJlY051bT4xNDE8L1JlY051bT48RGlzcGxheVRleHQ+PHN0eWxlIGZhY2U9InN1cGVyc2Ny
aXB0Ij4xMCwxMTwvc3R5bGU+PC9EaXNwbGF5VGV4dD48cmVjb3JkPjxyZWMtbnVtYmVyPjE0MTwv
cmVjLW51bWJlcj48Zm9yZWlnbi1rZXlzPjxrZXkgYXBwPSJFTiIgZGItaWQ9IjB3YXN3d3p4cDl3
NTJ4ZXhzMG92eGZwa3gwMGQ5MnN4c3JkeiIgdGltZXN0YW1wPSIxNjI3MDY1ODI4IiBndWlkPSJj
OGQzNzM3MS1mODQyLTRlZTUtYTJiYS1kNDJlMDlkMTRmMGUiPjE0MTwva2V5PjwvZm9yZWlnbi1r
ZXlzPjxyZWYtdHlwZSBuYW1lPSJKb3VybmFsIEFydGljbGUiPjE3PC9yZWYtdHlwZT48Y29udHJp
YnV0b3JzPjxhdXRob3JzPjxhdXRob3I+U3RlaWdlcndhbGQsIEplc3NpY2EgTS48L2F1dGhvcj48
YXV0aG9yPlJheSwgSmVzc2ljYSBSLjwvYXV0aG9yPjwvYXV0aG9ycz48L2NvbnRyaWJ1dG9ycz48
dGl0bGVzPjx0aXRsZT5BZHNvcnB0aW9uIGJlaGF2aW9yIG9mIHBlcmZsdW9yb29jdGFuZXN1bGZv
bmF0ZSAoUEZPUykgb250byBhY3RpdmF0ZWQgc3BlbnQgY29mZmVlIGdyb3VuZHMgYmlvY2hhciBp
biBzeW50aGV0aWMgd2FzdGV3YXRlciBlZmZsdWVudDwvdGl0bGU+PHNlY29uZGFyeS10aXRsZT5K
SE0gTGV0dGVyczwvc2Vjb25kYXJ5LXRpdGxlPjxhbHQtdGl0bGU+SkhNIExldHRlcnM8L2FsdC10
aXRsZT48L3RpdGxlcz48cGVyaW9kaWNhbD48ZnVsbC10aXRsZT5KSE0gTGV0dGVyczwvZnVsbC10
aXRsZT48YWJici0xPkpITSBMZXR0ZXJzPC9hYmJyLTE+PC9wZXJpb2RpY2FsPjxhbHQtcGVyaW9k
aWNhbD48ZnVsbC10aXRsZT5KSE0gTGV0dGVyczwvZnVsbC10aXRsZT48YWJici0xPkpITSBMZXR0
ZXJzPC9hYmJyLTE+PC9hbHQtcGVyaW9kaWNhbD48cGFnZXM+MTAwMDI1PC9wYWdlcz48dm9sdW1l
PjI8L3ZvbHVtZT48a2V5d29yZHM+PGtleXdvcmQ+UGVyLSBhbmQgcG9seWZsdW9yb2Fsa3lsIHN1
YnN0YW5jZXM8L2tleXdvcmQ+PGtleXdvcmQ+V2FzdGUtZGVyaXZlZCBhZHNvcmJlbnRzPC9rZXl3
b3JkPjxrZXl3b3JkPk5vbi1saW5lYXIgcHNldWRvIGZpcnN0LW9yZGVyIGtpbmV0aWNzPC9rZXl3
b3JkPjxrZXl3b3JkPldhc3Rld2F0ZXIgcmV1c2U8L2tleXdvcmQ+PGtleXdvcmQ+UG90YXNzaXVt
IGh5ZHJveGlkZSBhY3RpdmF0aW9uPC9rZXl3b3JkPjxrZXl3b3JkPkFjdGl2YXRlZCBjYXJib248
L2tleXdvcmQ+PC9rZXl3b3Jkcz48ZGF0ZXM+PHllYXI+MjAyMTwveWVhcj48cHViLWRhdGVzPjxk
YXRlPjIwMjEvMTEvMDEvPC9kYXRlPjwvcHViLWRhdGVzPjwvZGF0ZXM+PGlzYm4+MjY2Ni05MTEw
PC9pc2JuPjx1cmxzPjxyZWxhdGVkLXVybHM+PHVybD5odHRwczovL3d3dy5zY2llbmNlZGlyZWN0
LmNvbS9zY2llbmNlL2FydGljbGUvcGlpL1MyNjY2OTExMDIxMDAwMTM3PC91cmw+PC9yZWxhdGVk
LXVybHM+PC91cmxzPjxlbGVjdHJvbmljLXJlc291cmNlLW51bT5odHRwczovL2RvaS5vcmcvMTAu
MTAxNi9qLmhhemwuMjAyMS4xMDAwMjU8L2VsZWN0cm9uaWMtcmVzb3VyY2UtbnVtPjwvcmVjb3Jk
PjwvQ2l0ZT48Q2l0ZT48QXV0aG9yPkxhdGg8L0F1dGhvcj48WWVhcj4yMDE5PC9ZZWFyPjxSZWNO
dW0+MjQ4PC9SZWNOdW0+PHJlY29yZD48cmVjLW51bWJlcj4yNDg8L3JlYy1udW1iZXI+PGZvcmVp
Z24ta2V5cz48a2V5IGFwcD0iRU4iIGRiLWlkPSIwd2Fzd3d6eHA5dzUyeGV4czBvdnhmcGt4MDBk
OTJzeHNyZHoiIHRpbWVzdGFtcD0iMTY1NzkzMzQ2NiIgZ3VpZD0iMWI3YzUxZTctNjkzYS00Y2Vh
LWJlZTUtZGQ1ZDUxZGUyZGM5Ij4yNDg8L2tleT48L2ZvcmVpZ24ta2V5cz48cmVmLXR5cGUgbmFt
ZT0iSm91cm5hbCBBcnRpY2xlIj4xNzwvcmVmLXR5cGU+PGNvbnRyaWJ1dG9ycz48YXV0aG9ycz48
YXV0aG9yPkxhdGgsIFN1cHJpeWE8L2F1dGhvcj48YXV0aG9yPktuaWdodCwgRW1tYSBSPC9hdXRo
b3I+PGF1dGhvcj5OYXZhcnJvLCBEaXZpbmEgQTwvYXV0aG9yPjxhdXRob3I+S29va2FuYSwgUmFp
IFM8L2F1dGhvcj48YXV0aG9yPk1jTGF1Z2hsaW4sIE1pY2hhZWwgSjwvYXV0aG9yPjwvYXV0aG9y
cz48L2NvbnRyaWJ1dG9ycz48dGl0bGVzPjx0aXRsZT5Tb3JwdGlvbiBvZiBQRk9BIG9udG8gZGlm
ZmVyZW50IGxhYm9yYXRvcnkgbWF0ZXJpYWxzOiBGaWx0ZXIgbWVtYnJhbmVzIGFuZCBjZW50cmlm
dWdlIHR1YmVzPC90aXRsZT48c2Vjb25kYXJ5LXRpdGxlPkNoZW1vc3BoZXJlPC9zZWNvbmRhcnkt
dGl0bGU+PC90aXRsZXM+PHBlcmlvZGljYWw+PGZ1bGwtdGl0bGU+Q2hlbW9zcGhlcmU8L2Z1bGwt
dGl0bGU+PGFiYnItMT5DaGVtb3NwaGVyZTwvYWJici0xPjwvcGVyaW9kaWNhbD48cGFnZXM+Njcx
LTY3ODwvcGFnZXM+PHZvbHVtZT4yMjI8L3ZvbHVtZT48ZGF0ZXM+PHllYXI+MjAxOTwveWVhcj48
L2RhdGVzPjxpc2JuPjAwNDUtNjUzNTwvaXNibj48dXJscz48L3VybHM+PC9yZWNvcmQ+PC9DaXRl
PjwvRW5kTm90ZT4A
</w:fldData>
        </w:fldChar>
      </w:r>
      <w:r w:rsidR="003D71C8">
        <w:rPr>
          <w:rFonts w:ascii="Times New Roman" w:eastAsia="Times New Roman" w:hAnsi="Times New Roman" w:cs="Times New Roman"/>
          <w:sz w:val="24"/>
          <w:szCs w:val="24"/>
        </w:rPr>
        <w:instrText xml:space="preserve"> ADDIN EN.CITE </w:instrText>
      </w:r>
      <w:r w:rsidR="003D71C8">
        <w:rPr>
          <w:rFonts w:ascii="Times New Roman" w:eastAsia="Times New Roman" w:hAnsi="Times New Roman" w:cs="Times New Roman"/>
          <w:sz w:val="24"/>
          <w:szCs w:val="24"/>
        </w:rPr>
        <w:fldChar w:fldCharType="begin">
          <w:fldData xml:space="preserve">PEVuZE5vdGU+PENpdGU+PEF1dGhvcj5TdGVpZ2Vyd2FsZDwvQXV0aG9yPjxZZWFyPjIwMjE8L1ll
YXI+PFJlY051bT4xNDE8L1JlY051bT48RGlzcGxheVRleHQ+PHN0eWxlIGZhY2U9InN1cGVyc2Ny
aXB0Ij4xMCwxMTwvc3R5bGU+PC9EaXNwbGF5VGV4dD48cmVjb3JkPjxyZWMtbnVtYmVyPjE0MTwv
cmVjLW51bWJlcj48Zm9yZWlnbi1rZXlzPjxrZXkgYXBwPSJFTiIgZGItaWQ9IjB3YXN3d3p4cDl3
NTJ4ZXhzMG92eGZwa3gwMGQ5MnN4c3JkeiIgdGltZXN0YW1wPSIxNjI3MDY1ODI4IiBndWlkPSJj
OGQzNzM3MS1mODQyLTRlZTUtYTJiYS1kNDJlMDlkMTRmMGUiPjE0MTwva2V5PjwvZm9yZWlnbi1r
ZXlzPjxyZWYtdHlwZSBuYW1lPSJKb3VybmFsIEFydGljbGUiPjE3PC9yZWYtdHlwZT48Y29udHJp
YnV0b3JzPjxhdXRob3JzPjxhdXRob3I+U3RlaWdlcndhbGQsIEplc3NpY2EgTS48L2F1dGhvcj48
YXV0aG9yPlJheSwgSmVzc2ljYSBSLjwvYXV0aG9yPjwvYXV0aG9ycz48L2NvbnRyaWJ1dG9ycz48
dGl0bGVzPjx0aXRsZT5BZHNvcnB0aW9uIGJlaGF2aW9yIG9mIHBlcmZsdW9yb29jdGFuZXN1bGZv
bmF0ZSAoUEZPUykgb250byBhY3RpdmF0ZWQgc3BlbnQgY29mZmVlIGdyb3VuZHMgYmlvY2hhciBp
biBzeW50aGV0aWMgd2FzdGV3YXRlciBlZmZsdWVudDwvdGl0bGU+PHNlY29uZGFyeS10aXRsZT5K
SE0gTGV0dGVyczwvc2Vjb25kYXJ5LXRpdGxlPjxhbHQtdGl0bGU+SkhNIExldHRlcnM8L2FsdC10
aXRsZT48L3RpdGxlcz48cGVyaW9kaWNhbD48ZnVsbC10aXRsZT5KSE0gTGV0dGVyczwvZnVsbC10
aXRsZT48YWJici0xPkpITSBMZXR0ZXJzPC9hYmJyLTE+PC9wZXJpb2RpY2FsPjxhbHQtcGVyaW9k
aWNhbD48ZnVsbC10aXRsZT5KSE0gTGV0dGVyczwvZnVsbC10aXRsZT48YWJici0xPkpITSBMZXR0
ZXJzPC9hYmJyLTE+PC9hbHQtcGVyaW9kaWNhbD48cGFnZXM+MTAwMDI1PC9wYWdlcz48dm9sdW1l
PjI8L3ZvbHVtZT48a2V5d29yZHM+PGtleXdvcmQ+UGVyLSBhbmQgcG9seWZsdW9yb2Fsa3lsIHN1
YnN0YW5jZXM8L2tleXdvcmQ+PGtleXdvcmQ+V2FzdGUtZGVyaXZlZCBhZHNvcmJlbnRzPC9rZXl3
b3JkPjxrZXl3b3JkPk5vbi1saW5lYXIgcHNldWRvIGZpcnN0LW9yZGVyIGtpbmV0aWNzPC9rZXl3
b3JkPjxrZXl3b3JkPldhc3Rld2F0ZXIgcmV1c2U8L2tleXdvcmQ+PGtleXdvcmQ+UG90YXNzaXVt
IGh5ZHJveGlkZSBhY3RpdmF0aW9uPC9rZXl3b3JkPjxrZXl3b3JkPkFjdGl2YXRlZCBjYXJib248
L2tleXdvcmQ+PC9rZXl3b3Jkcz48ZGF0ZXM+PHllYXI+MjAyMTwveWVhcj48cHViLWRhdGVzPjxk
YXRlPjIwMjEvMTEvMDEvPC9kYXRlPjwvcHViLWRhdGVzPjwvZGF0ZXM+PGlzYm4+MjY2Ni05MTEw
PC9pc2JuPjx1cmxzPjxyZWxhdGVkLXVybHM+PHVybD5odHRwczovL3d3dy5zY2llbmNlZGlyZWN0
LmNvbS9zY2llbmNlL2FydGljbGUvcGlpL1MyNjY2OTExMDIxMDAwMTM3PC91cmw+PC9yZWxhdGVk
LXVybHM+PC91cmxzPjxlbGVjdHJvbmljLXJlc291cmNlLW51bT5odHRwczovL2RvaS5vcmcvMTAu
MTAxNi9qLmhhemwuMjAyMS4xMDAwMjU8L2VsZWN0cm9uaWMtcmVzb3VyY2UtbnVtPjwvcmVjb3Jk
PjwvQ2l0ZT48Q2l0ZT48QXV0aG9yPkxhdGg8L0F1dGhvcj48WWVhcj4yMDE5PC9ZZWFyPjxSZWNO
dW0+MjQ4PC9SZWNOdW0+PHJlY29yZD48cmVjLW51bWJlcj4yNDg8L3JlYy1udW1iZXI+PGZvcmVp
Z24ta2V5cz48a2V5IGFwcD0iRU4iIGRiLWlkPSIwd2Fzd3d6eHA5dzUyeGV4czBvdnhmcGt4MDBk
OTJzeHNyZHoiIHRpbWVzdGFtcD0iMTY1NzkzMzQ2NiIgZ3VpZD0iMWI3YzUxZTctNjkzYS00Y2Vh
LWJlZTUtZGQ1ZDUxZGUyZGM5Ij4yNDg8L2tleT48L2ZvcmVpZ24ta2V5cz48cmVmLXR5cGUgbmFt
ZT0iSm91cm5hbCBBcnRpY2xlIj4xNzwvcmVmLXR5cGU+PGNvbnRyaWJ1dG9ycz48YXV0aG9ycz48
YXV0aG9yPkxhdGgsIFN1cHJpeWE8L2F1dGhvcj48YXV0aG9yPktuaWdodCwgRW1tYSBSPC9hdXRo
b3I+PGF1dGhvcj5OYXZhcnJvLCBEaXZpbmEgQTwvYXV0aG9yPjxhdXRob3I+S29va2FuYSwgUmFp
IFM8L2F1dGhvcj48YXV0aG9yPk1jTGF1Z2hsaW4sIE1pY2hhZWwgSjwvYXV0aG9yPjwvYXV0aG9y
cz48L2NvbnRyaWJ1dG9ycz48dGl0bGVzPjx0aXRsZT5Tb3JwdGlvbiBvZiBQRk9BIG9udG8gZGlm
ZmVyZW50IGxhYm9yYXRvcnkgbWF0ZXJpYWxzOiBGaWx0ZXIgbWVtYnJhbmVzIGFuZCBjZW50cmlm
dWdlIHR1YmVzPC90aXRsZT48c2Vjb25kYXJ5LXRpdGxlPkNoZW1vc3BoZXJlPC9zZWNvbmRhcnkt
dGl0bGU+PC90aXRsZXM+PHBlcmlvZGljYWw+PGZ1bGwtdGl0bGU+Q2hlbW9zcGhlcmU8L2Z1bGwt
dGl0bGU+PGFiYnItMT5DaGVtb3NwaGVyZTwvYWJici0xPjwvcGVyaW9kaWNhbD48cGFnZXM+Njcx
LTY3ODwvcGFnZXM+PHZvbHVtZT4yMjI8L3ZvbHVtZT48ZGF0ZXM+PHllYXI+MjAxOTwveWVhcj48
L2RhdGVzPjxpc2JuPjAwNDUtNjUzNTwvaXNibj48dXJscz48L3VybHM+PC9yZWNvcmQ+PC9DaXRl
PjwvRW5kTm90ZT4A
</w:fldData>
        </w:fldChar>
      </w:r>
      <w:r w:rsidR="003D71C8">
        <w:rPr>
          <w:rFonts w:ascii="Times New Roman" w:eastAsia="Times New Roman" w:hAnsi="Times New Roman" w:cs="Times New Roman"/>
          <w:sz w:val="24"/>
          <w:szCs w:val="24"/>
        </w:rPr>
        <w:instrText xml:space="preserve"> ADDIN EN.CITE.DATA </w:instrText>
      </w:r>
      <w:r w:rsidR="003D71C8">
        <w:rPr>
          <w:rFonts w:ascii="Times New Roman" w:eastAsia="Times New Roman" w:hAnsi="Times New Roman" w:cs="Times New Roman"/>
          <w:sz w:val="24"/>
          <w:szCs w:val="24"/>
        </w:rPr>
      </w:r>
      <w:r w:rsidR="003D71C8">
        <w:rPr>
          <w:rFonts w:ascii="Times New Roman" w:eastAsia="Times New Roman" w:hAnsi="Times New Roman" w:cs="Times New Roman"/>
          <w:sz w:val="24"/>
          <w:szCs w:val="24"/>
        </w:rPr>
        <w:fldChar w:fldCharType="end"/>
      </w:r>
      <w:r w:rsidRPr="0067340D">
        <w:rPr>
          <w:rFonts w:ascii="Times New Roman" w:eastAsia="Times New Roman" w:hAnsi="Times New Roman" w:cs="Times New Roman"/>
          <w:sz w:val="24"/>
          <w:szCs w:val="24"/>
        </w:rPr>
      </w:r>
      <w:r w:rsidRPr="0067340D">
        <w:rPr>
          <w:rFonts w:ascii="Times New Roman" w:eastAsia="Times New Roman" w:hAnsi="Times New Roman" w:cs="Times New Roman"/>
          <w:sz w:val="24"/>
          <w:szCs w:val="24"/>
        </w:rPr>
        <w:fldChar w:fldCharType="separate"/>
      </w:r>
      <w:r w:rsidR="003D71C8" w:rsidRPr="003D71C8">
        <w:rPr>
          <w:rFonts w:ascii="Times New Roman" w:eastAsia="Times New Roman" w:hAnsi="Times New Roman" w:cs="Times New Roman"/>
          <w:noProof/>
          <w:sz w:val="24"/>
          <w:szCs w:val="24"/>
          <w:vertAlign w:val="superscript"/>
        </w:rPr>
        <w:t>10,11</w:t>
      </w:r>
      <w:r w:rsidRPr="0067340D">
        <w:rPr>
          <w:rFonts w:ascii="Times New Roman" w:eastAsia="Times New Roman" w:hAnsi="Times New Roman" w:cs="Times New Roman"/>
          <w:sz w:val="24"/>
          <w:szCs w:val="24"/>
        </w:rPr>
        <w:fldChar w:fldCharType="end"/>
      </w:r>
      <w:r w:rsidRPr="0067340D">
        <w:rPr>
          <w:rFonts w:ascii="Times New Roman" w:eastAsia="Times New Roman" w:hAnsi="Times New Roman" w:cs="Times New Roman"/>
          <w:sz w:val="24"/>
          <w:szCs w:val="24"/>
        </w:rPr>
        <w:t xml:space="preserve"> All liquid chemicals used in LC-MS/MS analysis of PFAS were Optima® LCMS Grade and the Ammonium Acetate was certified ACS Grade (98.1% purity), all purchased from Fisher Chemical (Hampton, NH). All PFAS calibration and internal standards were purchased from Wellington Laboratories (Ontario, CA) unless otherwise noted.</w:t>
      </w:r>
    </w:p>
    <w:p w14:paraId="0473E218" w14:textId="68C7BC2B" w:rsidR="0067340D" w:rsidRPr="0067340D" w:rsidRDefault="0067340D" w:rsidP="00657D8C">
      <w:pPr>
        <w:spacing w:after="0" w:line="480" w:lineRule="auto"/>
        <w:ind w:firstLine="432"/>
        <w:jc w:val="both"/>
        <w:textAlignment w:val="center"/>
        <w:rPr>
          <w:rFonts w:ascii="Times New Roman" w:eastAsia="Times New Roman" w:hAnsi="Times New Roman" w:cs="Times New Roman"/>
          <w:sz w:val="24"/>
          <w:szCs w:val="24"/>
        </w:rPr>
      </w:pPr>
      <w:r w:rsidRPr="0067340D">
        <w:rPr>
          <w:rFonts w:ascii="Times New Roman" w:eastAsia="Times New Roman" w:hAnsi="Times New Roman" w:cs="Times New Roman"/>
          <w:sz w:val="24"/>
          <w:szCs w:val="24"/>
        </w:rPr>
        <w:t>PFOS (C</w:t>
      </w:r>
      <w:r w:rsidRPr="0067340D">
        <w:rPr>
          <w:rFonts w:ascii="Times New Roman" w:eastAsia="Times New Roman" w:hAnsi="Times New Roman" w:cs="Times New Roman"/>
          <w:sz w:val="24"/>
          <w:szCs w:val="24"/>
          <w:vertAlign w:val="subscript"/>
        </w:rPr>
        <w:t>8</w:t>
      </w:r>
      <w:r w:rsidRPr="0067340D">
        <w:rPr>
          <w:rFonts w:ascii="Times New Roman" w:eastAsia="Times New Roman" w:hAnsi="Times New Roman" w:cs="Times New Roman"/>
          <w:sz w:val="24"/>
          <w:szCs w:val="24"/>
        </w:rPr>
        <w:t>F</w:t>
      </w:r>
      <w:r w:rsidRPr="0067340D">
        <w:rPr>
          <w:rFonts w:ascii="Times New Roman" w:eastAsia="Times New Roman" w:hAnsi="Times New Roman" w:cs="Times New Roman"/>
          <w:sz w:val="24"/>
          <w:szCs w:val="24"/>
          <w:vertAlign w:val="subscript"/>
        </w:rPr>
        <w:t>17</w:t>
      </w:r>
      <w:r w:rsidRPr="0067340D">
        <w:rPr>
          <w:rFonts w:ascii="Times New Roman" w:eastAsia="Times New Roman" w:hAnsi="Times New Roman" w:cs="Times New Roman"/>
          <w:sz w:val="24"/>
          <w:szCs w:val="24"/>
        </w:rPr>
        <w:t>SO</w:t>
      </w:r>
      <w:r w:rsidRPr="0067340D">
        <w:rPr>
          <w:rFonts w:ascii="Times New Roman" w:eastAsia="Times New Roman" w:hAnsi="Times New Roman" w:cs="Times New Roman"/>
          <w:sz w:val="24"/>
          <w:szCs w:val="24"/>
          <w:vertAlign w:val="subscript"/>
        </w:rPr>
        <w:t>3</w:t>
      </w:r>
      <w:r w:rsidRPr="0067340D">
        <w:rPr>
          <w:rFonts w:ascii="Times New Roman" w:eastAsia="Times New Roman" w:hAnsi="Times New Roman" w:cs="Times New Roman"/>
          <w:sz w:val="24"/>
          <w:szCs w:val="24"/>
        </w:rPr>
        <w:t>), PFHxS (C</w:t>
      </w:r>
      <w:r w:rsidRPr="0067340D">
        <w:rPr>
          <w:rFonts w:ascii="Times New Roman" w:eastAsia="Times New Roman" w:hAnsi="Times New Roman" w:cs="Times New Roman"/>
          <w:sz w:val="24"/>
          <w:szCs w:val="24"/>
          <w:vertAlign w:val="subscript"/>
        </w:rPr>
        <w:t>6</w:t>
      </w:r>
      <w:r w:rsidRPr="0067340D">
        <w:rPr>
          <w:rFonts w:ascii="Times New Roman" w:eastAsia="Times New Roman" w:hAnsi="Times New Roman" w:cs="Times New Roman"/>
          <w:sz w:val="24"/>
          <w:szCs w:val="24"/>
        </w:rPr>
        <w:t>F</w:t>
      </w:r>
      <w:r w:rsidRPr="0067340D">
        <w:rPr>
          <w:rFonts w:ascii="Times New Roman" w:eastAsia="Times New Roman" w:hAnsi="Times New Roman" w:cs="Times New Roman"/>
          <w:sz w:val="24"/>
          <w:szCs w:val="24"/>
          <w:vertAlign w:val="subscript"/>
        </w:rPr>
        <w:t>13</w:t>
      </w:r>
      <w:r w:rsidRPr="0067340D">
        <w:rPr>
          <w:rFonts w:ascii="Times New Roman" w:eastAsia="Times New Roman" w:hAnsi="Times New Roman" w:cs="Times New Roman"/>
          <w:sz w:val="24"/>
          <w:szCs w:val="24"/>
        </w:rPr>
        <w:t>SO</w:t>
      </w:r>
      <w:r w:rsidRPr="0067340D">
        <w:rPr>
          <w:rFonts w:ascii="Times New Roman" w:eastAsia="Times New Roman" w:hAnsi="Times New Roman" w:cs="Times New Roman"/>
          <w:sz w:val="24"/>
          <w:szCs w:val="24"/>
          <w:vertAlign w:val="subscript"/>
        </w:rPr>
        <w:t>3</w:t>
      </w:r>
      <w:r w:rsidRPr="0067340D">
        <w:rPr>
          <w:rFonts w:ascii="Times New Roman" w:eastAsia="Times New Roman" w:hAnsi="Times New Roman" w:cs="Times New Roman"/>
          <w:sz w:val="24"/>
          <w:szCs w:val="24"/>
        </w:rPr>
        <w:t>), PFBS</w:t>
      </w:r>
      <w:r w:rsidRPr="0067340D">
        <w:rPr>
          <w:rFonts w:ascii="Times New Roman" w:eastAsia="Times New Roman" w:hAnsi="Times New Roman" w:cs="Times New Roman"/>
          <w:b/>
          <w:bCs/>
          <w:sz w:val="24"/>
          <w:szCs w:val="24"/>
        </w:rPr>
        <w:t xml:space="preserve"> </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F</w:t>
      </w:r>
      <w:r w:rsidRPr="0067340D">
        <w:rPr>
          <w:rFonts w:ascii="Times New Roman" w:eastAsia="Times New Roman" w:hAnsi="Times New Roman" w:cs="Times New Roman"/>
          <w:sz w:val="24"/>
          <w:szCs w:val="24"/>
          <w:vertAlign w:val="subscript"/>
        </w:rPr>
        <w:t>9</w:t>
      </w:r>
      <w:r w:rsidRPr="0067340D">
        <w:rPr>
          <w:rFonts w:ascii="Times New Roman" w:eastAsia="Times New Roman" w:hAnsi="Times New Roman" w:cs="Times New Roman"/>
          <w:sz w:val="24"/>
          <w:szCs w:val="24"/>
        </w:rPr>
        <w:t>SO</w:t>
      </w:r>
      <w:r w:rsidRPr="0067340D">
        <w:rPr>
          <w:rFonts w:ascii="Times New Roman" w:eastAsia="Times New Roman" w:hAnsi="Times New Roman" w:cs="Times New Roman"/>
          <w:sz w:val="24"/>
          <w:szCs w:val="24"/>
          <w:vertAlign w:val="subscript"/>
        </w:rPr>
        <w:t>3</w:t>
      </w:r>
      <w:r w:rsidRPr="0067340D">
        <w:rPr>
          <w:rFonts w:ascii="Times New Roman" w:eastAsia="Times New Roman" w:hAnsi="Times New Roman" w:cs="Times New Roman"/>
          <w:sz w:val="24"/>
          <w:szCs w:val="24"/>
        </w:rPr>
        <w:t>), 6:2-FTS (C</w:t>
      </w:r>
      <w:r w:rsidRPr="0067340D">
        <w:rPr>
          <w:rFonts w:ascii="Times New Roman" w:eastAsia="Times New Roman" w:hAnsi="Times New Roman" w:cs="Times New Roman"/>
          <w:sz w:val="24"/>
          <w:szCs w:val="24"/>
          <w:vertAlign w:val="subscript"/>
        </w:rPr>
        <w:t>8</w:t>
      </w:r>
      <w:r w:rsidRPr="0067340D">
        <w:rPr>
          <w:rFonts w:ascii="Times New Roman" w:eastAsia="Times New Roman" w:hAnsi="Times New Roman" w:cs="Times New Roman"/>
          <w:sz w:val="24"/>
          <w:szCs w:val="24"/>
        </w:rPr>
        <w:t>F</w:t>
      </w:r>
      <w:r w:rsidRPr="0067340D">
        <w:rPr>
          <w:rFonts w:ascii="Times New Roman" w:eastAsia="Times New Roman" w:hAnsi="Times New Roman" w:cs="Times New Roman"/>
          <w:sz w:val="24"/>
          <w:szCs w:val="24"/>
          <w:vertAlign w:val="subscript"/>
        </w:rPr>
        <w:t>13</w:t>
      </w:r>
      <w:r w:rsidRPr="0067340D">
        <w:rPr>
          <w:rFonts w:ascii="Times New Roman" w:eastAsia="Times New Roman" w:hAnsi="Times New Roman" w:cs="Times New Roman"/>
          <w:sz w:val="24"/>
          <w:szCs w:val="24"/>
        </w:rPr>
        <w:t>H</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SO</w:t>
      </w:r>
      <w:r w:rsidRPr="0067340D">
        <w:rPr>
          <w:rFonts w:ascii="Times New Roman" w:eastAsia="Times New Roman" w:hAnsi="Times New Roman" w:cs="Times New Roman"/>
          <w:sz w:val="24"/>
          <w:szCs w:val="24"/>
          <w:vertAlign w:val="subscript"/>
        </w:rPr>
        <w:t>3</w:t>
      </w:r>
      <w:r w:rsidRPr="0067340D">
        <w:rPr>
          <w:rFonts w:ascii="Times New Roman" w:eastAsia="Times New Roman" w:hAnsi="Times New Roman" w:cs="Times New Roman"/>
          <w:sz w:val="24"/>
          <w:szCs w:val="24"/>
        </w:rPr>
        <w:t>), PFOA</w:t>
      </w:r>
      <w:r w:rsidRPr="0067340D">
        <w:rPr>
          <w:rFonts w:ascii="Times New Roman" w:eastAsia="Times New Roman" w:hAnsi="Times New Roman" w:cs="Times New Roman"/>
          <w:b/>
          <w:bCs/>
          <w:sz w:val="24"/>
          <w:szCs w:val="24"/>
        </w:rPr>
        <w:t xml:space="preserve"> </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8</w:t>
      </w:r>
      <w:r w:rsidRPr="0067340D">
        <w:rPr>
          <w:rFonts w:ascii="Times New Roman" w:eastAsia="Times New Roman" w:hAnsi="Times New Roman" w:cs="Times New Roman"/>
          <w:sz w:val="24"/>
          <w:szCs w:val="24"/>
        </w:rPr>
        <w:t>HF</w:t>
      </w:r>
      <w:r w:rsidRPr="0067340D">
        <w:rPr>
          <w:rFonts w:ascii="Times New Roman" w:eastAsia="Times New Roman" w:hAnsi="Times New Roman" w:cs="Times New Roman"/>
          <w:sz w:val="24"/>
          <w:szCs w:val="24"/>
          <w:vertAlign w:val="subscript"/>
        </w:rPr>
        <w:t>15</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PFHxA</w:t>
      </w:r>
      <w:r w:rsidRPr="0067340D">
        <w:rPr>
          <w:rFonts w:ascii="Times New Roman" w:eastAsia="Times New Roman" w:hAnsi="Times New Roman" w:cs="Times New Roman"/>
          <w:b/>
          <w:bCs/>
          <w:sz w:val="24"/>
          <w:szCs w:val="24"/>
        </w:rPr>
        <w:t xml:space="preserve"> </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6</w:t>
      </w:r>
      <w:r w:rsidRPr="0067340D">
        <w:rPr>
          <w:rFonts w:ascii="Times New Roman" w:eastAsia="Times New Roman" w:hAnsi="Times New Roman" w:cs="Times New Roman"/>
          <w:sz w:val="24"/>
          <w:szCs w:val="24"/>
        </w:rPr>
        <w:t>HF</w:t>
      </w:r>
      <w:r w:rsidRPr="0067340D">
        <w:rPr>
          <w:rFonts w:ascii="Times New Roman" w:eastAsia="Times New Roman" w:hAnsi="Times New Roman" w:cs="Times New Roman"/>
          <w:sz w:val="24"/>
          <w:szCs w:val="24"/>
          <w:vertAlign w:val="subscript"/>
        </w:rPr>
        <w:t>11</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PFPeA</w:t>
      </w:r>
      <w:r w:rsidRPr="0067340D">
        <w:rPr>
          <w:rFonts w:ascii="Times New Roman" w:eastAsia="Times New Roman" w:hAnsi="Times New Roman" w:cs="Times New Roman"/>
          <w:b/>
          <w:bCs/>
          <w:sz w:val="24"/>
          <w:szCs w:val="24"/>
        </w:rPr>
        <w:t xml:space="preserve"> </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5</w:t>
      </w:r>
      <w:r w:rsidRPr="0067340D">
        <w:rPr>
          <w:rFonts w:ascii="Times New Roman" w:eastAsia="Times New Roman" w:hAnsi="Times New Roman" w:cs="Times New Roman"/>
          <w:sz w:val="24"/>
          <w:szCs w:val="24"/>
        </w:rPr>
        <w:t>HF</w:t>
      </w:r>
      <w:r w:rsidRPr="0067340D">
        <w:rPr>
          <w:rFonts w:ascii="Times New Roman" w:eastAsia="Times New Roman" w:hAnsi="Times New Roman" w:cs="Times New Roman"/>
          <w:sz w:val="24"/>
          <w:szCs w:val="24"/>
          <w:vertAlign w:val="subscript"/>
        </w:rPr>
        <w:t>9</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PFBA</w:t>
      </w:r>
      <w:r w:rsidRPr="0067340D">
        <w:rPr>
          <w:rFonts w:ascii="Times New Roman" w:eastAsia="Times New Roman" w:hAnsi="Times New Roman" w:cs="Times New Roman"/>
          <w:b/>
          <w:bCs/>
          <w:sz w:val="24"/>
          <w:szCs w:val="24"/>
        </w:rPr>
        <w:t xml:space="preserve"> </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HF</w:t>
      </w:r>
      <w:r w:rsidRPr="0067340D">
        <w:rPr>
          <w:rFonts w:ascii="Times New Roman" w:eastAsia="Times New Roman" w:hAnsi="Times New Roman" w:cs="Times New Roman"/>
          <w:sz w:val="24"/>
          <w:szCs w:val="24"/>
          <w:vertAlign w:val="subscript"/>
        </w:rPr>
        <w:t>7</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TFA</w:t>
      </w:r>
      <w:r w:rsidRPr="0067340D">
        <w:rPr>
          <w:rFonts w:ascii="Times New Roman" w:eastAsia="Times New Roman" w:hAnsi="Times New Roman" w:cs="Times New Roman"/>
          <w:b/>
          <w:bCs/>
          <w:sz w:val="24"/>
          <w:szCs w:val="24"/>
        </w:rPr>
        <w:t xml:space="preserve"> </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HF</w:t>
      </w:r>
      <w:r w:rsidRPr="0067340D">
        <w:rPr>
          <w:rFonts w:ascii="Times New Roman" w:eastAsia="Times New Roman" w:hAnsi="Times New Roman" w:cs="Times New Roman"/>
          <w:sz w:val="24"/>
          <w:szCs w:val="24"/>
          <w:vertAlign w:val="subscript"/>
        </w:rPr>
        <w:t>3</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and fipronil (C</w:t>
      </w:r>
      <w:r w:rsidRPr="0067340D">
        <w:rPr>
          <w:rFonts w:ascii="Times New Roman" w:eastAsia="Times New Roman" w:hAnsi="Times New Roman" w:cs="Times New Roman"/>
          <w:sz w:val="24"/>
          <w:szCs w:val="24"/>
          <w:vertAlign w:val="subscript"/>
        </w:rPr>
        <w:t>12</w:t>
      </w:r>
      <w:r w:rsidRPr="0067340D">
        <w:rPr>
          <w:rFonts w:ascii="Times New Roman" w:eastAsia="Times New Roman" w:hAnsi="Times New Roman" w:cs="Times New Roman"/>
          <w:sz w:val="24"/>
          <w:szCs w:val="24"/>
        </w:rPr>
        <w:t>H</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Cl</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F</w:t>
      </w:r>
      <w:r w:rsidRPr="0067340D">
        <w:rPr>
          <w:rFonts w:ascii="Times New Roman" w:eastAsia="Times New Roman" w:hAnsi="Times New Roman" w:cs="Times New Roman"/>
          <w:sz w:val="24"/>
          <w:szCs w:val="24"/>
          <w:vertAlign w:val="subscript"/>
        </w:rPr>
        <w:t>6</w:t>
      </w:r>
      <w:r w:rsidRPr="0067340D">
        <w:rPr>
          <w:rFonts w:ascii="Times New Roman" w:eastAsia="Times New Roman" w:hAnsi="Times New Roman" w:cs="Times New Roman"/>
          <w:sz w:val="24"/>
          <w:szCs w:val="24"/>
        </w:rPr>
        <w:t>N</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 xml:space="preserve">OS) were analyzed via LC-MS/MS using an Agilent (Santa Clara, CA) </w:t>
      </w:r>
      <w:proofErr w:type="spellStart"/>
      <w:r w:rsidRPr="0067340D">
        <w:rPr>
          <w:rFonts w:ascii="Times New Roman" w:eastAsia="Times New Roman" w:hAnsi="Times New Roman" w:cs="Times New Roman"/>
          <w:sz w:val="24"/>
          <w:szCs w:val="24"/>
        </w:rPr>
        <w:t>Zorbax</w:t>
      </w:r>
      <w:proofErr w:type="spellEnd"/>
      <w:r w:rsidRPr="0067340D">
        <w:rPr>
          <w:rFonts w:ascii="Times New Roman" w:eastAsia="Times New Roman" w:hAnsi="Times New Roman" w:cs="Times New Roman"/>
          <w:sz w:val="24"/>
          <w:szCs w:val="24"/>
        </w:rPr>
        <w:t xml:space="preserve"> Rapid Resolution Eclipse XBD-18C column (2.1 x 50 mm, 1.8 µm). An Agilent, XDB-C18 guard cartridge (80Å, 4.6 x 12.5 mm, 5 µm</w:t>
      </w:r>
      <w:r w:rsidRPr="0067340D">
        <w:rPr>
          <w:rFonts w:ascii="Times New Roman" w:hAnsi="Times New Roman" w:cs="Times New Roman"/>
          <w:shd w:val="clear" w:color="auto" w:fill="FFFFFF"/>
        </w:rPr>
        <w:t>)</w:t>
      </w:r>
      <w:r w:rsidRPr="0067340D">
        <w:rPr>
          <w:rFonts w:ascii="Times New Roman" w:eastAsia="Times New Roman" w:hAnsi="Times New Roman" w:cs="Times New Roman"/>
          <w:sz w:val="24"/>
          <w:szCs w:val="24"/>
        </w:rPr>
        <w:t xml:space="preserve"> was placed before the LC column to pre-filter the sample. For samples run without </w:t>
      </w:r>
      <w:r w:rsidR="00657D8C">
        <w:rPr>
          <w:rFonts w:ascii="Times New Roman" w:eastAsia="Times New Roman" w:hAnsi="Times New Roman" w:cs="Times New Roman"/>
          <w:sz w:val="24"/>
          <w:szCs w:val="24"/>
        </w:rPr>
        <w:t>solid phase extraction (SPE)</w:t>
      </w:r>
      <w:r w:rsidRPr="0067340D">
        <w:rPr>
          <w:rFonts w:ascii="Times New Roman" w:eastAsia="Times New Roman" w:hAnsi="Times New Roman" w:cs="Times New Roman"/>
          <w:sz w:val="24"/>
          <w:szCs w:val="24"/>
        </w:rPr>
        <w:t>, mass labeled PFOS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-PFOS), PFOS (</w:t>
      </w:r>
      <w:r w:rsidRPr="0067340D">
        <w:rPr>
          <w:rFonts w:ascii="Times New Roman" w:eastAsia="Times New Roman" w:hAnsi="Times New Roman" w:cs="Times New Roman"/>
          <w:sz w:val="24"/>
          <w:szCs w:val="24"/>
          <w:vertAlign w:val="superscript"/>
        </w:rPr>
        <w:t>18</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-PFHxS), PFOA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-PFOA), PFHxA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-PFHxA), and PFBA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 xml:space="preserve">-PFBA) were used as performance internal standards as shown in </w:t>
      </w:r>
      <w:r w:rsidRPr="0067340D">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7</w:t>
      </w:r>
      <w:r w:rsidRPr="0067340D">
        <w:rPr>
          <w:rFonts w:ascii="Times New Roman" w:eastAsia="Times New Roman" w:hAnsi="Times New Roman" w:cs="Times New Roman"/>
          <w:sz w:val="24"/>
          <w:szCs w:val="24"/>
        </w:rPr>
        <w:t xml:space="preserve">. For samples requiring </w:t>
      </w:r>
      <w:r w:rsidR="00657D8C">
        <w:rPr>
          <w:rFonts w:ascii="Times New Roman" w:eastAsia="Times New Roman" w:hAnsi="Times New Roman" w:cs="Times New Roman"/>
          <w:sz w:val="24"/>
          <w:szCs w:val="24"/>
        </w:rPr>
        <w:t>SPE concentrati</w:t>
      </w:r>
      <w:r w:rsidRPr="0067340D">
        <w:rPr>
          <w:rFonts w:ascii="Times New Roman" w:eastAsia="Times New Roman" w:hAnsi="Times New Roman" w:cs="Times New Roman"/>
          <w:sz w:val="24"/>
          <w:szCs w:val="24"/>
        </w:rPr>
        <w:t xml:space="preserve">on, </w:t>
      </w:r>
      <w:r w:rsidR="00657D8C">
        <w:rPr>
          <w:rFonts w:ascii="Times New Roman" w:eastAsia="Times New Roman" w:hAnsi="Times New Roman" w:cs="Times New Roman"/>
          <w:sz w:val="24"/>
          <w:szCs w:val="24"/>
        </w:rPr>
        <w:t>SPE</w:t>
      </w:r>
      <w:r w:rsidRPr="0067340D">
        <w:rPr>
          <w:rFonts w:ascii="Times New Roman" w:eastAsia="Times New Roman" w:hAnsi="Times New Roman" w:cs="Times New Roman"/>
          <w:sz w:val="24"/>
          <w:szCs w:val="24"/>
        </w:rPr>
        <w:t xml:space="preserve"> was performed as described in </w:t>
      </w:r>
      <w:r w:rsidRPr="0067340D">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S14</w:t>
      </w:r>
      <w:r w:rsidRPr="0067340D">
        <w:rPr>
          <w:rFonts w:ascii="Times New Roman" w:eastAsia="Times New Roman" w:hAnsi="Times New Roman" w:cs="Times New Roman"/>
          <w:sz w:val="24"/>
          <w:szCs w:val="24"/>
        </w:rPr>
        <w:t>; mass labeled PFOS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-PFOS), PFOS (</w:t>
      </w:r>
      <w:r w:rsidRPr="0067340D">
        <w:rPr>
          <w:rFonts w:ascii="Times New Roman" w:eastAsia="Times New Roman" w:hAnsi="Times New Roman" w:cs="Times New Roman"/>
          <w:sz w:val="24"/>
          <w:szCs w:val="24"/>
          <w:vertAlign w:val="superscript"/>
        </w:rPr>
        <w:t>18</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-PFHxS), 6:2-FTS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-6:2-FTS), PFOA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-PFOA), PFHxA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-PFHxA), and PFBA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 xml:space="preserve">-PFBA) were used as extraction internal standards while mass labeled </w:t>
      </w:r>
      <w:r w:rsidRPr="0067340D">
        <w:rPr>
          <w:rFonts w:ascii="Times New Roman" w:eastAsia="Times New Roman" w:hAnsi="Times New Roman" w:cs="Times New Roman"/>
          <w:sz w:val="24"/>
          <w:szCs w:val="24"/>
        </w:rPr>
        <w:lastRenderedPageBreak/>
        <w:t>PFNA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9</w:t>
      </w:r>
      <w:r w:rsidRPr="0067340D">
        <w:rPr>
          <w:rFonts w:ascii="Times New Roman" w:eastAsia="Times New Roman" w:hAnsi="Times New Roman" w:cs="Times New Roman"/>
          <w:sz w:val="24"/>
          <w:szCs w:val="24"/>
        </w:rPr>
        <w:t xml:space="preserve">-PFNA) purchased from Cambridge Isotope Laboratories (Tewksbury, MA) was used as a performance internal standard, as shown in </w:t>
      </w:r>
      <w:r w:rsidRPr="0067340D">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8</w:t>
      </w:r>
      <w:r w:rsidRPr="0067340D">
        <w:rPr>
          <w:rFonts w:ascii="Times New Roman" w:eastAsia="Times New Roman" w:hAnsi="Times New Roman" w:cs="Times New Roman"/>
          <w:sz w:val="24"/>
          <w:szCs w:val="24"/>
        </w:rPr>
        <w:t xml:space="preserve">. </w:t>
      </w:r>
    </w:p>
    <w:p w14:paraId="6CB57660" w14:textId="4D062CA3" w:rsidR="0067340D" w:rsidRPr="0067340D" w:rsidRDefault="0067340D" w:rsidP="0067340D">
      <w:pPr>
        <w:spacing w:after="0" w:line="480" w:lineRule="auto"/>
        <w:ind w:firstLine="432"/>
        <w:jc w:val="both"/>
        <w:textAlignment w:val="center"/>
        <w:rPr>
          <w:rFonts w:ascii="Times New Roman" w:eastAsia="Times New Roman" w:hAnsi="Times New Roman" w:cs="Times New Roman"/>
          <w:sz w:val="24"/>
          <w:szCs w:val="24"/>
        </w:rPr>
      </w:pPr>
      <w:r w:rsidRPr="0067340D">
        <w:rPr>
          <w:rFonts w:ascii="Times New Roman" w:eastAsia="Times New Roman" w:hAnsi="Times New Roman" w:cs="Times New Roman"/>
          <w:sz w:val="24"/>
          <w:szCs w:val="24"/>
        </w:rPr>
        <w:t>The MS/MS operation mode was set to negative electrospray ionization with multiple reaction monitoring (MRM) transitions (</w:t>
      </w:r>
      <w:r w:rsidRPr="0067340D">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9</w:t>
      </w:r>
      <w:r w:rsidRPr="0067340D">
        <w:rPr>
          <w:rFonts w:ascii="Times New Roman" w:eastAsia="Times New Roman" w:hAnsi="Times New Roman" w:cs="Times New Roman"/>
          <w:sz w:val="24"/>
          <w:szCs w:val="24"/>
        </w:rPr>
        <w:t>). The LC was operated with a stationary phase of HPLC grade water with 10 mM ammonium acetate (A) and a mobile phase of HPLC grade methanol with 10 mM ammonium acetate (B). Details of the gradient program are given in</w:t>
      </w:r>
      <w:r w:rsidRPr="0067340D">
        <w:rPr>
          <w:rFonts w:ascii="Times New Roman" w:eastAsia="Times New Roman" w:hAnsi="Times New Roman" w:cs="Times New Roman"/>
          <w:b/>
          <w:bCs/>
          <w:sz w:val="24"/>
          <w:szCs w:val="24"/>
        </w:rPr>
        <w:t xml:space="preserve"> 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10</w:t>
      </w:r>
      <w:r w:rsidRPr="0067340D">
        <w:rPr>
          <w:rFonts w:ascii="Times New Roman" w:eastAsia="Times New Roman" w:hAnsi="Times New Roman" w:cs="Times New Roman"/>
          <w:sz w:val="24"/>
          <w:szCs w:val="24"/>
        </w:rPr>
        <w:t xml:space="preserve">. Batch test calibration standards and samples were prepared with a 50:50 volumetric ratio of methanol and ultrapure water (or sample in ultrapure water) to minimize PFOS losses to the walls of the polypropylene LCMS vials. Column test samples and the corresponding calibration standards were prepared in a 50:25:25 volumetric ratio of methanol, ultrapure water, and filtered effluent wastewater (or sample in wastewater matrix). This matrix matching of column test samples allowed for normalization of the impact of high wastewater </w:t>
      </w:r>
      <w:r w:rsidR="00770407">
        <w:rPr>
          <w:rFonts w:ascii="Times New Roman" w:eastAsia="Times New Roman" w:hAnsi="Times New Roman" w:cs="Times New Roman"/>
          <w:sz w:val="24"/>
          <w:szCs w:val="24"/>
        </w:rPr>
        <w:t>total dissolved solids (</w:t>
      </w:r>
      <w:r w:rsidRPr="0067340D">
        <w:rPr>
          <w:rFonts w:ascii="Times New Roman" w:eastAsia="Times New Roman" w:hAnsi="Times New Roman" w:cs="Times New Roman"/>
          <w:sz w:val="24"/>
          <w:szCs w:val="24"/>
        </w:rPr>
        <w:t>TDS</w:t>
      </w:r>
      <w:r w:rsidR="00770407">
        <w:rPr>
          <w:rFonts w:ascii="Times New Roman" w:eastAsia="Times New Roman" w:hAnsi="Times New Roman" w:cs="Times New Roman"/>
          <w:sz w:val="24"/>
          <w:szCs w:val="24"/>
        </w:rPr>
        <w:t>)</w:t>
      </w:r>
      <w:r w:rsidRPr="0067340D">
        <w:rPr>
          <w:rFonts w:ascii="Times New Roman" w:eastAsia="Times New Roman" w:hAnsi="Times New Roman" w:cs="Times New Roman"/>
          <w:sz w:val="24"/>
          <w:szCs w:val="24"/>
        </w:rPr>
        <w:t xml:space="preserve"> on analyte retention on/recovery from the chromatography column, particularly for low molecular weight PFAS (i.e., TFA and PFBA).</w:t>
      </w:r>
    </w:p>
    <w:p w14:paraId="088B41E8" w14:textId="680B9995" w:rsidR="0067340D" w:rsidRPr="0067340D" w:rsidRDefault="0067340D" w:rsidP="0067340D">
      <w:pPr>
        <w:spacing w:after="0" w:line="240" w:lineRule="auto"/>
        <w:jc w:val="both"/>
        <w:textAlignment w:val="center"/>
        <w:rPr>
          <w:rFonts w:ascii="Times New Roman" w:eastAsia="Times New Roman" w:hAnsi="Times New Roman" w:cs="Times New Roman"/>
          <w:sz w:val="24"/>
          <w:szCs w:val="24"/>
        </w:rPr>
      </w:pPr>
      <w:r w:rsidRPr="0067340D">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7</w:t>
      </w:r>
      <w:r w:rsidRPr="0067340D">
        <w:rPr>
          <w:rFonts w:ascii="Times New Roman" w:eastAsia="Times New Roman" w:hAnsi="Times New Roman" w:cs="Times New Roman"/>
          <w:sz w:val="24"/>
          <w:szCs w:val="24"/>
        </w:rPr>
        <w:t xml:space="preserve"> Performance internal standards for unconcentrated PFAS samples.</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2970"/>
      </w:tblGrid>
      <w:tr w:rsidR="0067340D" w:rsidRPr="00ED3DB0" w14:paraId="600D6700" w14:textId="77777777" w:rsidTr="00AF0C47">
        <w:trPr>
          <w:jc w:val="center"/>
        </w:trPr>
        <w:tc>
          <w:tcPr>
            <w:tcW w:w="2160" w:type="dxa"/>
            <w:tcBorders>
              <w:top w:val="single" w:sz="8" w:space="0" w:color="auto"/>
              <w:bottom w:val="single" w:sz="8" w:space="0" w:color="auto"/>
            </w:tcBorders>
            <w:vAlign w:val="center"/>
          </w:tcPr>
          <w:p w14:paraId="616C0CAA" w14:textId="77777777" w:rsidR="0067340D" w:rsidRPr="005C1D55" w:rsidRDefault="0067340D" w:rsidP="00AF0C47">
            <w:pPr>
              <w:jc w:val="center"/>
              <w:textAlignment w:val="center"/>
              <w:rPr>
                <w:rFonts w:ascii="Arial" w:eastAsia="Times New Roman" w:hAnsi="Arial" w:cs="Arial"/>
                <w:b/>
                <w:bCs/>
              </w:rPr>
            </w:pPr>
            <w:r w:rsidRPr="005C1D55">
              <w:rPr>
                <w:rFonts w:ascii="Arial" w:eastAsia="Times New Roman" w:hAnsi="Arial" w:cs="Arial"/>
                <w:b/>
                <w:bCs/>
              </w:rPr>
              <w:t>PFAS compound</w:t>
            </w:r>
          </w:p>
        </w:tc>
        <w:tc>
          <w:tcPr>
            <w:tcW w:w="2970" w:type="dxa"/>
            <w:tcBorders>
              <w:top w:val="single" w:sz="8" w:space="0" w:color="auto"/>
              <w:bottom w:val="single" w:sz="8" w:space="0" w:color="auto"/>
            </w:tcBorders>
            <w:vAlign w:val="center"/>
          </w:tcPr>
          <w:p w14:paraId="092EB61F" w14:textId="77777777" w:rsidR="0067340D" w:rsidRPr="005C1D55" w:rsidRDefault="0067340D" w:rsidP="00AF0C47">
            <w:pPr>
              <w:jc w:val="center"/>
              <w:textAlignment w:val="center"/>
              <w:rPr>
                <w:rFonts w:ascii="Arial" w:eastAsia="Times New Roman" w:hAnsi="Arial" w:cs="Arial"/>
                <w:b/>
                <w:bCs/>
              </w:rPr>
            </w:pPr>
            <w:r w:rsidRPr="005C1D55">
              <w:rPr>
                <w:rFonts w:ascii="Arial" w:eastAsia="Times New Roman" w:hAnsi="Arial" w:cs="Arial"/>
                <w:b/>
                <w:bCs/>
              </w:rPr>
              <w:t>performance standard</w:t>
            </w:r>
          </w:p>
        </w:tc>
      </w:tr>
      <w:tr w:rsidR="0067340D" w:rsidRPr="00ED3DB0" w14:paraId="40616AC9" w14:textId="77777777" w:rsidTr="00AF0C47">
        <w:trPr>
          <w:jc w:val="center"/>
        </w:trPr>
        <w:tc>
          <w:tcPr>
            <w:tcW w:w="2160" w:type="dxa"/>
            <w:tcBorders>
              <w:top w:val="single" w:sz="8" w:space="0" w:color="auto"/>
            </w:tcBorders>
            <w:vAlign w:val="center"/>
          </w:tcPr>
          <w:p w14:paraId="7D355D7D"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PFBS</w:t>
            </w:r>
          </w:p>
        </w:tc>
        <w:tc>
          <w:tcPr>
            <w:tcW w:w="2970" w:type="dxa"/>
            <w:tcBorders>
              <w:top w:val="single" w:sz="8" w:space="0" w:color="auto"/>
            </w:tcBorders>
            <w:vAlign w:val="center"/>
          </w:tcPr>
          <w:p w14:paraId="0350733C"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2</w:t>
            </w:r>
            <w:r w:rsidRPr="005C1D55">
              <w:rPr>
                <w:rFonts w:ascii="Arial" w:eastAsia="Calibri" w:hAnsi="Arial" w:cs="Arial"/>
                <w:kern w:val="24"/>
              </w:rPr>
              <w:t>-</w:t>
            </w:r>
            <w:r w:rsidRPr="005C1D55">
              <w:rPr>
                <w:rFonts w:ascii="Arial" w:eastAsia="Times New Roman" w:hAnsi="Arial" w:cs="Arial"/>
                <w:kern w:val="24"/>
              </w:rPr>
              <w:t>PFHxA</w:t>
            </w:r>
          </w:p>
        </w:tc>
      </w:tr>
      <w:tr w:rsidR="0067340D" w:rsidRPr="00ED3DB0" w14:paraId="598758C4" w14:textId="77777777" w:rsidTr="00AF0C47">
        <w:trPr>
          <w:jc w:val="center"/>
        </w:trPr>
        <w:tc>
          <w:tcPr>
            <w:tcW w:w="2160" w:type="dxa"/>
            <w:vAlign w:val="center"/>
          </w:tcPr>
          <w:p w14:paraId="744A7E61"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PFHxS</w:t>
            </w:r>
          </w:p>
        </w:tc>
        <w:tc>
          <w:tcPr>
            <w:tcW w:w="2970" w:type="dxa"/>
            <w:vAlign w:val="center"/>
          </w:tcPr>
          <w:p w14:paraId="68DF4C84"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18</w:t>
            </w:r>
            <w:r w:rsidRPr="005C1D55">
              <w:rPr>
                <w:rFonts w:ascii="Arial" w:eastAsia="Calibri" w:hAnsi="Arial" w:cs="Arial"/>
                <w:kern w:val="24"/>
              </w:rPr>
              <w:t>O</w:t>
            </w:r>
            <w:r w:rsidRPr="005C1D55">
              <w:rPr>
                <w:rFonts w:ascii="Arial" w:eastAsia="Calibri" w:hAnsi="Arial" w:cs="Arial"/>
                <w:kern w:val="24"/>
                <w:vertAlign w:val="subscript"/>
              </w:rPr>
              <w:t>2</w:t>
            </w:r>
            <w:r w:rsidRPr="005C1D55">
              <w:rPr>
                <w:rFonts w:ascii="Arial" w:eastAsia="Calibri" w:hAnsi="Arial" w:cs="Arial"/>
                <w:kern w:val="24"/>
              </w:rPr>
              <w:t>-PFHxS</w:t>
            </w:r>
          </w:p>
        </w:tc>
      </w:tr>
      <w:tr w:rsidR="0067340D" w:rsidRPr="00ED3DB0" w14:paraId="53B9D18F" w14:textId="77777777" w:rsidTr="00AF0C47">
        <w:trPr>
          <w:jc w:val="center"/>
        </w:trPr>
        <w:tc>
          <w:tcPr>
            <w:tcW w:w="2160" w:type="dxa"/>
            <w:vAlign w:val="center"/>
          </w:tcPr>
          <w:p w14:paraId="386537DD"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PFOS</w:t>
            </w:r>
          </w:p>
        </w:tc>
        <w:tc>
          <w:tcPr>
            <w:tcW w:w="2970" w:type="dxa"/>
            <w:vAlign w:val="center"/>
          </w:tcPr>
          <w:p w14:paraId="1E1CD8E7"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PFOS</w:t>
            </w:r>
          </w:p>
        </w:tc>
      </w:tr>
      <w:tr w:rsidR="0067340D" w:rsidRPr="00ED3DB0" w14:paraId="3FE238AD" w14:textId="77777777" w:rsidTr="00AF0C47">
        <w:trPr>
          <w:jc w:val="center"/>
        </w:trPr>
        <w:tc>
          <w:tcPr>
            <w:tcW w:w="2160" w:type="dxa"/>
            <w:vAlign w:val="center"/>
          </w:tcPr>
          <w:p w14:paraId="1AA94B45"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6:2-FTS</w:t>
            </w:r>
          </w:p>
        </w:tc>
        <w:tc>
          <w:tcPr>
            <w:tcW w:w="2970" w:type="dxa"/>
            <w:vAlign w:val="center"/>
          </w:tcPr>
          <w:p w14:paraId="6BB95441"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PFOA</w:t>
            </w:r>
          </w:p>
        </w:tc>
      </w:tr>
      <w:tr w:rsidR="0067340D" w:rsidRPr="00ED3DB0" w14:paraId="402EFDD6" w14:textId="77777777" w:rsidTr="00AF0C47">
        <w:trPr>
          <w:jc w:val="center"/>
        </w:trPr>
        <w:tc>
          <w:tcPr>
            <w:tcW w:w="2160" w:type="dxa"/>
            <w:vAlign w:val="center"/>
          </w:tcPr>
          <w:p w14:paraId="64A51073"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TFA</w:t>
            </w:r>
          </w:p>
        </w:tc>
        <w:tc>
          <w:tcPr>
            <w:tcW w:w="2970" w:type="dxa"/>
            <w:vAlign w:val="center"/>
          </w:tcPr>
          <w:p w14:paraId="2B74F02F"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PFBA</w:t>
            </w:r>
          </w:p>
        </w:tc>
      </w:tr>
      <w:tr w:rsidR="0067340D" w:rsidRPr="00ED3DB0" w14:paraId="1C7CF5B9" w14:textId="77777777" w:rsidTr="00AF0C47">
        <w:trPr>
          <w:jc w:val="center"/>
        </w:trPr>
        <w:tc>
          <w:tcPr>
            <w:tcW w:w="2160" w:type="dxa"/>
            <w:vAlign w:val="center"/>
          </w:tcPr>
          <w:p w14:paraId="65CCCE83"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PFBA</w:t>
            </w:r>
          </w:p>
        </w:tc>
        <w:tc>
          <w:tcPr>
            <w:tcW w:w="2970" w:type="dxa"/>
            <w:vAlign w:val="center"/>
          </w:tcPr>
          <w:p w14:paraId="7D1B5446"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PFBA</w:t>
            </w:r>
          </w:p>
        </w:tc>
      </w:tr>
      <w:tr w:rsidR="0067340D" w:rsidRPr="00ED3DB0" w14:paraId="72050386" w14:textId="77777777" w:rsidTr="00AF0C47">
        <w:trPr>
          <w:jc w:val="center"/>
        </w:trPr>
        <w:tc>
          <w:tcPr>
            <w:tcW w:w="2160" w:type="dxa"/>
            <w:vAlign w:val="center"/>
          </w:tcPr>
          <w:p w14:paraId="00EB6A17"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PFPeA</w:t>
            </w:r>
          </w:p>
        </w:tc>
        <w:tc>
          <w:tcPr>
            <w:tcW w:w="2970" w:type="dxa"/>
            <w:vAlign w:val="center"/>
          </w:tcPr>
          <w:p w14:paraId="6251AA74"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2</w:t>
            </w:r>
            <w:r w:rsidRPr="005C1D55">
              <w:rPr>
                <w:rFonts w:ascii="Arial" w:eastAsia="Calibri" w:hAnsi="Arial" w:cs="Arial"/>
                <w:kern w:val="24"/>
              </w:rPr>
              <w:t>-</w:t>
            </w:r>
            <w:r w:rsidRPr="005C1D55">
              <w:rPr>
                <w:rFonts w:ascii="Arial" w:eastAsia="Times New Roman" w:hAnsi="Arial" w:cs="Arial"/>
                <w:kern w:val="24"/>
              </w:rPr>
              <w:t>PFHxA</w:t>
            </w:r>
          </w:p>
        </w:tc>
      </w:tr>
      <w:tr w:rsidR="0067340D" w:rsidRPr="00ED3DB0" w14:paraId="6CBAA1A6" w14:textId="77777777" w:rsidTr="00AF0C47">
        <w:trPr>
          <w:jc w:val="center"/>
        </w:trPr>
        <w:tc>
          <w:tcPr>
            <w:tcW w:w="2160" w:type="dxa"/>
            <w:vAlign w:val="center"/>
          </w:tcPr>
          <w:p w14:paraId="456519C0"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PFHxA</w:t>
            </w:r>
          </w:p>
        </w:tc>
        <w:tc>
          <w:tcPr>
            <w:tcW w:w="2970" w:type="dxa"/>
            <w:vAlign w:val="center"/>
          </w:tcPr>
          <w:p w14:paraId="5299AE25"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2</w:t>
            </w:r>
            <w:r w:rsidRPr="005C1D55">
              <w:rPr>
                <w:rFonts w:ascii="Arial" w:eastAsia="Calibri" w:hAnsi="Arial" w:cs="Arial"/>
                <w:kern w:val="24"/>
              </w:rPr>
              <w:t>-</w:t>
            </w:r>
            <w:r w:rsidRPr="005C1D55">
              <w:rPr>
                <w:rFonts w:ascii="Arial" w:eastAsia="Times New Roman" w:hAnsi="Arial" w:cs="Arial"/>
                <w:kern w:val="24"/>
              </w:rPr>
              <w:t>PFHxA</w:t>
            </w:r>
          </w:p>
        </w:tc>
      </w:tr>
      <w:tr w:rsidR="0067340D" w:rsidRPr="00ED3DB0" w14:paraId="33D4051D" w14:textId="77777777" w:rsidTr="00AF0C47">
        <w:trPr>
          <w:jc w:val="center"/>
        </w:trPr>
        <w:tc>
          <w:tcPr>
            <w:tcW w:w="2160" w:type="dxa"/>
            <w:vAlign w:val="center"/>
          </w:tcPr>
          <w:p w14:paraId="4ED83FD6"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PFOA</w:t>
            </w:r>
          </w:p>
        </w:tc>
        <w:tc>
          <w:tcPr>
            <w:tcW w:w="2970" w:type="dxa"/>
            <w:vAlign w:val="center"/>
          </w:tcPr>
          <w:p w14:paraId="5915C92F"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PFOA</w:t>
            </w:r>
          </w:p>
        </w:tc>
      </w:tr>
      <w:tr w:rsidR="0067340D" w:rsidRPr="00ED3DB0" w14:paraId="592356C6" w14:textId="77777777" w:rsidTr="00AF0C47">
        <w:trPr>
          <w:jc w:val="center"/>
        </w:trPr>
        <w:tc>
          <w:tcPr>
            <w:tcW w:w="2160" w:type="dxa"/>
            <w:tcBorders>
              <w:bottom w:val="single" w:sz="8" w:space="0" w:color="auto"/>
            </w:tcBorders>
            <w:vAlign w:val="center"/>
          </w:tcPr>
          <w:p w14:paraId="67D4F8BB"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fipronil</w:t>
            </w:r>
          </w:p>
        </w:tc>
        <w:tc>
          <w:tcPr>
            <w:tcW w:w="2970" w:type="dxa"/>
            <w:tcBorders>
              <w:bottom w:val="single" w:sz="8" w:space="0" w:color="auto"/>
            </w:tcBorders>
            <w:vAlign w:val="center"/>
          </w:tcPr>
          <w:p w14:paraId="70571DE9" w14:textId="77777777" w:rsidR="0067340D" w:rsidRPr="005C1D55" w:rsidRDefault="0067340D" w:rsidP="00AF0C47">
            <w:pPr>
              <w:jc w:val="center"/>
              <w:textAlignment w:val="center"/>
              <w:rPr>
                <w:rFonts w:ascii="Arial" w:eastAsia="Calibri" w:hAnsi="Arial" w:cs="Arial"/>
                <w:kern w:val="24"/>
                <w:vertAlign w:val="superscript"/>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PFOA</w:t>
            </w:r>
          </w:p>
        </w:tc>
      </w:tr>
    </w:tbl>
    <w:p w14:paraId="3BC4CFC2" w14:textId="49BEB7A7" w:rsidR="009B4CC9" w:rsidRDefault="009B4CC9" w:rsidP="0067340D">
      <w:pPr>
        <w:spacing w:after="0" w:line="240" w:lineRule="auto"/>
        <w:jc w:val="both"/>
        <w:textAlignment w:val="center"/>
        <w:rPr>
          <w:rFonts w:ascii="Times New Roman" w:eastAsia="Times New Roman" w:hAnsi="Times New Roman" w:cs="Times New Roman"/>
          <w:b/>
          <w:bCs/>
          <w:sz w:val="24"/>
          <w:szCs w:val="24"/>
        </w:rPr>
      </w:pPr>
    </w:p>
    <w:p w14:paraId="34986506" w14:textId="77777777" w:rsidR="009B4CC9" w:rsidRDefault="009B4CC9">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0863198D" w14:textId="03E68B83" w:rsidR="0067340D" w:rsidRPr="0067340D" w:rsidRDefault="0067340D" w:rsidP="0067340D">
      <w:pPr>
        <w:spacing w:after="0" w:line="240" w:lineRule="auto"/>
        <w:jc w:val="both"/>
        <w:textAlignment w:val="center"/>
        <w:rPr>
          <w:rFonts w:ascii="Times New Roman" w:eastAsia="Times New Roman" w:hAnsi="Times New Roman" w:cs="Times New Roman"/>
          <w:sz w:val="24"/>
          <w:szCs w:val="24"/>
        </w:rPr>
      </w:pPr>
      <w:r w:rsidRPr="0067340D">
        <w:rPr>
          <w:rFonts w:ascii="Times New Roman" w:eastAsia="Times New Roman" w:hAnsi="Times New Roman" w:cs="Times New Roman"/>
          <w:b/>
          <w:bCs/>
          <w:sz w:val="24"/>
          <w:szCs w:val="24"/>
        </w:rPr>
        <w:lastRenderedPageBreak/>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 xml:space="preserve">8 </w:t>
      </w:r>
      <w:r w:rsidRPr="0067340D">
        <w:rPr>
          <w:rFonts w:ascii="Times New Roman" w:eastAsia="Times New Roman" w:hAnsi="Times New Roman" w:cs="Times New Roman"/>
          <w:sz w:val="24"/>
          <w:szCs w:val="24"/>
        </w:rPr>
        <w:t>Extraction and performance internal standards for analysis of PFAS samples including solid phase extraction (SPE).</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2970"/>
        <w:gridCol w:w="3078"/>
      </w:tblGrid>
      <w:tr w:rsidR="0067340D" w:rsidRPr="009B4CC9" w14:paraId="0719AF6B" w14:textId="77777777" w:rsidTr="00AF0C47">
        <w:trPr>
          <w:jc w:val="center"/>
        </w:trPr>
        <w:tc>
          <w:tcPr>
            <w:tcW w:w="2160" w:type="dxa"/>
            <w:tcBorders>
              <w:top w:val="single" w:sz="8" w:space="0" w:color="auto"/>
              <w:bottom w:val="single" w:sz="8" w:space="0" w:color="auto"/>
            </w:tcBorders>
            <w:vAlign w:val="center"/>
          </w:tcPr>
          <w:p w14:paraId="5CD7E20E" w14:textId="46ABB9D3" w:rsidR="0067340D" w:rsidRPr="005C1D55" w:rsidRDefault="00604072" w:rsidP="00AF0C47">
            <w:pPr>
              <w:jc w:val="center"/>
              <w:textAlignment w:val="center"/>
              <w:rPr>
                <w:rFonts w:ascii="Arial" w:eastAsia="Times New Roman" w:hAnsi="Arial" w:cs="Arial"/>
                <w:b/>
                <w:bCs/>
              </w:rPr>
            </w:pPr>
            <w:r>
              <w:rPr>
                <w:rFonts w:ascii="Arial" w:eastAsia="Times New Roman" w:hAnsi="Arial" w:cs="Arial"/>
                <w:b/>
                <w:bCs/>
              </w:rPr>
              <w:t>analyte</w:t>
            </w:r>
          </w:p>
        </w:tc>
        <w:tc>
          <w:tcPr>
            <w:tcW w:w="2970" w:type="dxa"/>
            <w:tcBorders>
              <w:top w:val="single" w:sz="8" w:space="0" w:color="auto"/>
              <w:bottom w:val="single" w:sz="8" w:space="0" w:color="auto"/>
            </w:tcBorders>
            <w:vAlign w:val="center"/>
          </w:tcPr>
          <w:p w14:paraId="610816E4" w14:textId="77777777" w:rsidR="0067340D" w:rsidRPr="005C1D55" w:rsidRDefault="0067340D" w:rsidP="00AF0C47">
            <w:pPr>
              <w:jc w:val="center"/>
              <w:textAlignment w:val="center"/>
              <w:rPr>
                <w:rFonts w:ascii="Arial" w:eastAsia="Times New Roman" w:hAnsi="Arial" w:cs="Arial"/>
                <w:b/>
                <w:bCs/>
              </w:rPr>
            </w:pPr>
            <w:r w:rsidRPr="005C1D55">
              <w:rPr>
                <w:rFonts w:ascii="Arial" w:eastAsia="Times New Roman" w:hAnsi="Arial" w:cs="Arial"/>
                <w:b/>
                <w:bCs/>
              </w:rPr>
              <w:t>extraction standard</w:t>
            </w:r>
          </w:p>
        </w:tc>
        <w:tc>
          <w:tcPr>
            <w:tcW w:w="3078" w:type="dxa"/>
            <w:tcBorders>
              <w:top w:val="single" w:sz="8" w:space="0" w:color="auto"/>
              <w:bottom w:val="single" w:sz="8" w:space="0" w:color="auto"/>
            </w:tcBorders>
            <w:vAlign w:val="center"/>
          </w:tcPr>
          <w:p w14:paraId="0E630093" w14:textId="77777777" w:rsidR="0067340D" w:rsidRPr="005C1D55" w:rsidRDefault="0067340D" w:rsidP="00AF0C47">
            <w:pPr>
              <w:jc w:val="center"/>
              <w:textAlignment w:val="center"/>
              <w:rPr>
                <w:rFonts w:ascii="Arial" w:eastAsia="Times New Roman" w:hAnsi="Arial" w:cs="Arial"/>
                <w:b/>
                <w:bCs/>
              </w:rPr>
            </w:pPr>
            <w:r w:rsidRPr="005C1D55">
              <w:rPr>
                <w:rFonts w:ascii="Arial" w:eastAsia="Times New Roman" w:hAnsi="Arial" w:cs="Arial"/>
                <w:b/>
                <w:bCs/>
              </w:rPr>
              <w:t>performance standard</w:t>
            </w:r>
          </w:p>
        </w:tc>
      </w:tr>
      <w:tr w:rsidR="0067340D" w:rsidRPr="009B4CC9" w14:paraId="3505AFEF" w14:textId="77777777" w:rsidTr="00AF0C47">
        <w:trPr>
          <w:jc w:val="center"/>
        </w:trPr>
        <w:tc>
          <w:tcPr>
            <w:tcW w:w="2160" w:type="dxa"/>
            <w:tcBorders>
              <w:top w:val="single" w:sz="8" w:space="0" w:color="auto"/>
            </w:tcBorders>
            <w:vAlign w:val="center"/>
          </w:tcPr>
          <w:p w14:paraId="7F6B4F32"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PFBS</w:t>
            </w:r>
          </w:p>
        </w:tc>
        <w:tc>
          <w:tcPr>
            <w:tcW w:w="2970" w:type="dxa"/>
            <w:tcBorders>
              <w:top w:val="single" w:sz="8" w:space="0" w:color="auto"/>
            </w:tcBorders>
            <w:vAlign w:val="center"/>
          </w:tcPr>
          <w:p w14:paraId="52CA1B43"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2</w:t>
            </w:r>
            <w:r w:rsidRPr="005C1D55">
              <w:rPr>
                <w:rFonts w:ascii="Arial" w:eastAsia="Calibri" w:hAnsi="Arial" w:cs="Arial"/>
                <w:kern w:val="24"/>
              </w:rPr>
              <w:t>-</w:t>
            </w:r>
            <w:r w:rsidRPr="005C1D55">
              <w:rPr>
                <w:rFonts w:ascii="Arial" w:eastAsia="Times New Roman" w:hAnsi="Arial" w:cs="Arial"/>
                <w:kern w:val="24"/>
              </w:rPr>
              <w:t>PFHxA</w:t>
            </w:r>
          </w:p>
        </w:tc>
        <w:tc>
          <w:tcPr>
            <w:tcW w:w="3078" w:type="dxa"/>
            <w:tcBorders>
              <w:top w:val="single" w:sz="8" w:space="0" w:color="auto"/>
            </w:tcBorders>
            <w:vAlign w:val="center"/>
          </w:tcPr>
          <w:p w14:paraId="2E84BAF9"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429ACCDC" w14:textId="77777777" w:rsidTr="00AF0C47">
        <w:trPr>
          <w:jc w:val="center"/>
        </w:trPr>
        <w:tc>
          <w:tcPr>
            <w:tcW w:w="2160" w:type="dxa"/>
            <w:vAlign w:val="center"/>
          </w:tcPr>
          <w:p w14:paraId="363B369F"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PFHxS</w:t>
            </w:r>
          </w:p>
        </w:tc>
        <w:tc>
          <w:tcPr>
            <w:tcW w:w="2970" w:type="dxa"/>
            <w:vAlign w:val="center"/>
          </w:tcPr>
          <w:p w14:paraId="18AB4097"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18</w:t>
            </w:r>
            <w:r w:rsidRPr="005C1D55">
              <w:rPr>
                <w:rFonts w:ascii="Arial" w:eastAsia="Calibri" w:hAnsi="Arial" w:cs="Arial"/>
                <w:kern w:val="24"/>
              </w:rPr>
              <w:t>O</w:t>
            </w:r>
            <w:r w:rsidRPr="005C1D55">
              <w:rPr>
                <w:rFonts w:ascii="Arial" w:eastAsia="Calibri" w:hAnsi="Arial" w:cs="Arial"/>
                <w:kern w:val="24"/>
                <w:vertAlign w:val="subscript"/>
              </w:rPr>
              <w:t>2</w:t>
            </w:r>
            <w:r w:rsidRPr="005C1D55">
              <w:rPr>
                <w:rFonts w:ascii="Arial" w:eastAsia="Calibri" w:hAnsi="Arial" w:cs="Arial"/>
                <w:kern w:val="24"/>
              </w:rPr>
              <w:t>-PFHxS</w:t>
            </w:r>
          </w:p>
        </w:tc>
        <w:tc>
          <w:tcPr>
            <w:tcW w:w="3078" w:type="dxa"/>
            <w:vAlign w:val="center"/>
          </w:tcPr>
          <w:p w14:paraId="7CD997A0"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1AAAD3FD" w14:textId="77777777" w:rsidTr="00AF0C47">
        <w:trPr>
          <w:jc w:val="center"/>
        </w:trPr>
        <w:tc>
          <w:tcPr>
            <w:tcW w:w="2160" w:type="dxa"/>
            <w:vAlign w:val="center"/>
          </w:tcPr>
          <w:p w14:paraId="47B1F7F3"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PFOS</w:t>
            </w:r>
          </w:p>
        </w:tc>
        <w:tc>
          <w:tcPr>
            <w:tcW w:w="2970" w:type="dxa"/>
            <w:vAlign w:val="center"/>
          </w:tcPr>
          <w:p w14:paraId="118211ED"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PFOS</w:t>
            </w:r>
          </w:p>
        </w:tc>
        <w:tc>
          <w:tcPr>
            <w:tcW w:w="3078" w:type="dxa"/>
            <w:vAlign w:val="center"/>
          </w:tcPr>
          <w:p w14:paraId="45F6731C"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20BBB905" w14:textId="77777777" w:rsidTr="00AF0C47">
        <w:trPr>
          <w:jc w:val="center"/>
        </w:trPr>
        <w:tc>
          <w:tcPr>
            <w:tcW w:w="2160" w:type="dxa"/>
            <w:vAlign w:val="center"/>
          </w:tcPr>
          <w:p w14:paraId="26934A15"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6:2-FTS</w:t>
            </w:r>
          </w:p>
        </w:tc>
        <w:tc>
          <w:tcPr>
            <w:tcW w:w="2970" w:type="dxa"/>
            <w:vAlign w:val="center"/>
          </w:tcPr>
          <w:p w14:paraId="7B8DD1CE"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kern w:val="24"/>
                <w:vertAlign w:val="superscript"/>
              </w:rPr>
              <w:t>13</w:t>
            </w:r>
            <w:r w:rsidRPr="005C1D55">
              <w:rPr>
                <w:rFonts w:ascii="Arial" w:eastAsia="Times New Roman" w:hAnsi="Arial" w:cs="Arial"/>
                <w:kern w:val="24"/>
              </w:rPr>
              <w:t>C</w:t>
            </w:r>
            <w:r w:rsidRPr="005C1D55">
              <w:rPr>
                <w:rFonts w:ascii="Arial" w:eastAsia="Times New Roman" w:hAnsi="Arial" w:cs="Arial"/>
                <w:kern w:val="24"/>
                <w:vertAlign w:val="subscript"/>
              </w:rPr>
              <w:t>4</w:t>
            </w:r>
            <w:r w:rsidRPr="005C1D55">
              <w:rPr>
                <w:rFonts w:ascii="Arial" w:eastAsia="Times New Roman" w:hAnsi="Arial" w:cs="Arial"/>
                <w:kern w:val="24"/>
              </w:rPr>
              <w:t>-6:2-FTS</w:t>
            </w:r>
          </w:p>
        </w:tc>
        <w:tc>
          <w:tcPr>
            <w:tcW w:w="3078" w:type="dxa"/>
            <w:vAlign w:val="center"/>
          </w:tcPr>
          <w:p w14:paraId="0AB6C54C"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51E7840D" w14:textId="77777777" w:rsidTr="00AF0C47">
        <w:trPr>
          <w:jc w:val="center"/>
        </w:trPr>
        <w:tc>
          <w:tcPr>
            <w:tcW w:w="2160" w:type="dxa"/>
            <w:vAlign w:val="center"/>
          </w:tcPr>
          <w:p w14:paraId="5CB5C86F"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TFA</w:t>
            </w:r>
          </w:p>
        </w:tc>
        <w:tc>
          <w:tcPr>
            <w:tcW w:w="2970" w:type="dxa"/>
            <w:vAlign w:val="center"/>
          </w:tcPr>
          <w:p w14:paraId="44D73F70"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PFBA</w:t>
            </w:r>
          </w:p>
        </w:tc>
        <w:tc>
          <w:tcPr>
            <w:tcW w:w="3078" w:type="dxa"/>
            <w:vAlign w:val="center"/>
          </w:tcPr>
          <w:p w14:paraId="10A981DC"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758AE891" w14:textId="77777777" w:rsidTr="00AF0C47">
        <w:trPr>
          <w:jc w:val="center"/>
        </w:trPr>
        <w:tc>
          <w:tcPr>
            <w:tcW w:w="2160" w:type="dxa"/>
            <w:vAlign w:val="center"/>
          </w:tcPr>
          <w:p w14:paraId="39C1CA3A"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PFBA</w:t>
            </w:r>
          </w:p>
        </w:tc>
        <w:tc>
          <w:tcPr>
            <w:tcW w:w="2970" w:type="dxa"/>
            <w:vAlign w:val="center"/>
          </w:tcPr>
          <w:p w14:paraId="5A77F54D"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PFBA</w:t>
            </w:r>
          </w:p>
        </w:tc>
        <w:tc>
          <w:tcPr>
            <w:tcW w:w="3078" w:type="dxa"/>
            <w:vAlign w:val="center"/>
          </w:tcPr>
          <w:p w14:paraId="470A69D5"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0C2A6C2C" w14:textId="77777777" w:rsidTr="00AF0C47">
        <w:trPr>
          <w:jc w:val="center"/>
        </w:trPr>
        <w:tc>
          <w:tcPr>
            <w:tcW w:w="2160" w:type="dxa"/>
            <w:vAlign w:val="center"/>
          </w:tcPr>
          <w:p w14:paraId="6D08FADC"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PFPeA</w:t>
            </w:r>
          </w:p>
        </w:tc>
        <w:tc>
          <w:tcPr>
            <w:tcW w:w="2970" w:type="dxa"/>
            <w:vAlign w:val="center"/>
          </w:tcPr>
          <w:p w14:paraId="0C8CB140"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2</w:t>
            </w:r>
            <w:r w:rsidRPr="005C1D55">
              <w:rPr>
                <w:rFonts w:ascii="Arial" w:eastAsia="Calibri" w:hAnsi="Arial" w:cs="Arial"/>
                <w:kern w:val="24"/>
              </w:rPr>
              <w:t>-</w:t>
            </w:r>
            <w:r w:rsidRPr="005C1D55">
              <w:rPr>
                <w:rFonts w:ascii="Arial" w:eastAsia="Times New Roman" w:hAnsi="Arial" w:cs="Arial"/>
                <w:kern w:val="24"/>
              </w:rPr>
              <w:t>PFHxA</w:t>
            </w:r>
          </w:p>
        </w:tc>
        <w:tc>
          <w:tcPr>
            <w:tcW w:w="3078" w:type="dxa"/>
            <w:vAlign w:val="center"/>
          </w:tcPr>
          <w:p w14:paraId="0C78AA50"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75E9D4FF" w14:textId="77777777" w:rsidTr="00AF0C47">
        <w:trPr>
          <w:jc w:val="center"/>
        </w:trPr>
        <w:tc>
          <w:tcPr>
            <w:tcW w:w="2160" w:type="dxa"/>
            <w:vAlign w:val="center"/>
          </w:tcPr>
          <w:p w14:paraId="528494CC"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PFHxA</w:t>
            </w:r>
          </w:p>
        </w:tc>
        <w:tc>
          <w:tcPr>
            <w:tcW w:w="2970" w:type="dxa"/>
            <w:vAlign w:val="center"/>
          </w:tcPr>
          <w:p w14:paraId="434D3485"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2</w:t>
            </w:r>
            <w:r w:rsidRPr="005C1D55">
              <w:rPr>
                <w:rFonts w:ascii="Arial" w:eastAsia="Calibri" w:hAnsi="Arial" w:cs="Arial"/>
                <w:kern w:val="24"/>
              </w:rPr>
              <w:t>-</w:t>
            </w:r>
            <w:r w:rsidRPr="005C1D55">
              <w:rPr>
                <w:rFonts w:ascii="Arial" w:eastAsia="Times New Roman" w:hAnsi="Arial" w:cs="Arial"/>
                <w:kern w:val="24"/>
              </w:rPr>
              <w:t>PFHxA</w:t>
            </w:r>
          </w:p>
        </w:tc>
        <w:tc>
          <w:tcPr>
            <w:tcW w:w="3078" w:type="dxa"/>
            <w:vAlign w:val="center"/>
          </w:tcPr>
          <w:p w14:paraId="03E4A710"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r w:rsidR="0067340D" w:rsidRPr="009B4CC9" w14:paraId="44C95A4A" w14:textId="77777777" w:rsidTr="00AF0C47">
        <w:trPr>
          <w:jc w:val="center"/>
        </w:trPr>
        <w:tc>
          <w:tcPr>
            <w:tcW w:w="2160" w:type="dxa"/>
            <w:tcBorders>
              <w:bottom w:val="single" w:sz="8" w:space="0" w:color="auto"/>
            </w:tcBorders>
            <w:vAlign w:val="center"/>
          </w:tcPr>
          <w:p w14:paraId="269D1FB8" w14:textId="77777777" w:rsidR="0067340D" w:rsidRPr="005C1D55" w:rsidRDefault="0067340D" w:rsidP="00AF0C47">
            <w:pPr>
              <w:jc w:val="center"/>
              <w:textAlignment w:val="center"/>
              <w:rPr>
                <w:rFonts w:ascii="Arial" w:eastAsia="Times New Roman" w:hAnsi="Arial" w:cs="Arial"/>
              </w:rPr>
            </w:pPr>
            <w:r w:rsidRPr="005C1D55">
              <w:rPr>
                <w:rFonts w:ascii="Arial" w:eastAsia="Times New Roman" w:hAnsi="Arial" w:cs="Arial"/>
              </w:rPr>
              <w:t>PFOA</w:t>
            </w:r>
          </w:p>
        </w:tc>
        <w:tc>
          <w:tcPr>
            <w:tcW w:w="2970" w:type="dxa"/>
            <w:tcBorders>
              <w:bottom w:val="single" w:sz="8" w:space="0" w:color="auto"/>
            </w:tcBorders>
            <w:vAlign w:val="center"/>
          </w:tcPr>
          <w:p w14:paraId="74D68AAA"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PFOA</w:t>
            </w:r>
          </w:p>
        </w:tc>
        <w:tc>
          <w:tcPr>
            <w:tcW w:w="3078" w:type="dxa"/>
            <w:tcBorders>
              <w:bottom w:val="single" w:sz="8" w:space="0" w:color="auto"/>
            </w:tcBorders>
            <w:vAlign w:val="center"/>
          </w:tcPr>
          <w:p w14:paraId="65929E22" w14:textId="77777777" w:rsidR="0067340D" w:rsidRPr="005C1D55" w:rsidRDefault="0067340D" w:rsidP="00AF0C47">
            <w:pPr>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9</w:t>
            </w:r>
            <w:r w:rsidRPr="005C1D55">
              <w:rPr>
                <w:rFonts w:ascii="Arial" w:eastAsia="Calibri" w:hAnsi="Arial" w:cs="Arial"/>
                <w:kern w:val="24"/>
              </w:rPr>
              <w:t>-</w:t>
            </w:r>
            <w:r w:rsidRPr="005C1D55">
              <w:rPr>
                <w:rFonts w:ascii="Arial" w:eastAsia="Times New Roman" w:hAnsi="Arial" w:cs="Arial"/>
                <w:kern w:val="24"/>
              </w:rPr>
              <w:t>PFNA</w:t>
            </w:r>
          </w:p>
        </w:tc>
      </w:tr>
    </w:tbl>
    <w:p w14:paraId="7B999DD9" w14:textId="77777777" w:rsidR="0067340D" w:rsidRDefault="0067340D" w:rsidP="0067340D">
      <w:pPr>
        <w:spacing w:after="0" w:line="480" w:lineRule="auto"/>
        <w:jc w:val="both"/>
        <w:textAlignment w:val="center"/>
        <w:rPr>
          <w:rFonts w:eastAsia="Times New Roman"/>
          <w:b/>
          <w:bCs/>
          <w:sz w:val="24"/>
          <w:szCs w:val="24"/>
        </w:rPr>
      </w:pPr>
    </w:p>
    <w:p w14:paraId="59E27579" w14:textId="30A03055" w:rsidR="0067340D" w:rsidRPr="0067340D" w:rsidRDefault="0067340D" w:rsidP="0067340D">
      <w:pPr>
        <w:spacing w:after="0" w:line="240" w:lineRule="auto"/>
        <w:jc w:val="both"/>
        <w:textAlignment w:val="center"/>
        <w:rPr>
          <w:rFonts w:ascii="Times New Roman" w:eastAsia="Times New Roman" w:hAnsi="Times New Roman" w:cs="Times New Roman"/>
          <w:sz w:val="24"/>
          <w:szCs w:val="24"/>
        </w:rPr>
      </w:pPr>
      <w:r w:rsidRPr="0067340D">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 xml:space="preserve">9 </w:t>
      </w:r>
      <w:r w:rsidRPr="0067340D">
        <w:rPr>
          <w:rFonts w:ascii="Times New Roman" w:eastAsia="Times New Roman" w:hAnsi="Times New Roman" w:cs="Times New Roman"/>
          <w:sz w:val="24"/>
          <w:szCs w:val="24"/>
        </w:rPr>
        <w:t>LC-MS/MS parameters used for quantification of PFAS.</w:t>
      </w:r>
    </w:p>
    <w:tbl>
      <w:tblPr>
        <w:tblW w:w="9090" w:type="dxa"/>
        <w:jc w:val="center"/>
        <w:tblLayout w:type="fixed"/>
        <w:tblCellMar>
          <w:left w:w="0" w:type="dxa"/>
          <w:right w:w="0" w:type="dxa"/>
        </w:tblCellMar>
        <w:tblLook w:val="04A0" w:firstRow="1" w:lastRow="0" w:firstColumn="1" w:lastColumn="0" w:noHBand="0" w:noVBand="1"/>
      </w:tblPr>
      <w:tblGrid>
        <w:gridCol w:w="1710"/>
        <w:gridCol w:w="1350"/>
        <w:gridCol w:w="1170"/>
        <w:gridCol w:w="1260"/>
        <w:gridCol w:w="1350"/>
        <w:gridCol w:w="1350"/>
        <w:gridCol w:w="900"/>
      </w:tblGrid>
      <w:tr w:rsidR="001A764E" w:rsidRPr="00604072" w14:paraId="523160C6" w14:textId="77777777" w:rsidTr="001A764E">
        <w:trPr>
          <w:jc w:val="center"/>
        </w:trPr>
        <w:tc>
          <w:tcPr>
            <w:tcW w:w="171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FC187A9" w14:textId="00B0C6F9" w:rsidR="0067340D" w:rsidRPr="005C1D55" w:rsidRDefault="00604072" w:rsidP="00AF0C47">
            <w:pPr>
              <w:spacing w:after="0" w:line="240" w:lineRule="auto"/>
              <w:jc w:val="center"/>
              <w:textAlignment w:val="center"/>
              <w:rPr>
                <w:rFonts w:ascii="Arial" w:eastAsia="Times New Roman" w:hAnsi="Arial" w:cs="Arial"/>
                <w:b/>
                <w:bCs/>
              </w:rPr>
            </w:pPr>
            <w:r w:rsidRPr="005C1D55">
              <w:rPr>
                <w:rFonts w:ascii="Arial" w:eastAsia="Times New Roman" w:hAnsi="Arial" w:cs="Arial"/>
                <w:b/>
                <w:bCs/>
              </w:rPr>
              <w:t>analyte</w:t>
            </w:r>
          </w:p>
        </w:tc>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E7E3D08"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ionization mode</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BF81F31"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parent (m/z)</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8D178F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product ion (m/z)</w:t>
            </w:r>
          </w:p>
        </w:tc>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71B41D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cone energy (V)</w:t>
            </w:r>
          </w:p>
        </w:tc>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BB9132B"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collision energy (V)</w:t>
            </w:r>
          </w:p>
        </w:tc>
        <w:tc>
          <w:tcPr>
            <w:tcW w:w="9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621387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RT</w:t>
            </w:r>
          </w:p>
          <w:p w14:paraId="037FA03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b/>
                <w:bCs/>
                <w:kern w:val="24"/>
              </w:rPr>
              <w:t>(min)</w:t>
            </w:r>
          </w:p>
        </w:tc>
      </w:tr>
      <w:tr w:rsidR="001A764E" w:rsidRPr="00604072" w14:paraId="3345AFAC" w14:textId="77777777" w:rsidTr="001A764E">
        <w:trPr>
          <w:jc w:val="center"/>
        </w:trPr>
        <w:tc>
          <w:tcPr>
            <w:tcW w:w="171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B5A7820"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TFA</w:t>
            </w:r>
          </w:p>
        </w:tc>
        <w:tc>
          <w:tcPr>
            <w:tcW w:w="135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8BF488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w:t>
            </w:r>
          </w:p>
        </w:tc>
        <w:tc>
          <w:tcPr>
            <w:tcW w:w="117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D4F3CC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112.70</w:t>
            </w:r>
          </w:p>
        </w:tc>
        <w:tc>
          <w:tcPr>
            <w:tcW w:w="126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33DAE220"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68.40</w:t>
            </w:r>
          </w:p>
        </w:tc>
        <w:tc>
          <w:tcPr>
            <w:tcW w:w="135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F21C4EE"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19.0</w:t>
            </w:r>
          </w:p>
        </w:tc>
        <w:tc>
          <w:tcPr>
            <w:tcW w:w="135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D8CE075"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10.0</w:t>
            </w:r>
          </w:p>
        </w:tc>
        <w:tc>
          <w:tcPr>
            <w:tcW w:w="900" w:type="dxa"/>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208BEE67"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1.5</w:t>
            </w:r>
          </w:p>
        </w:tc>
      </w:tr>
      <w:tr w:rsidR="001A764E" w:rsidRPr="00604072" w14:paraId="36C1E6DB"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hideMark/>
          </w:tcPr>
          <w:p w14:paraId="1371338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PFBA</w:t>
            </w:r>
          </w:p>
        </w:tc>
        <w:tc>
          <w:tcPr>
            <w:tcW w:w="1350" w:type="dxa"/>
            <w:tcBorders>
              <w:top w:val="nil"/>
              <w:left w:val="nil"/>
              <w:bottom w:val="nil"/>
              <w:right w:val="nil"/>
            </w:tcBorders>
            <w:shd w:val="clear" w:color="auto" w:fill="auto"/>
            <w:tcMar>
              <w:top w:w="15" w:type="dxa"/>
              <w:left w:w="108" w:type="dxa"/>
              <w:bottom w:w="0" w:type="dxa"/>
              <w:right w:w="108" w:type="dxa"/>
            </w:tcMar>
            <w:vAlign w:val="center"/>
            <w:hideMark/>
          </w:tcPr>
          <w:p w14:paraId="78D3686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615A5DB6"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213.00</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62CA04D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169.00</w:t>
            </w:r>
          </w:p>
        </w:tc>
        <w:tc>
          <w:tcPr>
            <w:tcW w:w="1350" w:type="dxa"/>
            <w:tcBorders>
              <w:top w:val="nil"/>
              <w:left w:val="nil"/>
              <w:bottom w:val="nil"/>
              <w:right w:val="nil"/>
            </w:tcBorders>
            <w:shd w:val="clear" w:color="auto" w:fill="auto"/>
            <w:tcMar>
              <w:top w:w="15" w:type="dxa"/>
              <w:left w:w="108" w:type="dxa"/>
              <w:bottom w:w="0" w:type="dxa"/>
              <w:right w:w="108" w:type="dxa"/>
            </w:tcMar>
            <w:vAlign w:val="center"/>
            <w:hideMark/>
          </w:tcPr>
          <w:p w14:paraId="7B282090"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11.0</w:t>
            </w:r>
          </w:p>
        </w:tc>
        <w:tc>
          <w:tcPr>
            <w:tcW w:w="1350" w:type="dxa"/>
            <w:tcBorders>
              <w:top w:val="nil"/>
              <w:left w:val="nil"/>
              <w:bottom w:val="nil"/>
              <w:right w:val="nil"/>
            </w:tcBorders>
            <w:shd w:val="clear" w:color="auto" w:fill="auto"/>
            <w:tcMar>
              <w:top w:w="15" w:type="dxa"/>
              <w:left w:w="108" w:type="dxa"/>
              <w:bottom w:w="0" w:type="dxa"/>
              <w:right w:w="108" w:type="dxa"/>
            </w:tcMar>
            <w:vAlign w:val="center"/>
            <w:hideMark/>
          </w:tcPr>
          <w:p w14:paraId="4D763590"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13.0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4AF1BBE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5.6</w:t>
            </w:r>
          </w:p>
        </w:tc>
      </w:tr>
      <w:tr w:rsidR="001A764E" w:rsidRPr="00604072" w14:paraId="2FA3A2E9"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47C22EE8"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-PFBA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F8E61D4"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144C0345"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217.00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43262E48"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172.00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ACA4D2F"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11.0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DFFD36D"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13.0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4A5EBDC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5.6</w:t>
            </w:r>
          </w:p>
        </w:tc>
      </w:tr>
      <w:tr w:rsidR="001A764E" w:rsidRPr="00604072" w14:paraId="4EDD36CF"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33AD84C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PFPeA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2CBD914"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0153A7BD"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263.00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156BE7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219.00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7D6065D"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17.0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68BF2464"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8.0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07E3F290"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7.2</w:t>
            </w:r>
          </w:p>
        </w:tc>
      </w:tr>
      <w:tr w:rsidR="001A764E" w:rsidRPr="00604072" w14:paraId="4EB3A8EB"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178C7B65"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PFBS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3667D27"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0DDC0222"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299.00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4C4A9856"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79.40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64C2E7BE"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4414F53"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788CDAD2"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7.3</w:t>
            </w:r>
          </w:p>
        </w:tc>
      </w:tr>
      <w:tr w:rsidR="001A764E" w:rsidRPr="00604072" w14:paraId="2331CDC3"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5D64184F"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PFBS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64057FD7"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42063F96"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299.00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4C2273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98.50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767855C"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25.0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4973D11F"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7B2A5CA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7.3</w:t>
            </w:r>
          </w:p>
        </w:tc>
      </w:tr>
      <w:tr w:rsidR="001A764E" w:rsidRPr="00604072" w14:paraId="29C40EE7"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48AF69D0"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PFHxA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C7B1E57"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6A47B7E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313.10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5C674A5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118.60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19C16F8"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5C29EB61"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22.0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4F37C66C"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8.0</w:t>
            </w:r>
          </w:p>
        </w:tc>
      </w:tr>
      <w:tr w:rsidR="001A764E" w:rsidRPr="00604072" w14:paraId="0FBC8DEF"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617C7C72"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PFHxA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FBF1B05"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617C8773"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313.10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16531B4"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269.10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2308196"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39E81E00"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9.0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18D3C86C"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8.0</w:t>
            </w:r>
          </w:p>
        </w:tc>
      </w:tr>
      <w:tr w:rsidR="001A764E" w:rsidRPr="00604072" w14:paraId="4A290190"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4F9DD43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vertAlign w:val="superscript"/>
              </w:rPr>
              <w:t>13</w:t>
            </w:r>
            <w:r w:rsidRPr="005C1D55">
              <w:rPr>
                <w:rFonts w:ascii="Arial" w:eastAsia="Times New Roman" w:hAnsi="Arial" w:cs="Arial"/>
              </w:rPr>
              <w:t>C</w:t>
            </w:r>
            <w:r w:rsidRPr="005C1D55">
              <w:rPr>
                <w:rFonts w:ascii="Arial" w:eastAsia="Times New Roman" w:hAnsi="Arial" w:cs="Arial"/>
                <w:vertAlign w:val="subscript"/>
              </w:rPr>
              <w:t>2</w:t>
            </w:r>
            <w:r w:rsidRPr="005C1D55">
              <w:rPr>
                <w:rFonts w:ascii="Arial" w:eastAsia="Times New Roman" w:hAnsi="Arial" w:cs="Arial"/>
              </w:rPr>
              <w:t>-PFHxA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4E39D11"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5B0D99DF"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315.00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33D4F43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270.00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BAA245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941248E"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9.0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7324143B"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8.0</w:t>
            </w:r>
          </w:p>
        </w:tc>
      </w:tr>
      <w:tr w:rsidR="001A764E" w:rsidRPr="00604072" w14:paraId="46AEB8F5"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222DBAF8"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PFHxS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4F6A84C6"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4474811D"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399.00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4489FF90"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79.40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D1E22D5"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54.0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82B3853"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7D1C6DD6"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8.6</w:t>
            </w:r>
          </w:p>
        </w:tc>
      </w:tr>
      <w:tr w:rsidR="001A764E" w:rsidRPr="00604072" w14:paraId="61F6E8CE"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37FA5F8D"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PFHxS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B30882E"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2FE50C07"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399.00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10B2EAE"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98.50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50A7D4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54.0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E753C94"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12A1BDB1"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8.6</w:t>
            </w:r>
          </w:p>
        </w:tc>
      </w:tr>
      <w:tr w:rsidR="001A764E" w:rsidRPr="00604072" w14:paraId="3096EE75"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584E238E"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vertAlign w:val="superscript"/>
              </w:rPr>
              <w:t>18</w:t>
            </w:r>
            <w:r w:rsidRPr="005C1D55">
              <w:rPr>
                <w:rFonts w:ascii="Arial" w:eastAsia="Calibri" w:hAnsi="Arial" w:cs="Arial"/>
                <w:kern w:val="24"/>
              </w:rPr>
              <w:t>O</w:t>
            </w:r>
            <w:r w:rsidRPr="005C1D55">
              <w:rPr>
                <w:rFonts w:ascii="Arial" w:eastAsia="Calibri" w:hAnsi="Arial" w:cs="Arial"/>
                <w:kern w:val="24"/>
                <w:vertAlign w:val="subscript"/>
              </w:rPr>
              <w:t>2</w:t>
            </w:r>
            <w:r w:rsidRPr="005C1D55">
              <w:rPr>
                <w:rFonts w:ascii="Arial" w:eastAsia="Calibri" w:hAnsi="Arial" w:cs="Arial"/>
                <w:kern w:val="24"/>
              </w:rPr>
              <w:t>-PFHxS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48B6D25B"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28B0C9BF"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403.00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21387250"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83.50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D863D4F"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65.0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1EAB5CB"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544D327E"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8.6</w:t>
            </w:r>
          </w:p>
        </w:tc>
      </w:tr>
      <w:tr w:rsidR="001A764E" w:rsidRPr="00604072" w14:paraId="6017702D"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2946BA73"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6:2-FTS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96B8D3F"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4E165798"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427.00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4A2B346A"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79.40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686AA4F"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47.0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74096CE"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73E62B48"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9.2</w:t>
            </w:r>
          </w:p>
        </w:tc>
      </w:tr>
      <w:tr w:rsidR="001A764E" w:rsidRPr="00604072" w14:paraId="3297369F"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7E375479"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6:2-FTS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BB095E7"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307380C8"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427.00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5A204588"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407.00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3185A2F"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47.0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8488680"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19.0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115CDD01"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9.2</w:t>
            </w:r>
          </w:p>
        </w:tc>
      </w:tr>
      <w:tr w:rsidR="001A764E" w:rsidRPr="00604072" w14:paraId="54288F5B"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6E1741A2"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vertAlign w:val="superscript"/>
              </w:rPr>
              <w:t>13</w:t>
            </w:r>
            <w:r w:rsidRPr="005C1D55">
              <w:rPr>
                <w:rFonts w:ascii="Arial" w:eastAsia="Times New Roman" w:hAnsi="Arial" w:cs="Arial"/>
                <w:kern w:val="24"/>
              </w:rPr>
              <w:t>C</w:t>
            </w:r>
            <w:r w:rsidRPr="005C1D55">
              <w:rPr>
                <w:rFonts w:ascii="Arial" w:eastAsia="Times New Roman" w:hAnsi="Arial" w:cs="Arial"/>
                <w:kern w:val="24"/>
                <w:vertAlign w:val="subscript"/>
              </w:rPr>
              <w:t>4</w:t>
            </w:r>
            <w:r w:rsidRPr="005C1D55">
              <w:rPr>
                <w:rFonts w:ascii="Arial" w:eastAsia="Times New Roman" w:hAnsi="Arial" w:cs="Arial"/>
                <w:kern w:val="24"/>
              </w:rPr>
              <w:t>-6:2-FTS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D3DD5D2"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18409768"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429.00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0FD3A84"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409.00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0DBA833E"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47.0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47499839"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19.0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6D61989C"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kern w:val="24"/>
              </w:rPr>
              <w:t>9.2</w:t>
            </w:r>
          </w:p>
        </w:tc>
      </w:tr>
      <w:tr w:rsidR="001A764E" w:rsidRPr="00604072" w14:paraId="3AA332BD"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33108B79"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Calibri" w:hAnsi="Arial" w:cs="Arial"/>
                <w:kern w:val="24"/>
              </w:rPr>
              <w:t>PFOA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CC36CA3"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102B6E3A"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Calibri" w:hAnsi="Arial" w:cs="Arial"/>
                <w:kern w:val="24"/>
              </w:rPr>
              <w:t>413.10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6D3065B5"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Calibri" w:hAnsi="Arial" w:cs="Arial"/>
                <w:kern w:val="24"/>
              </w:rPr>
              <w:t>169.00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4BACB42"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Calibri" w:hAnsi="Arial" w:cs="Arial"/>
                <w:kern w:val="24"/>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3D14A294"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Calibri" w:hAnsi="Arial" w:cs="Arial"/>
                <w:kern w:val="24"/>
              </w:rPr>
              <w:t>19.0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5BADEE7E" w14:textId="77777777" w:rsidR="0067340D" w:rsidRPr="005C1D55" w:rsidRDefault="0067340D" w:rsidP="00AF0C47">
            <w:pPr>
              <w:spacing w:after="0" w:line="240" w:lineRule="auto"/>
              <w:jc w:val="center"/>
              <w:textAlignment w:val="center"/>
              <w:rPr>
                <w:rFonts w:ascii="Arial" w:eastAsia="Times New Roman" w:hAnsi="Arial" w:cs="Arial"/>
                <w:kern w:val="24"/>
              </w:rPr>
            </w:pPr>
            <w:r w:rsidRPr="005C1D55">
              <w:rPr>
                <w:rFonts w:ascii="Arial" w:eastAsia="Times New Roman" w:hAnsi="Arial" w:cs="Arial"/>
              </w:rPr>
              <w:t>9.2</w:t>
            </w:r>
          </w:p>
        </w:tc>
      </w:tr>
      <w:tr w:rsidR="001A764E" w:rsidRPr="00604072" w14:paraId="37288789"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21DE43C5"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PFOA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66DA9E80"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6BFF8EB5"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413.10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4612996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369.00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52941B19"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6E072A3"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Calibri" w:hAnsi="Arial" w:cs="Arial"/>
                <w:kern w:val="24"/>
              </w:rPr>
              <w:t>10.0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3B9AA7EA" w14:textId="77777777" w:rsidR="0067340D" w:rsidRPr="005C1D55" w:rsidRDefault="0067340D" w:rsidP="00AF0C47">
            <w:pPr>
              <w:spacing w:after="0" w:line="240" w:lineRule="auto"/>
              <w:jc w:val="center"/>
              <w:textAlignment w:val="center"/>
              <w:rPr>
                <w:rFonts w:ascii="Arial" w:eastAsia="Calibri" w:hAnsi="Arial" w:cs="Arial"/>
                <w:kern w:val="24"/>
              </w:rPr>
            </w:pPr>
            <w:r w:rsidRPr="005C1D55">
              <w:rPr>
                <w:rFonts w:ascii="Arial" w:eastAsia="Times New Roman" w:hAnsi="Arial" w:cs="Arial"/>
              </w:rPr>
              <w:t>9.2</w:t>
            </w:r>
          </w:p>
        </w:tc>
      </w:tr>
      <w:tr w:rsidR="001A764E" w:rsidRPr="00604072" w14:paraId="0F21A697"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28E47035"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-PFOA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5EB1682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56F4DA1C"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417.10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A60446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372.00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A2C1FC5"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9CB9CE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10.0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13506AE6"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9.2</w:t>
            </w:r>
          </w:p>
        </w:tc>
      </w:tr>
      <w:tr w:rsidR="001A764E" w:rsidRPr="00604072" w14:paraId="4CCD03CA"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1900A8B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PFOS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4954BD8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52F8EB51"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498.95</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3268707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79.40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6BB08B7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53.0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6EE2E0BE"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40.0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10D4BFC1"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9.6</w:t>
            </w:r>
          </w:p>
        </w:tc>
      </w:tr>
      <w:tr w:rsidR="001A764E" w:rsidRPr="00604072" w14:paraId="35039C48"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70172A75"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PFOS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43C4AEA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6B6E43DE"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498.95</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002E82C1"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98.50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35AD73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53.0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1EFE4BAB"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35.0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1CA9B14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9.6</w:t>
            </w:r>
          </w:p>
        </w:tc>
      </w:tr>
      <w:tr w:rsidR="001A764E" w:rsidRPr="00604072" w14:paraId="776E82A1"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668F50AB"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vertAlign w:val="superscript"/>
              </w:rPr>
              <w:t>13</w:t>
            </w:r>
            <w:r w:rsidRPr="005C1D55">
              <w:rPr>
                <w:rFonts w:ascii="Arial" w:eastAsia="Calibri" w:hAnsi="Arial" w:cs="Arial"/>
                <w:kern w:val="24"/>
              </w:rPr>
              <w:t>C</w:t>
            </w:r>
            <w:r w:rsidRPr="005C1D55">
              <w:rPr>
                <w:rFonts w:ascii="Arial" w:eastAsia="Calibri" w:hAnsi="Arial" w:cs="Arial"/>
                <w:kern w:val="24"/>
                <w:vertAlign w:val="subscript"/>
              </w:rPr>
              <w:t>4</w:t>
            </w:r>
            <w:r w:rsidRPr="005C1D55">
              <w:rPr>
                <w:rFonts w:ascii="Arial" w:eastAsia="Calibri" w:hAnsi="Arial" w:cs="Arial"/>
                <w:kern w:val="24"/>
              </w:rPr>
              <w:t>-</w:t>
            </w:r>
            <w:r w:rsidRPr="005C1D55">
              <w:rPr>
                <w:rFonts w:ascii="Arial" w:eastAsia="Times New Roman" w:hAnsi="Arial" w:cs="Arial"/>
                <w:kern w:val="24"/>
              </w:rPr>
              <w:t>PFOS</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3169A26"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3524581B"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503.10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4E54D568"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79.40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78BC934"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53.0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38B2A23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40.0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3806C98A"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kern w:val="24"/>
              </w:rPr>
              <w:t>9.6</w:t>
            </w:r>
          </w:p>
        </w:tc>
      </w:tr>
      <w:tr w:rsidR="001A764E" w:rsidRPr="00604072" w14:paraId="5900A512" w14:textId="77777777" w:rsidTr="001A764E">
        <w:trPr>
          <w:jc w:val="center"/>
        </w:trPr>
        <w:tc>
          <w:tcPr>
            <w:tcW w:w="1710" w:type="dxa"/>
            <w:tcBorders>
              <w:top w:val="nil"/>
              <w:left w:val="nil"/>
              <w:bottom w:val="nil"/>
              <w:right w:val="nil"/>
            </w:tcBorders>
            <w:shd w:val="clear" w:color="auto" w:fill="auto"/>
            <w:tcMar>
              <w:top w:w="15" w:type="dxa"/>
              <w:left w:w="108" w:type="dxa"/>
              <w:bottom w:w="0" w:type="dxa"/>
              <w:right w:w="108" w:type="dxa"/>
            </w:tcMar>
            <w:vAlign w:val="center"/>
          </w:tcPr>
          <w:p w14:paraId="65964FF9"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vertAlign w:val="superscript"/>
              </w:rPr>
              <w:t>13</w:t>
            </w:r>
            <w:r w:rsidRPr="005C1D55">
              <w:rPr>
                <w:rFonts w:ascii="Arial" w:eastAsia="Times New Roman" w:hAnsi="Arial" w:cs="Arial"/>
              </w:rPr>
              <w:t>C</w:t>
            </w:r>
            <w:r w:rsidRPr="005C1D55">
              <w:rPr>
                <w:rFonts w:ascii="Arial" w:eastAsia="Times New Roman" w:hAnsi="Arial" w:cs="Arial"/>
                <w:vertAlign w:val="subscript"/>
              </w:rPr>
              <w:t>9</w:t>
            </w:r>
            <w:r w:rsidRPr="005C1D55">
              <w:rPr>
                <w:rFonts w:ascii="Arial" w:eastAsia="Times New Roman" w:hAnsi="Arial" w:cs="Arial"/>
              </w:rPr>
              <w:t>-PFNA</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5286FC77"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w:t>
            </w:r>
          </w:p>
        </w:tc>
        <w:tc>
          <w:tcPr>
            <w:tcW w:w="1170" w:type="dxa"/>
            <w:tcBorders>
              <w:top w:val="nil"/>
              <w:left w:val="nil"/>
              <w:bottom w:val="nil"/>
              <w:right w:val="nil"/>
            </w:tcBorders>
            <w:shd w:val="clear" w:color="auto" w:fill="auto"/>
            <w:tcMar>
              <w:top w:w="15" w:type="dxa"/>
              <w:left w:w="108" w:type="dxa"/>
              <w:bottom w:w="0" w:type="dxa"/>
              <w:right w:w="108" w:type="dxa"/>
            </w:tcMar>
            <w:vAlign w:val="center"/>
          </w:tcPr>
          <w:p w14:paraId="1F90487C"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463.00</w:t>
            </w:r>
          </w:p>
        </w:tc>
        <w:tc>
          <w:tcPr>
            <w:tcW w:w="1260" w:type="dxa"/>
            <w:tcBorders>
              <w:top w:val="nil"/>
              <w:left w:val="nil"/>
              <w:bottom w:val="nil"/>
              <w:right w:val="nil"/>
            </w:tcBorders>
            <w:shd w:val="clear" w:color="auto" w:fill="auto"/>
            <w:tcMar>
              <w:top w:w="15" w:type="dxa"/>
              <w:left w:w="108" w:type="dxa"/>
              <w:bottom w:w="0" w:type="dxa"/>
              <w:right w:w="108" w:type="dxa"/>
            </w:tcMar>
            <w:vAlign w:val="center"/>
          </w:tcPr>
          <w:p w14:paraId="7D397C0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219.00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21594270"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18.0</w:t>
            </w:r>
          </w:p>
        </w:tc>
        <w:tc>
          <w:tcPr>
            <w:tcW w:w="1350" w:type="dxa"/>
            <w:tcBorders>
              <w:top w:val="nil"/>
              <w:left w:val="nil"/>
              <w:bottom w:val="nil"/>
              <w:right w:val="nil"/>
            </w:tcBorders>
            <w:shd w:val="clear" w:color="auto" w:fill="auto"/>
            <w:tcMar>
              <w:top w:w="15" w:type="dxa"/>
              <w:left w:w="108" w:type="dxa"/>
              <w:bottom w:w="0" w:type="dxa"/>
              <w:right w:w="108" w:type="dxa"/>
            </w:tcMar>
            <w:vAlign w:val="center"/>
          </w:tcPr>
          <w:p w14:paraId="7856873E"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11.0</w:t>
            </w:r>
          </w:p>
        </w:tc>
        <w:tc>
          <w:tcPr>
            <w:tcW w:w="900" w:type="dxa"/>
            <w:tcBorders>
              <w:top w:val="nil"/>
              <w:left w:val="nil"/>
              <w:bottom w:val="nil"/>
              <w:right w:val="nil"/>
            </w:tcBorders>
            <w:shd w:val="clear" w:color="auto" w:fill="auto"/>
            <w:tcMar>
              <w:top w:w="15" w:type="dxa"/>
              <w:left w:w="108" w:type="dxa"/>
              <w:bottom w:w="0" w:type="dxa"/>
              <w:right w:w="108" w:type="dxa"/>
            </w:tcMar>
            <w:vAlign w:val="center"/>
          </w:tcPr>
          <w:p w14:paraId="2A8F5D7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9.6</w:t>
            </w:r>
          </w:p>
        </w:tc>
      </w:tr>
      <w:tr w:rsidR="001A764E" w:rsidRPr="00604072" w14:paraId="13A8B110" w14:textId="77777777" w:rsidTr="001A764E">
        <w:trPr>
          <w:jc w:val="center"/>
        </w:trPr>
        <w:tc>
          <w:tcPr>
            <w:tcW w:w="1710"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08C98865"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fipronil</w:t>
            </w:r>
          </w:p>
        </w:tc>
        <w:tc>
          <w:tcPr>
            <w:tcW w:w="1350"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368250E6"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w:t>
            </w:r>
          </w:p>
        </w:tc>
        <w:tc>
          <w:tcPr>
            <w:tcW w:w="1170" w:type="dxa"/>
            <w:tcBorders>
              <w:top w:val="nil"/>
              <w:left w:val="nil"/>
              <w:bottom w:val="single" w:sz="8" w:space="0" w:color="000000"/>
              <w:right w:val="nil"/>
            </w:tcBorders>
            <w:shd w:val="clear" w:color="auto" w:fill="auto"/>
            <w:tcMar>
              <w:top w:w="15" w:type="dxa"/>
              <w:left w:w="108" w:type="dxa"/>
              <w:bottom w:w="0" w:type="dxa"/>
              <w:right w:w="108" w:type="dxa"/>
            </w:tcMar>
            <w:vAlign w:val="bottom"/>
          </w:tcPr>
          <w:p w14:paraId="406668F6"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436.90</w:t>
            </w:r>
          </w:p>
        </w:tc>
        <w:tc>
          <w:tcPr>
            <w:tcW w:w="1260" w:type="dxa"/>
            <w:tcBorders>
              <w:top w:val="nil"/>
              <w:left w:val="nil"/>
              <w:bottom w:val="single" w:sz="8" w:space="0" w:color="000000"/>
              <w:right w:val="nil"/>
            </w:tcBorders>
            <w:shd w:val="clear" w:color="auto" w:fill="auto"/>
            <w:tcMar>
              <w:top w:w="15" w:type="dxa"/>
              <w:left w:w="108" w:type="dxa"/>
              <w:bottom w:w="0" w:type="dxa"/>
              <w:right w:w="108" w:type="dxa"/>
            </w:tcMar>
            <w:vAlign w:val="bottom"/>
          </w:tcPr>
          <w:p w14:paraId="33D5844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330.20</w:t>
            </w:r>
          </w:p>
        </w:tc>
        <w:tc>
          <w:tcPr>
            <w:tcW w:w="1350" w:type="dxa"/>
            <w:tcBorders>
              <w:top w:val="nil"/>
              <w:left w:val="nil"/>
              <w:bottom w:val="single" w:sz="8" w:space="0" w:color="000000"/>
              <w:right w:val="nil"/>
            </w:tcBorders>
            <w:shd w:val="clear" w:color="auto" w:fill="auto"/>
            <w:tcMar>
              <w:top w:w="15" w:type="dxa"/>
              <w:left w:w="108" w:type="dxa"/>
              <w:bottom w:w="0" w:type="dxa"/>
              <w:right w:w="108" w:type="dxa"/>
            </w:tcMar>
            <w:vAlign w:val="bottom"/>
          </w:tcPr>
          <w:p w14:paraId="21415D2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32</w:t>
            </w:r>
          </w:p>
        </w:tc>
        <w:tc>
          <w:tcPr>
            <w:tcW w:w="1350" w:type="dxa"/>
            <w:tcBorders>
              <w:top w:val="nil"/>
              <w:left w:val="nil"/>
              <w:bottom w:val="single" w:sz="8" w:space="0" w:color="000000"/>
              <w:right w:val="nil"/>
            </w:tcBorders>
            <w:shd w:val="clear" w:color="auto" w:fill="auto"/>
            <w:tcMar>
              <w:top w:w="15" w:type="dxa"/>
              <w:left w:w="108" w:type="dxa"/>
              <w:bottom w:w="0" w:type="dxa"/>
              <w:right w:w="108" w:type="dxa"/>
            </w:tcMar>
            <w:vAlign w:val="bottom"/>
          </w:tcPr>
          <w:p w14:paraId="639EAF0D"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Calibri" w:hAnsi="Arial" w:cs="Arial"/>
                <w:kern w:val="24"/>
              </w:rPr>
              <w:t>16</w:t>
            </w:r>
          </w:p>
        </w:tc>
        <w:tc>
          <w:tcPr>
            <w:tcW w:w="900"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59AE6D6C"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cs="Arial"/>
              </w:rPr>
              <w:t>9.9</w:t>
            </w:r>
          </w:p>
        </w:tc>
      </w:tr>
    </w:tbl>
    <w:p w14:paraId="499D6AB5" w14:textId="77777777" w:rsidR="0067340D" w:rsidRPr="00635BC8" w:rsidRDefault="0067340D" w:rsidP="0067340D">
      <w:pPr>
        <w:spacing w:after="0" w:line="480" w:lineRule="auto"/>
        <w:jc w:val="both"/>
        <w:textAlignment w:val="center"/>
        <w:rPr>
          <w:rFonts w:eastAsia="Times New Roman"/>
          <w:sz w:val="24"/>
          <w:szCs w:val="24"/>
        </w:rPr>
      </w:pPr>
    </w:p>
    <w:p w14:paraId="5D8B69D7" w14:textId="77777777" w:rsidR="001A764E" w:rsidRDefault="001A764E">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045EE687" w14:textId="5D1DDBF0" w:rsidR="0067340D" w:rsidRPr="0067340D" w:rsidRDefault="0067340D" w:rsidP="0067340D">
      <w:pPr>
        <w:spacing w:after="0" w:line="240" w:lineRule="auto"/>
        <w:jc w:val="both"/>
        <w:textAlignment w:val="center"/>
        <w:rPr>
          <w:rFonts w:ascii="Times New Roman" w:eastAsia="Times New Roman" w:hAnsi="Times New Roman" w:cs="Times New Roman"/>
          <w:b/>
          <w:bCs/>
          <w:sz w:val="24"/>
          <w:szCs w:val="24"/>
        </w:rPr>
      </w:pPr>
      <w:r w:rsidRPr="0067340D">
        <w:rPr>
          <w:rFonts w:ascii="Times New Roman" w:eastAsia="Times New Roman" w:hAnsi="Times New Roman" w:cs="Times New Roman"/>
          <w:b/>
          <w:bCs/>
          <w:sz w:val="24"/>
          <w:szCs w:val="24"/>
        </w:rPr>
        <w:lastRenderedPageBreak/>
        <w:t xml:space="preserve">Table </w:t>
      </w:r>
      <w:r>
        <w:rPr>
          <w:rFonts w:ascii="Times New Roman" w:eastAsia="Times New Roman" w:hAnsi="Times New Roman" w:cs="Times New Roman"/>
          <w:b/>
          <w:bCs/>
          <w:sz w:val="24"/>
          <w:szCs w:val="24"/>
        </w:rPr>
        <w:t>S</w:t>
      </w:r>
      <w:r w:rsidRPr="0067340D">
        <w:rPr>
          <w:rFonts w:ascii="Times New Roman" w:eastAsia="Times New Roman" w:hAnsi="Times New Roman" w:cs="Times New Roman"/>
          <w:b/>
          <w:bCs/>
          <w:sz w:val="24"/>
          <w:szCs w:val="24"/>
        </w:rPr>
        <w:t xml:space="preserve">10 </w:t>
      </w:r>
      <w:r w:rsidRPr="0067340D">
        <w:rPr>
          <w:rFonts w:ascii="Times New Roman" w:eastAsia="Times New Roman" w:hAnsi="Times New Roman" w:cs="Times New Roman"/>
          <w:sz w:val="24"/>
          <w:szCs w:val="24"/>
        </w:rPr>
        <w:t>LC gradient program for elution of PFAS compounds using 10 mM ammonium acetate in water and methanol as the stationary and mobile phases.</w:t>
      </w:r>
    </w:p>
    <w:tbl>
      <w:tblPr>
        <w:tblW w:w="8460" w:type="dxa"/>
        <w:jc w:val="center"/>
        <w:tblCellMar>
          <w:left w:w="0" w:type="dxa"/>
          <w:right w:w="0" w:type="dxa"/>
        </w:tblCellMar>
        <w:tblLook w:val="04A0" w:firstRow="1" w:lastRow="0" w:firstColumn="1" w:lastColumn="0" w:noHBand="0" w:noVBand="1"/>
      </w:tblPr>
      <w:tblGrid>
        <w:gridCol w:w="1260"/>
        <w:gridCol w:w="2700"/>
        <w:gridCol w:w="2880"/>
        <w:gridCol w:w="1620"/>
      </w:tblGrid>
      <w:tr w:rsidR="0067340D" w:rsidRPr="001A764E" w14:paraId="7257A70F" w14:textId="77777777" w:rsidTr="00AF0C47">
        <w:trPr>
          <w:jc w:val="center"/>
        </w:trPr>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47BE8702"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b/>
                <w:bCs/>
                <w:kern w:val="24"/>
              </w:rPr>
              <w:t xml:space="preserve">time </w:t>
            </w:r>
          </w:p>
          <w:p w14:paraId="734E39E1"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b/>
                <w:bCs/>
                <w:kern w:val="24"/>
              </w:rPr>
              <w:t>(min)</w:t>
            </w:r>
          </w:p>
        </w:tc>
        <w:tc>
          <w:tcPr>
            <w:tcW w:w="27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1B0F6AF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b/>
                <w:bCs/>
                <w:kern w:val="24"/>
              </w:rPr>
              <w:t>%A (10 mM ammonium acetate)</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39886EA9"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b/>
                <w:bCs/>
                <w:kern w:val="24"/>
              </w:rPr>
              <w:t>%B (10 mM ammonium acetate in methanol)</w:t>
            </w:r>
          </w:p>
        </w:tc>
        <w:tc>
          <w:tcPr>
            <w:tcW w:w="16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420A21CF"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b/>
                <w:bCs/>
                <w:kern w:val="24"/>
              </w:rPr>
              <w:t>flow rate</w:t>
            </w:r>
          </w:p>
          <w:p w14:paraId="19BFE8EE" w14:textId="77777777" w:rsidR="0067340D" w:rsidRPr="005C1D55" w:rsidRDefault="0067340D" w:rsidP="00AF0C47">
            <w:pPr>
              <w:spacing w:after="0" w:line="240" w:lineRule="auto"/>
              <w:jc w:val="center"/>
              <w:textAlignment w:val="center"/>
              <w:rPr>
                <w:rFonts w:ascii="Arial" w:eastAsia="Times New Roman" w:hAnsi="Arial" w:cs="Arial"/>
              </w:rPr>
            </w:pPr>
            <w:r w:rsidRPr="005C1D55">
              <w:rPr>
                <w:rFonts w:ascii="Arial" w:eastAsia="Times New Roman" w:hAnsi="Arial"/>
                <w:b/>
                <w:bCs/>
                <w:kern w:val="24"/>
              </w:rPr>
              <w:t>(mL/min)</w:t>
            </w:r>
          </w:p>
        </w:tc>
      </w:tr>
      <w:tr w:rsidR="000B7B54" w:rsidRPr="001A764E" w14:paraId="10C70FFF" w14:textId="77777777" w:rsidTr="000B7B54">
        <w:trPr>
          <w:jc w:val="center"/>
        </w:trPr>
        <w:tc>
          <w:tcPr>
            <w:tcW w:w="1260"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27B0D7EC"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0.0</w:t>
            </w:r>
          </w:p>
        </w:tc>
        <w:tc>
          <w:tcPr>
            <w:tcW w:w="2700"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46583ABF"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80</w:t>
            </w:r>
          </w:p>
        </w:tc>
        <w:tc>
          <w:tcPr>
            <w:tcW w:w="2880"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41D28C33"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20</w:t>
            </w:r>
          </w:p>
        </w:tc>
        <w:tc>
          <w:tcPr>
            <w:tcW w:w="1620" w:type="dxa"/>
            <w:vMerge w:val="restart"/>
            <w:tcBorders>
              <w:top w:val="single" w:sz="8" w:space="0" w:color="000000"/>
              <w:left w:val="nil"/>
              <w:right w:val="nil"/>
            </w:tcBorders>
            <w:shd w:val="clear" w:color="auto" w:fill="auto"/>
            <w:tcMar>
              <w:top w:w="15" w:type="dxa"/>
              <w:left w:w="108" w:type="dxa"/>
              <w:bottom w:w="0" w:type="dxa"/>
              <w:right w:w="108" w:type="dxa"/>
            </w:tcMar>
            <w:vAlign w:val="center"/>
            <w:hideMark/>
          </w:tcPr>
          <w:p w14:paraId="45596010" w14:textId="578F8216" w:rsidR="000B7B54" w:rsidRPr="005C1D55" w:rsidRDefault="000B7B54" w:rsidP="000B7B54">
            <w:pPr>
              <w:spacing w:after="0" w:line="240" w:lineRule="auto"/>
              <w:jc w:val="center"/>
              <w:textAlignment w:val="center"/>
              <w:rPr>
                <w:rFonts w:ascii="Arial" w:eastAsia="Times New Roman" w:hAnsi="Arial" w:cs="Arial"/>
              </w:rPr>
            </w:pPr>
            <w:r w:rsidRPr="005C1D55">
              <w:rPr>
                <w:rFonts w:ascii="Arial" w:eastAsia="Times New Roman" w:hAnsi="Arial"/>
                <w:kern w:val="24"/>
              </w:rPr>
              <w:t>0.4</w:t>
            </w:r>
          </w:p>
        </w:tc>
      </w:tr>
      <w:tr w:rsidR="000B7B54" w:rsidRPr="001A764E" w14:paraId="6FF84750" w14:textId="77777777" w:rsidTr="000D3E98">
        <w:trPr>
          <w:jc w:val="center"/>
        </w:trPr>
        <w:tc>
          <w:tcPr>
            <w:tcW w:w="1260" w:type="dxa"/>
            <w:tcBorders>
              <w:top w:val="nil"/>
              <w:left w:val="nil"/>
              <w:bottom w:val="nil"/>
              <w:right w:val="nil"/>
            </w:tcBorders>
            <w:shd w:val="clear" w:color="auto" w:fill="auto"/>
            <w:tcMar>
              <w:top w:w="15" w:type="dxa"/>
              <w:left w:w="108" w:type="dxa"/>
              <w:bottom w:w="0" w:type="dxa"/>
              <w:right w:w="108" w:type="dxa"/>
            </w:tcMar>
            <w:vAlign w:val="bottom"/>
            <w:hideMark/>
          </w:tcPr>
          <w:p w14:paraId="3FBD565F"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8.0</w:t>
            </w:r>
          </w:p>
        </w:tc>
        <w:tc>
          <w:tcPr>
            <w:tcW w:w="2700" w:type="dxa"/>
            <w:tcBorders>
              <w:top w:val="nil"/>
              <w:left w:val="nil"/>
              <w:bottom w:val="nil"/>
              <w:right w:val="nil"/>
            </w:tcBorders>
            <w:shd w:val="clear" w:color="auto" w:fill="auto"/>
            <w:tcMar>
              <w:top w:w="15" w:type="dxa"/>
              <w:left w:w="108" w:type="dxa"/>
              <w:bottom w:w="0" w:type="dxa"/>
              <w:right w:w="108" w:type="dxa"/>
            </w:tcMar>
            <w:vAlign w:val="bottom"/>
            <w:hideMark/>
          </w:tcPr>
          <w:p w14:paraId="5DA73ED8"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5</w:t>
            </w:r>
          </w:p>
        </w:tc>
        <w:tc>
          <w:tcPr>
            <w:tcW w:w="2880" w:type="dxa"/>
            <w:tcBorders>
              <w:top w:val="nil"/>
              <w:left w:val="nil"/>
              <w:bottom w:val="nil"/>
              <w:right w:val="nil"/>
            </w:tcBorders>
            <w:shd w:val="clear" w:color="auto" w:fill="auto"/>
            <w:tcMar>
              <w:top w:w="15" w:type="dxa"/>
              <w:left w:w="108" w:type="dxa"/>
              <w:bottom w:w="0" w:type="dxa"/>
              <w:right w:w="108" w:type="dxa"/>
            </w:tcMar>
            <w:vAlign w:val="bottom"/>
            <w:hideMark/>
          </w:tcPr>
          <w:p w14:paraId="7422D77B"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95</w:t>
            </w:r>
          </w:p>
        </w:tc>
        <w:tc>
          <w:tcPr>
            <w:tcW w:w="1620" w:type="dxa"/>
            <w:vMerge/>
            <w:tcBorders>
              <w:left w:val="nil"/>
              <w:right w:val="nil"/>
            </w:tcBorders>
            <w:shd w:val="clear" w:color="auto" w:fill="auto"/>
            <w:tcMar>
              <w:top w:w="15" w:type="dxa"/>
              <w:left w:w="108" w:type="dxa"/>
              <w:bottom w:w="0" w:type="dxa"/>
              <w:right w:w="108" w:type="dxa"/>
            </w:tcMar>
            <w:vAlign w:val="bottom"/>
            <w:hideMark/>
          </w:tcPr>
          <w:p w14:paraId="77B182EA" w14:textId="0A3D22E7" w:rsidR="000B7B54" w:rsidRPr="005C1D55" w:rsidRDefault="000B7B54" w:rsidP="00AF0C47">
            <w:pPr>
              <w:spacing w:after="0" w:line="240" w:lineRule="auto"/>
              <w:jc w:val="center"/>
              <w:textAlignment w:val="center"/>
              <w:rPr>
                <w:rFonts w:ascii="Arial" w:eastAsia="Times New Roman" w:hAnsi="Arial" w:cs="Arial"/>
              </w:rPr>
            </w:pPr>
          </w:p>
        </w:tc>
      </w:tr>
      <w:tr w:rsidR="000B7B54" w:rsidRPr="001A764E" w14:paraId="0750CE70" w14:textId="77777777" w:rsidTr="000D3E98">
        <w:trPr>
          <w:jc w:val="center"/>
        </w:trPr>
        <w:tc>
          <w:tcPr>
            <w:tcW w:w="1260" w:type="dxa"/>
            <w:tcBorders>
              <w:top w:val="nil"/>
              <w:left w:val="nil"/>
              <w:bottom w:val="nil"/>
              <w:right w:val="nil"/>
            </w:tcBorders>
            <w:shd w:val="clear" w:color="auto" w:fill="auto"/>
            <w:tcMar>
              <w:top w:w="15" w:type="dxa"/>
              <w:left w:w="108" w:type="dxa"/>
              <w:bottom w:w="0" w:type="dxa"/>
              <w:right w:w="108" w:type="dxa"/>
            </w:tcMar>
            <w:vAlign w:val="bottom"/>
            <w:hideMark/>
          </w:tcPr>
          <w:p w14:paraId="22D4AF17"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10.0</w:t>
            </w:r>
          </w:p>
        </w:tc>
        <w:tc>
          <w:tcPr>
            <w:tcW w:w="2700" w:type="dxa"/>
            <w:tcBorders>
              <w:top w:val="nil"/>
              <w:left w:val="nil"/>
              <w:bottom w:val="nil"/>
              <w:right w:val="nil"/>
            </w:tcBorders>
            <w:shd w:val="clear" w:color="auto" w:fill="auto"/>
            <w:tcMar>
              <w:top w:w="15" w:type="dxa"/>
              <w:left w:w="108" w:type="dxa"/>
              <w:bottom w:w="0" w:type="dxa"/>
              <w:right w:w="108" w:type="dxa"/>
            </w:tcMar>
            <w:vAlign w:val="bottom"/>
            <w:hideMark/>
          </w:tcPr>
          <w:p w14:paraId="544DD5E7"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5</w:t>
            </w:r>
          </w:p>
        </w:tc>
        <w:tc>
          <w:tcPr>
            <w:tcW w:w="2880" w:type="dxa"/>
            <w:tcBorders>
              <w:top w:val="nil"/>
              <w:left w:val="nil"/>
              <w:bottom w:val="nil"/>
              <w:right w:val="nil"/>
            </w:tcBorders>
            <w:shd w:val="clear" w:color="auto" w:fill="auto"/>
            <w:tcMar>
              <w:top w:w="15" w:type="dxa"/>
              <w:left w:w="108" w:type="dxa"/>
              <w:bottom w:w="0" w:type="dxa"/>
              <w:right w:w="108" w:type="dxa"/>
            </w:tcMar>
            <w:vAlign w:val="bottom"/>
            <w:hideMark/>
          </w:tcPr>
          <w:p w14:paraId="4913E2DF"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95</w:t>
            </w:r>
          </w:p>
        </w:tc>
        <w:tc>
          <w:tcPr>
            <w:tcW w:w="1620" w:type="dxa"/>
            <w:vMerge/>
            <w:tcBorders>
              <w:left w:val="nil"/>
              <w:right w:val="nil"/>
            </w:tcBorders>
            <w:shd w:val="clear" w:color="auto" w:fill="auto"/>
            <w:tcMar>
              <w:top w:w="15" w:type="dxa"/>
              <w:left w:w="108" w:type="dxa"/>
              <w:bottom w:w="0" w:type="dxa"/>
              <w:right w:w="108" w:type="dxa"/>
            </w:tcMar>
            <w:vAlign w:val="bottom"/>
            <w:hideMark/>
          </w:tcPr>
          <w:p w14:paraId="1AF36AB1" w14:textId="4344492A" w:rsidR="000B7B54" w:rsidRPr="005C1D55" w:rsidRDefault="000B7B54" w:rsidP="00AF0C47">
            <w:pPr>
              <w:spacing w:after="0" w:line="240" w:lineRule="auto"/>
              <w:jc w:val="center"/>
              <w:textAlignment w:val="center"/>
              <w:rPr>
                <w:rFonts w:ascii="Arial" w:eastAsia="Times New Roman" w:hAnsi="Arial" w:cs="Arial"/>
              </w:rPr>
            </w:pPr>
          </w:p>
        </w:tc>
      </w:tr>
      <w:tr w:rsidR="000B7B54" w:rsidRPr="001A764E" w14:paraId="00BBE3D0" w14:textId="77777777" w:rsidTr="000D3E98">
        <w:trPr>
          <w:jc w:val="center"/>
        </w:trPr>
        <w:tc>
          <w:tcPr>
            <w:tcW w:w="1260" w:type="dxa"/>
            <w:tcBorders>
              <w:top w:val="nil"/>
              <w:left w:val="nil"/>
              <w:bottom w:val="nil"/>
              <w:right w:val="nil"/>
            </w:tcBorders>
            <w:shd w:val="clear" w:color="auto" w:fill="auto"/>
            <w:tcMar>
              <w:top w:w="15" w:type="dxa"/>
              <w:left w:w="108" w:type="dxa"/>
              <w:bottom w:w="0" w:type="dxa"/>
              <w:right w:w="108" w:type="dxa"/>
            </w:tcMar>
            <w:vAlign w:val="bottom"/>
            <w:hideMark/>
          </w:tcPr>
          <w:p w14:paraId="420C52C3"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10.5</w:t>
            </w:r>
          </w:p>
        </w:tc>
        <w:tc>
          <w:tcPr>
            <w:tcW w:w="2700" w:type="dxa"/>
            <w:tcBorders>
              <w:top w:val="nil"/>
              <w:left w:val="nil"/>
              <w:bottom w:val="nil"/>
              <w:right w:val="nil"/>
            </w:tcBorders>
            <w:shd w:val="clear" w:color="auto" w:fill="auto"/>
            <w:tcMar>
              <w:top w:w="15" w:type="dxa"/>
              <w:left w:w="108" w:type="dxa"/>
              <w:bottom w:w="0" w:type="dxa"/>
              <w:right w:w="108" w:type="dxa"/>
            </w:tcMar>
            <w:vAlign w:val="bottom"/>
            <w:hideMark/>
          </w:tcPr>
          <w:p w14:paraId="6DCFE5E4"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80</w:t>
            </w:r>
          </w:p>
        </w:tc>
        <w:tc>
          <w:tcPr>
            <w:tcW w:w="2880" w:type="dxa"/>
            <w:tcBorders>
              <w:top w:val="nil"/>
              <w:left w:val="nil"/>
              <w:bottom w:val="nil"/>
              <w:right w:val="nil"/>
            </w:tcBorders>
            <w:shd w:val="clear" w:color="auto" w:fill="auto"/>
            <w:tcMar>
              <w:top w:w="15" w:type="dxa"/>
              <w:left w:w="108" w:type="dxa"/>
              <w:bottom w:w="0" w:type="dxa"/>
              <w:right w:w="108" w:type="dxa"/>
            </w:tcMar>
            <w:vAlign w:val="bottom"/>
            <w:hideMark/>
          </w:tcPr>
          <w:p w14:paraId="5BB360F9"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20</w:t>
            </w:r>
          </w:p>
        </w:tc>
        <w:tc>
          <w:tcPr>
            <w:tcW w:w="1620" w:type="dxa"/>
            <w:vMerge/>
            <w:tcBorders>
              <w:left w:val="nil"/>
              <w:right w:val="nil"/>
            </w:tcBorders>
            <w:shd w:val="clear" w:color="auto" w:fill="auto"/>
            <w:tcMar>
              <w:top w:w="15" w:type="dxa"/>
              <w:left w:w="108" w:type="dxa"/>
              <w:bottom w:w="0" w:type="dxa"/>
              <w:right w:w="108" w:type="dxa"/>
            </w:tcMar>
            <w:vAlign w:val="bottom"/>
            <w:hideMark/>
          </w:tcPr>
          <w:p w14:paraId="0B9C281F" w14:textId="1B2F695D" w:rsidR="000B7B54" w:rsidRPr="005C1D55" w:rsidRDefault="000B7B54" w:rsidP="00AF0C47">
            <w:pPr>
              <w:spacing w:after="0" w:line="240" w:lineRule="auto"/>
              <w:jc w:val="center"/>
              <w:textAlignment w:val="center"/>
              <w:rPr>
                <w:rFonts w:ascii="Arial" w:eastAsia="Times New Roman" w:hAnsi="Arial" w:cs="Arial"/>
              </w:rPr>
            </w:pPr>
          </w:p>
        </w:tc>
      </w:tr>
      <w:tr w:rsidR="000B7B54" w:rsidRPr="001A764E" w14:paraId="4241D06A" w14:textId="77777777" w:rsidTr="000D3E98">
        <w:trPr>
          <w:jc w:val="center"/>
        </w:trPr>
        <w:tc>
          <w:tcPr>
            <w:tcW w:w="1260"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431F5F08"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16.0</w:t>
            </w:r>
          </w:p>
        </w:tc>
        <w:tc>
          <w:tcPr>
            <w:tcW w:w="2700"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258D7FCA"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80</w:t>
            </w:r>
          </w:p>
        </w:tc>
        <w:tc>
          <w:tcPr>
            <w:tcW w:w="2880"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406C2B12" w14:textId="77777777" w:rsidR="000B7B54" w:rsidRPr="005C1D55" w:rsidRDefault="000B7B54" w:rsidP="00AF0C47">
            <w:pPr>
              <w:spacing w:after="0" w:line="240" w:lineRule="auto"/>
              <w:jc w:val="center"/>
              <w:textAlignment w:val="center"/>
              <w:rPr>
                <w:rFonts w:ascii="Arial" w:eastAsia="Times New Roman" w:hAnsi="Arial" w:cs="Arial"/>
              </w:rPr>
            </w:pPr>
            <w:r w:rsidRPr="005C1D55">
              <w:rPr>
                <w:rFonts w:ascii="Arial" w:eastAsia="Times New Roman" w:hAnsi="Arial"/>
                <w:kern w:val="24"/>
              </w:rPr>
              <w:t>20</w:t>
            </w:r>
          </w:p>
        </w:tc>
        <w:tc>
          <w:tcPr>
            <w:tcW w:w="1620" w:type="dxa"/>
            <w:vMerge/>
            <w:tcBorders>
              <w:left w:val="nil"/>
              <w:bottom w:val="single" w:sz="8" w:space="0" w:color="000000"/>
              <w:right w:val="nil"/>
            </w:tcBorders>
            <w:shd w:val="clear" w:color="auto" w:fill="auto"/>
            <w:tcMar>
              <w:top w:w="15" w:type="dxa"/>
              <w:left w:w="108" w:type="dxa"/>
              <w:bottom w:w="0" w:type="dxa"/>
              <w:right w:w="108" w:type="dxa"/>
            </w:tcMar>
            <w:vAlign w:val="bottom"/>
            <w:hideMark/>
          </w:tcPr>
          <w:p w14:paraId="10BD1E58" w14:textId="68530456" w:rsidR="000B7B54" w:rsidRPr="005C1D55" w:rsidRDefault="000B7B54" w:rsidP="00AF0C47">
            <w:pPr>
              <w:spacing w:after="0" w:line="240" w:lineRule="auto"/>
              <w:jc w:val="center"/>
              <w:textAlignment w:val="center"/>
              <w:rPr>
                <w:rFonts w:ascii="Arial" w:eastAsia="Times New Roman" w:hAnsi="Arial" w:cs="Arial"/>
              </w:rPr>
            </w:pPr>
          </w:p>
        </w:tc>
      </w:tr>
    </w:tbl>
    <w:p w14:paraId="5D2CDAF2" w14:textId="77777777" w:rsidR="0067340D" w:rsidRDefault="0067340D" w:rsidP="0067340D">
      <w:pPr>
        <w:spacing w:after="0" w:line="480" w:lineRule="auto"/>
        <w:jc w:val="both"/>
        <w:textAlignment w:val="center"/>
        <w:rPr>
          <w:rFonts w:eastAsia="Times New Roman"/>
          <w:b/>
          <w:bCs/>
          <w:sz w:val="24"/>
          <w:szCs w:val="24"/>
        </w:rPr>
      </w:pPr>
    </w:p>
    <w:p w14:paraId="72854CE9" w14:textId="23C1FC0E" w:rsidR="008C77F2" w:rsidRPr="00635BC8" w:rsidRDefault="008C77F2" w:rsidP="00E71550">
      <w:pPr>
        <w:spacing w:after="0" w:line="480" w:lineRule="auto"/>
        <w:ind w:left="432" w:hanging="432"/>
        <w:jc w:val="both"/>
        <w:textAlignment w:val="center"/>
        <w:rPr>
          <w:rFonts w:ascii="Times New Roman" w:eastAsia="Times New Roman" w:hAnsi="Times New Roman" w:cs="Times New Roman"/>
          <w:b/>
          <w:bCs/>
          <w:sz w:val="24"/>
          <w:szCs w:val="24"/>
        </w:rPr>
      </w:pPr>
      <w:r w:rsidRPr="00635BC8">
        <w:rPr>
          <w:rFonts w:ascii="Times New Roman" w:eastAsia="Times New Roman" w:hAnsi="Times New Roman" w:cs="Times New Roman"/>
          <w:b/>
          <w:bCs/>
          <w:sz w:val="24"/>
          <w:szCs w:val="24"/>
        </w:rPr>
        <w:t>S</w:t>
      </w:r>
      <w:r w:rsidR="0067340D">
        <w:rPr>
          <w:rFonts w:ascii="Times New Roman" w:eastAsia="Times New Roman" w:hAnsi="Times New Roman" w:cs="Times New Roman"/>
          <w:b/>
          <w:bCs/>
          <w:sz w:val="24"/>
          <w:szCs w:val="24"/>
        </w:rPr>
        <w:t>1</w:t>
      </w:r>
      <w:r w:rsidR="00E548B9">
        <w:rPr>
          <w:rFonts w:ascii="Times New Roman" w:eastAsia="Times New Roman" w:hAnsi="Times New Roman" w:cs="Times New Roman"/>
          <w:b/>
          <w:bCs/>
          <w:sz w:val="24"/>
          <w:szCs w:val="24"/>
        </w:rPr>
        <w:t>4</w:t>
      </w:r>
      <w:r w:rsidRPr="00635BC8">
        <w:rPr>
          <w:rFonts w:ascii="Times New Roman" w:eastAsia="Times New Roman" w:hAnsi="Times New Roman" w:cs="Times New Roman"/>
          <w:b/>
          <w:bCs/>
          <w:sz w:val="24"/>
          <w:szCs w:val="24"/>
        </w:rPr>
        <w:t>.</w:t>
      </w:r>
      <w:r w:rsidRPr="00635BC8">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 xml:space="preserve">Concentration of </w:t>
      </w:r>
      <w:r w:rsidR="00394786">
        <w:rPr>
          <w:rFonts w:ascii="Times New Roman" w:eastAsia="Times New Roman" w:hAnsi="Times New Roman" w:cs="Times New Roman"/>
          <w:b/>
          <w:bCs/>
          <w:sz w:val="24"/>
          <w:szCs w:val="24"/>
        </w:rPr>
        <w:t>PFAS Samples via</w:t>
      </w:r>
      <w:r>
        <w:rPr>
          <w:rFonts w:ascii="Times New Roman" w:eastAsia="Times New Roman" w:hAnsi="Times New Roman" w:cs="Times New Roman"/>
          <w:b/>
          <w:bCs/>
          <w:sz w:val="24"/>
          <w:szCs w:val="24"/>
        </w:rPr>
        <w:t xml:space="preserve"> Solid Phase Extraction</w:t>
      </w:r>
    </w:p>
    <w:p w14:paraId="0992BB98" w14:textId="0ADB6FC2" w:rsidR="0067340D" w:rsidRDefault="0067340D" w:rsidP="00E71550">
      <w:pPr>
        <w:spacing w:after="0" w:line="480" w:lineRule="auto"/>
        <w:ind w:firstLine="432"/>
        <w:jc w:val="both"/>
        <w:rPr>
          <w:rFonts w:ascii="Times New Roman" w:eastAsia="Times New Roman" w:hAnsi="Times New Roman" w:cs="Times New Roman"/>
          <w:sz w:val="24"/>
          <w:szCs w:val="24"/>
        </w:rPr>
      </w:pPr>
      <w:r w:rsidRPr="0067340D">
        <w:rPr>
          <w:rFonts w:ascii="Times New Roman" w:eastAsia="Times New Roman" w:hAnsi="Times New Roman" w:cs="Times New Roman"/>
          <w:sz w:val="24"/>
          <w:szCs w:val="24"/>
        </w:rPr>
        <w:t xml:space="preserve">Low concentration PFAS samples from the batch test described in </w:t>
      </w:r>
      <w:r w:rsidRPr="0067340D">
        <w:rPr>
          <w:rFonts w:ascii="Times New Roman" w:eastAsia="Times New Roman" w:hAnsi="Times New Roman" w:cs="Times New Roman"/>
          <w:b/>
          <w:bCs/>
          <w:i/>
          <w:iCs/>
          <w:sz w:val="24"/>
          <w:szCs w:val="24"/>
        </w:rPr>
        <w:t>section</w:t>
      </w:r>
      <w:r w:rsidR="00BB1DAA">
        <w:rPr>
          <w:rFonts w:ascii="Times New Roman" w:eastAsia="Times New Roman" w:hAnsi="Times New Roman" w:cs="Times New Roman"/>
          <w:b/>
          <w:bCs/>
          <w:i/>
          <w:iCs/>
          <w:sz w:val="24"/>
          <w:szCs w:val="24"/>
        </w:rPr>
        <w:t xml:space="preserve">s S7 </w:t>
      </w:r>
      <w:r w:rsidR="00BB1DAA">
        <w:rPr>
          <w:rFonts w:ascii="Times New Roman" w:eastAsia="Times New Roman" w:hAnsi="Times New Roman" w:cs="Times New Roman"/>
          <w:sz w:val="24"/>
          <w:szCs w:val="24"/>
        </w:rPr>
        <w:t>and</w:t>
      </w:r>
      <w:r w:rsidRPr="0067340D">
        <w:rPr>
          <w:rFonts w:ascii="Times New Roman" w:eastAsia="Times New Roman" w:hAnsi="Times New Roman" w:cs="Times New Roman"/>
          <w:b/>
          <w:bCs/>
          <w:i/>
          <w:iCs/>
          <w:sz w:val="24"/>
          <w:szCs w:val="24"/>
        </w:rPr>
        <w:t xml:space="preserve"> </w:t>
      </w:r>
      <w:r w:rsidR="00BB1DAA">
        <w:rPr>
          <w:rFonts w:ascii="Times New Roman" w:eastAsia="Times New Roman" w:hAnsi="Times New Roman" w:cs="Times New Roman"/>
          <w:b/>
          <w:bCs/>
          <w:i/>
          <w:iCs/>
          <w:sz w:val="24"/>
          <w:szCs w:val="24"/>
        </w:rPr>
        <w:t>2</w:t>
      </w:r>
      <w:r w:rsidRPr="0067340D">
        <w:rPr>
          <w:rFonts w:ascii="Times New Roman" w:eastAsia="Times New Roman" w:hAnsi="Times New Roman" w:cs="Times New Roman"/>
          <w:b/>
          <w:bCs/>
          <w:i/>
          <w:iCs/>
          <w:sz w:val="24"/>
          <w:szCs w:val="24"/>
        </w:rPr>
        <w:t>.3</w:t>
      </w:r>
      <w:r w:rsidRPr="0067340D">
        <w:rPr>
          <w:rFonts w:ascii="Times New Roman" w:eastAsia="Times New Roman" w:hAnsi="Times New Roman" w:cs="Times New Roman"/>
          <w:sz w:val="24"/>
          <w:szCs w:val="24"/>
        </w:rPr>
        <w:t xml:space="preserve"> were processed via solid phase extraction (SPE) prior to LC-MS/MS analysis to concentrate the sample using a modified version of the EPA Draft Method 1633.</w:t>
      </w:r>
      <w:r w:rsidRPr="0067340D">
        <w:rPr>
          <w:rFonts w:ascii="Times New Roman" w:eastAsia="Times New Roman" w:hAnsi="Times New Roman" w:cs="Times New Roman"/>
          <w:sz w:val="24"/>
          <w:szCs w:val="24"/>
        </w:rPr>
        <w:fldChar w:fldCharType="begin"/>
      </w:r>
      <w:r w:rsidR="003D71C8">
        <w:rPr>
          <w:rFonts w:ascii="Times New Roman" w:eastAsia="Times New Roman" w:hAnsi="Times New Roman" w:cs="Times New Roman"/>
          <w:sz w:val="24"/>
          <w:szCs w:val="24"/>
        </w:rPr>
        <w:instrText xml:space="preserve"> ADDIN EN.CITE &lt;EndNote&gt;&lt;Cite&gt;&lt;Author&gt;USEPA&lt;/Author&gt;&lt;Year&gt;2021&lt;/Year&gt;&lt;RecNum&gt;334&lt;/RecNum&gt;&lt;DisplayText&gt;&lt;style face="superscript"&gt;12&lt;/style&gt;&lt;/DisplayText&gt;&lt;record&gt;&lt;rec-number&gt;334&lt;/rec-number&gt;&lt;foreign-keys&gt;&lt;key app="EN" db-id="0waswwzxp9w52xexs0ovxfpkx00d92sxsrdz" timestamp="1691529909" guid="2253b64f-da94-43b0-a572-edab87c10621"&gt;334&lt;/key&gt;&lt;/foreign-keys&gt;&lt;ref-type name="Government Document"&gt;46&lt;/ref-type&gt;&lt;contributors&gt;&lt;authors&gt;&lt;author&gt;USEPA&lt;/author&gt;&lt;/authors&gt;&lt;secondary-authors&gt;&lt;author&gt;Office of Water, Office of Science and Technology, Engineering and Analysis Division&lt;/author&gt;&lt;/secondary-authors&gt;&lt;/contributors&gt;&lt;titles&gt;&lt;title&gt;Draft Method 1633: Analysis of Per- and Polyfluoroalkyl Substances (PFAS) in Aqueous, Solid, Biosolids, and Tissue Samples by LC-MS/MS&lt;/title&gt;&lt;/titles&gt;&lt;dates&gt;&lt;year&gt;2021&lt;/year&gt;&lt;/dates&gt;&lt;pub-location&gt;Washington, D.C.&lt;/pub-location&gt;&lt;isbn&gt;EPA 821-D-21-001&lt;/isbn&gt;&lt;urls&gt;&lt;related-urls&gt;&lt;url&gt;https://www.epa.gov/system/files/documents/2021-09/method_1633_draft_aug-2021.pdf&lt;/url&gt;&lt;/related-urls&gt;&lt;/urls&gt;&lt;/record&gt;&lt;/Cite&gt;&lt;/EndNote&gt;</w:instrText>
      </w:r>
      <w:r w:rsidRPr="0067340D">
        <w:rPr>
          <w:rFonts w:ascii="Times New Roman" w:eastAsia="Times New Roman" w:hAnsi="Times New Roman" w:cs="Times New Roman"/>
          <w:sz w:val="24"/>
          <w:szCs w:val="24"/>
        </w:rPr>
        <w:fldChar w:fldCharType="separate"/>
      </w:r>
      <w:r w:rsidR="003D71C8" w:rsidRPr="003D71C8">
        <w:rPr>
          <w:rFonts w:ascii="Times New Roman" w:eastAsia="Times New Roman" w:hAnsi="Times New Roman" w:cs="Times New Roman"/>
          <w:noProof/>
          <w:sz w:val="24"/>
          <w:szCs w:val="24"/>
          <w:vertAlign w:val="superscript"/>
        </w:rPr>
        <w:t>12</w:t>
      </w:r>
      <w:r w:rsidRPr="0067340D">
        <w:rPr>
          <w:rFonts w:ascii="Times New Roman" w:eastAsia="Times New Roman" w:hAnsi="Times New Roman" w:cs="Times New Roman"/>
          <w:sz w:val="24"/>
          <w:szCs w:val="24"/>
        </w:rPr>
        <w:fldChar w:fldCharType="end"/>
      </w:r>
      <w:r w:rsidRPr="0067340D">
        <w:rPr>
          <w:rFonts w:ascii="Times New Roman" w:eastAsia="Times New Roman" w:hAnsi="Times New Roman" w:cs="Times New Roman"/>
          <w:sz w:val="24"/>
          <w:szCs w:val="24"/>
        </w:rPr>
        <w:t xml:space="preserve"> Solvents used were </w:t>
      </w:r>
      <w:proofErr w:type="spellStart"/>
      <w:r w:rsidRPr="0067340D">
        <w:rPr>
          <w:rFonts w:ascii="Times New Roman" w:eastAsia="Times New Roman" w:hAnsi="Times New Roman" w:cs="Times New Roman"/>
          <w:sz w:val="24"/>
          <w:szCs w:val="24"/>
        </w:rPr>
        <w:t>Optima</w:t>
      </w:r>
      <w:r w:rsidRPr="0067340D">
        <w:rPr>
          <w:rFonts w:ascii="Times New Roman" w:eastAsia="Times New Roman" w:hAnsi="Times New Roman" w:cs="Times New Roman"/>
          <w:sz w:val="24"/>
          <w:szCs w:val="24"/>
          <w:vertAlign w:val="superscript"/>
        </w:rPr>
        <w:t>TM</w:t>
      </w:r>
      <w:proofErr w:type="spellEnd"/>
      <w:r w:rsidRPr="0067340D">
        <w:rPr>
          <w:rFonts w:ascii="Times New Roman" w:eastAsia="Times New Roman" w:hAnsi="Times New Roman" w:cs="Times New Roman"/>
          <w:sz w:val="24"/>
          <w:szCs w:val="24"/>
        </w:rPr>
        <w:t xml:space="preserve"> LC-MS/MS grade unless otherwise noted. Briefly, 2.5 </w:t>
      </w:r>
      <w:proofErr w:type="spellStart"/>
      <w:r w:rsidRPr="0067340D">
        <w:rPr>
          <w:rFonts w:ascii="Times New Roman" w:eastAsia="Times New Roman" w:hAnsi="Times New Roman" w:cs="Times New Roman"/>
          <w:sz w:val="24"/>
          <w:szCs w:val="24"/>
        </w:rPr>
        <w:t>μg</w:t>
      </w:r>
      <w:proofErr w:type="spellEnd"/>
      <w:r w:rsidRPr="0067340D">
        <w:rPr>
          <w:rFonts w:ascii="Times New Roman" w:eastAsia="Times New Roman" w:hAnsi="Times New Roman" w:cs="Times New Roman"/>
          <w:sz w:val="24"/>
          <w:szCs w:val="24"/>
        </w:rPr>
        <w:t xml:space="preserve"> of each extraction internal standard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 xml:space="preserve">-PFOS, </w:t>
      </w:r>
      <w:r w:rsidRPr="0067340D">
        <w:rPr>
          <w:rFonts w:ascii="Times New Roman" w:eastAsia="Times New Roman" w:hAnsi="Times New Roman" w:cs="Times New Roman"/>
          <w:sz w:val="24"/>
          <w:szCs w:val="24"/>
          <w:vertAlign w:val="superscript"/>
        </w:rPr>
        <w:t>18</w:t>
      </w:r>
      <w:r w:rsidRPr="0067340D">
        <w:rPr>
          <w:rFonts w:ascii="Times New Roman" w:eastAsia="Times New Roman" w:hAnsi="Times New Roman" w:cs="Times New Roman"/>
          <w:sz w:val="24"/>
          <w:szCs w:val="24"/>
        </w:rPr>
        <w:t>O</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xml:space="preserve">-PFHxS,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xml:space="preserve">-6:2-FTS,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 xml:space="preserve">-PFOA,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2</w:t>
      </w:r>
      <w:r w:rsidRPr="0067340D">
        <w:rPr>
          <w:rFonts w:ascii="Times New Roman" w:eastAsia="Times New Roman" w:hAnsi="Times New Roman" w:cs="Times New Roman"/>
          <w:sz w:val="24"/>
          <w:szCs w:val="24"/>
        </w:rPr>
        <w:t xml:space="preserve">-PFHxA, and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4</w:t>
      </w:r>
      <w:r w:rsidRPr="0067340D">
        <w:rPr>
          <w:rFonts w:ascii="Times New Roman" w:eastAsia="Times New Roman" w:hAnsi="Times New Roman" w:cs="Times New Roman"/>
          <w:sz w:val="24"/>
          <w:szCs w:val="24"/>
        </w:rPr>
        <w:t>-PFBA) were added to each sample as methanolic stocks, and the samples were inverted approximately 20 times to mix. Phenomenex Strata X-AW SPE cartridges were preconditioned with 1% ammonium hydroxide (ACS grade) in methanol and 0.3 M formic acid (ACS grade) in ultrapure water as described in</w:t>
      </w:r>
      <w:r w:rsidR="0027235B">
        <w:rPr>
          <w:rFonts w:ascii="Times New Roman" w:eastAsia="Times New Roman" w:hAnsi="Times New Roman" w:cs="Times New Roman"/>
          <w:sz w:val="24"/>
          <w:szCs w:val="24"/>
        </w:rPr>
        <w:t xml:space="preserve"> the Environmental Protection Agency</w:t>
      </w:r>
      <w:r w:rsidRPr="0067340D">
        <w:rPr>
          <w:rFonts w:ascii="Times New Roman" w:eastAsia="Times New Roman" w:hAnsi="Times New Roman" w:cs="Times New Roman"/>
          <w:sz w:val="24"/>
          <w:szCs w:val="24"/>
        </w:rPr>
        <w:t xml:space="preserve"> Draft Method 1633 and then the sample was passed through under low vacuum at 5 mL/min. Sample bottles and cartridges were washed with two 5 mL aliquots of ultrapure water followed by 5 mL of 1:1 methanol and 0.1 M formic acid in ultrapure water and then dried by applying low vacuum for 10 min followed by high vacuum for 30 s. The sample was eluted by passing through approximately 7 mL of 1% v/v ammonium hydroxide in methanol under low vacuum at a flow rate of 1 mL/min</w:t>
      </w:r>
      <w:r w:rsidR="005321B5">
        <w:rPr>
          <w:rFonts w:ascii="Times New Roman" w:eastAsia="Times New Roman" w:hAnsi="Times New Roman" w:cs="Times New Roman"/>
          <w:sz w:val="24"/>
          <w:szCs w:val="24"/>
        </w:rPr>
        <w:t>,</w:t>
      </w:r>
      <w:r w:rsidRPr="0067340D">
        <w:rPr>
          <w:rFonts w:ascii="Times New Roman" w:eastAsia="Times New Roman" w:hAnsi="Times New Roman" w:cs="Times New Roman"/>
          <w:sz w:val="24"/>
          <w:szCs w:val="24"/>
        </w:rPr>
        <w:t xml:space="preserve"> and collected in a 15 mL polypropylene tube. Samples were evaporated to dryness in a nitrogen evaporator with the water bath at 50 °C and a nitrogen flow of 30 SCFH. Samples were reconstituted in the polypropylene tube with 500 </w:t>
      </w:r>
      <w:proofErr w:type="spellStart"/>
      <w:r w:rsidRPr="0067340D">
        <w:rPr>
          <w:rFonts w:ascii="Times New Roman" w:eastAsia="Times New Roman" w:hAnsi="Times New Roman" w:cs="Times New Roman"/>
          <w:sz w:val="24"/>
          <w:szCs w:val="24"/>
        </w:rPr>
        <w:t>μL</w:t>
      </w:r>
      <w:proofErr w:type="spellEnd"/>
      <w:r w:rsidRPr="0067340D">
        <w:rPr>
          <w:rFonts w:ascii="Times New Roman" w:eastAsia="Times New Roman" w:hAnsi="Times New Roman" w:cs="Times New Roman"/>
          <w:sz w:val="24"/>
          <w:szCs w:val="24"/>
        </w:rPr>
        <w:t xml:space="preserve"> of ultrapure water and 490 </w:t>
      </w:r>
      <w:proofErr w:type="spellStart"/>
      <w:r w:rsidRPr="0067340D">
        <w:rPr>
          <w:rFonts w:ascii="Times New Roman" w:eastAsia="Times New Roman" w:hAnsi="Times New Roman" w:cs="Times New Roman"/>
          <w:sz w:val="24"/>
          <w:szCs w:val="24"/>
        </w:rPr>
        <w:t>μL</w:t>
      </w:r>
      <w:proofErr w:type="spellEnd"/>
      <w:r w:rsidRPr="0067340D">
        <w:rPr>
          <w:rFonts w:ascii="Times New Roman" w:eastAsia="Times New Roman" w:hAnsi="Times New Roman" w:cs="Times New Roman"/>
          <w:sz w:val="24"/>
          <w:szCs w:val="24"/>
        </w:rPr>
        <w:t xml:space="preserve"> of methanol, vortexed for 30 s, allowed to sit at 4 °C overnight, and then vortexed </w:t>
      </w:r>
      <w:r w:rsidRPr="0067340D">
        <w:rPr>
          <w:rFonts w:ascii="Times New Roman" w:eastAsia="Times New Roman" w:hAnsi="Times New Roman" w:cs="Times New Roman"/>
          <w:sz w:val="24"/>
          <w:szCs w:val="24"/>
        </w:rPr>
        <w:lastRenderedPageBreak/>
        <w:t xml:space="preserve">for 30 s before transferring to a polypropylene LC-MS/MS vial. A 10 </w:t>
      </w:r>
      <w:proofErr w:type="spellStart"/>
      <w:r w:rsidRPr="0067340D">
        <w:rPr>
          <w:rFonts w:ascii="Times New Roman" w:eastAsia="Times New Roman" w:hAnsi="Times New Roman" w:cs="Times New Roman"/>
          <w:sz w:val="24"/>
          <w:szCs w:val="24"/>
        </w:rPr>
        <w:t>μL</w:t>
      </w:r>
      <w:proofErr w:type="spellEnd"/>
      <w:r w:rsidRPr="0067340D">
        <w:rPr>
          <w:rFonts w:ascii="Times New Roman" w:eastAsia="Times New Roman" w:hAnsi="Times New Roman" w:cs="Times New Roman"/>
          <w:sz w:val="24"/>
          <w:szCs w:val="24"/>
        </w:rPr>
        <w:t xml:space="preserve"> aliquot of a 600 </w:t>
      </w:r>
      <w:proofErr w:type="spellStart"/>
      <w:r w:rsidRPr="0067340D">
        <w:rPr>
          <w:rFonts w:ascii="Times New Roman" w:eastAsia="Times New Roman" w:hAnsi="Times New Roman" w:cs="Times New Roman"/>
          <w:sz w:val="24"/>
          <w:szCs w:val="24"/>
        </w:rPr>
        <w:t>μg</w:t>
      </w:r>
      <w:proofErr w:type="spellEnd"/>
      <w:r w:rsidRPr="0067340D">
        <w:rPr>
          <w:rFonts w:ascii="Times New Roman" w:eastAsia="Times New Roman" w:hAnsi="Times New Roman" w:cs="Times New Roman"/>
          <w:sz w:val="24"/>
          <w:szCs w:val="24"/>
        </w:rPr>
        <w:t>/L methanolic stock of the performance internal standard (</w:t>
      </w:r>
      <w:r w:rsidRPr="0067340D">
        <w:rPr>
          <w:rFonts w:ascii="Times New Roman" w:eastAsia="Times New Roman" w:hAnsi="Times New Roman" w:cs="Times New Roman"/>
          <w:sz w:val="24"/>
          <w:szCs w:val="24"/>
          <w:vertAlign w:val="superscript"/>
        </w:rPr>
        <w:t>13</w:t>
      </w:r>
      <w:r w:rsidRPr="0067340D">
        <w:rPr>
          <w:rFonts w:ascii="Times New Roman" w:eastAsia="Times New Roman" w:hAnsi="Times New Roman" w:cs="Times New Roman"/>
          <w:sz w:val="24"/>
          <w:szCs w:val="24"/>
        </w:rPr>
        <w:t>C</w:t>
      </w:r>
      <w:r w:rsidRPr="0067340D">
        <w:rPr>
          <w:rFonts w:ascii="Times New Roman" w:eastAsia="Times New Roman" w:hAnsi="Times New Roman" w:cs="Times New Roman"/>
          <w:sz w:val="24"/>
          <w:szCs w:val="24"/>
          <w:vertAlign w:val="subscript"/>
        </w:rPr>
        <w:t>9</w:t>
      </w:r>
      <w:r w:rsidRPr="0067340D">
        <w:rPr>
          <w:rFonts w:ascii="Times New Roman" w:eastAsia="Times New Roman" w:hAnsi="Times New Roman" w:cs="Times New Roman"/>
          <w:sz w:val="24"/>
          <w:szCs w:val="24"/>
        </w:rPr>
        <w:t xml:space="preserve">-PFNA) was added to each LC-MS/MS vial for a total volume of 1 </w:t>
      </w:r>
      <w:proofErr w:type="spellStart"/>
      <w:r w:rsidRPr="0067340D">
        <w:rPr>
          <w:rFonts w:ascii="Times New Roman" w:eastAsia="Times New Roman" w:hAnsi="Times New Roman" w:cs="Times New Roman"/>
          <w:sz w:val="24"/>
          <w:szCs w:val="24"/>
        </w:rPr>
        <w:t>mL.</w:t>
      </w:r>
      <w:proofErr w:type="spellEnd"/>
      <w:r w:rsidRPr="0067340D">
        <w:rPr>
          <w:rFonts w:ascii="Times New Roman" w:eastAsia="Times New Roman" w:hAnsi="Times New Roman" w:cs="Times New Roman"/>
          <w:sz w:val="24"/>
          <w:szCs w:val="24"/>
        </w:rPr>
        <w:t xml:space="preserve"> Samples were stored at 4 °C before LC-MS/MS analysis was performed as described in </w:t>
      </w:r>
      <w:r w:rsidRPr="0067340D">
        <w:rPr>
          <w:rFonts w:ascii="Times New Roman" w:eastAsia="Times New Roman" w:hAnsi="Times New Roman" w:cs="Times New Roman"/>
          <w:b/>
          <w:bCs/>
          <w:i/>
          <w:iCs/>
          <w:sz w:val="24"/>
          <w:szCs w:val="24"/>
        </w:rPr>
        <w:t xml:space="preserve">section </w:t>
      </w:r>
      <w:r>
        <w:rPr>
          <w:rFonts w:ascii="Times New Roman" w:eastAsia="Times New Roman" w:hAnsi="Times New Roman" w:cs="Times New Roman"/>
          <w:b/>
          <w:bCs/>
          <w:i/>
          <w:iCs/>
          <w:sz w:val="24"/>
          <w:szCs w:val="24"/>
        </w:rPr>
        <w:t>S13</w:t>
      </w:r>
      <w:r w:rsidRPr="0067340D">
        <w:rPr>
          <w:rFonts w:ascii="Times New Roman" w:eastAsia="Times New Roman" w:hAnsi="Times New Roman" w:cs="Times New Roman"/>
          <w:sz w:val="24"/>
          <w:szCs w:val="24"/>
        </w:rPr>
        <w:t>.</w:t>
      </w:r>
    </w:p>
    <w:p w14:paraId="42498742" w14:textId="77777777" w:rsidR="00D85292" w:rsidRDefault="00D85292" w:rsidP="0067340D">
      <w:pPr>
        <w:spacing w:after="0" w:line="480" w:lineRule="auto"/>
        <w:jc w:val="both"/>
        <w:rPr>
          <w:rFonts w:ascii="Times New Roman" w:eastAsia="Times New Roman" w:hAnsi="Times New Roman" w:cs="Times New Roman"/>
          <w:b/>
          <w:bCs/>
          <w:sz w:val="24"/>
          <w:szCs w:val="24"/>
        </w:rPr>
      </w:pPr>
    </w:p>
    <w:p w14:paraId="1249DF36" w14:textId="4C78E8D2" w:rsidR="00D85292" w:rsidRPr="00D85292" w:rsidRDefault="00D85292" w:rsidP="00D85292">
      <w:pPr>
        <w:spacing w:after="0" w:line="480" w:lineRule="auto"/>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S1</w:t>
      </w:r>
      <w:r w:rsidR="00E548B9">
        <w:rPr>
          <w:rFonts w:ascii="Times New Roman" w:eastAsia="Times New Roman" w:hAnsi="Times New Roman" w:cs="Times New Roman"/>
          <w:b/>
          <w:bCs/>
          <w:sz w:val="24"/>
          <w:szCs w:val="24"/>
        </w:rPr>
        <w:t>5</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Pr="00D85292">
        <w:rPr>
          <w:rFonts w:ascii="Times New Roman" w:eastAsia="Times New Roman" w:hAnsi="Times New Roman" w:cs="Times New Roman"/>
          <w:b/>
          <w:bCs/>
          <w:sz w:val="24"/>
          <w:szCs w:val="24"/>
        </w:rPr>
        <w:t xml:space="preserve">Quantification of </w:t>
      </w:r>
      <w:r>
        <w:rPr>
          <w:rFonts w:ascii="Times New Roman" w:eastAsia="Times New Roman" w:hAnsi="Times New Roman" w:cs="Times New Roman"/>
          <w:b/>
          <w:bCs/>
          <w:sz w:val="24"/>
          <w:szCs w:val="24"/>
        </w:rPr>
        <w:t>O</w:t>
      </w:r>
      <w:r w:rsidRPr="00D85292">
        <w:rPr>
          <w:rFonts w:ascii="Times New Roman" w:eastAsia="Times New Roman" w:hAnsi="Times New Roman" w:cs="Times New Roman"/>
          <w:b/>
          <w:bCs/>
          <w:sz w:val="24"/>
          <w:szCs w:val="24"/>
        </w:rPr>
        <w:t xml:space="preserve">rganic </w:t>
      </w:r>
      <w:r>
        <w:rPr>
          <w:rFonts w:ascii="Times New Roman" w:eastAsia="Times New Roman" w:hAnsi="Times New Roman" w:cs="Times New Roman"/>
          <w:b/>
          <w:bCs/>
          <w:sz w:val="24"/>
          <w:szCs w:val="24"/>
        </w:rPr>
        <w:t>M</w:t>
      </w:r>
      <w:r w:rsidRPr="00D85292">
        <w:rPr>
          <w:rFonts w:ascii="Times New Roman" w:eastAsia="Times New Roman" w:hAnsi="Times New Roman" w:cs="Times New Roman"/>
          <w:b/>
          <w:bCs/>
          <w:sz w:val="24"/>
          <w:szCs w:val="24"/>
        </w:rPr>
        <w:t>atter</w:t>
      </w:r>
      <w:r>
        <w:rPr>
          <w:rFonts w:ascii="Times New Roman" w:eastAsia="Times New Roman" w:hAnsi="Times New Roman" w:cs="Times New Roman"/>
          <w:b/>
          <w:bCs/>
          <w:sz w:val="24"/>
          <w:szCs w:val="24"/>
        </w:rPr>
        <w:t>, Total Dissolved Solids,</w:t>
      </w:r>
      <w:r w:rsidRPr="00D85292">
        <w:rPr>
          <w:rFonts w:ascii="Times New Roman" w:eastAsia="Times New Roman" w:hAnsi="Times New Roman" w:cs="Times New Roman"/>
          <w:b/>
          <w:bCs/>
          <w:sz w:val="24"/>
          <w:szCs w:val="24"/>
        </w:rPr>
        <w:t xml:space="preserve"> and pH</w:t>
      </w:r>
      <w:r>
        <w:rPr>
          <w:rFonts w:ascii="Times New Roman" w:eastAsia="Times New Roman" w:hAnsi="Times New Roman" w:cs="Times New Roman"/>
          <w:b/>
          <w:bCs/>
          <w:sz w:val="24"/>
          <w:szCs w:val="24"/>
        </w:rPr>
        <w:t xml:space="preserve"> in Wastewater Effluent</w:t>
      </w:r>
    </w:p>
    <w:p w14:paraId="3704D9C8" w14:textId="5DB67330" w:rsidR="00D85292" w:rsidRPr="0064723D" w:rsidRDefault="00D85292" w:rsidP="00D85292">
      <w:pPr>
        <w:spacing w:after="120" w:line="480" w:lineRule="auto"/>
        <w:ind w:firstLine="432"/>
        <w:jc w:val="both"/>
        <w:textAlignment w:val="center"/>
        <w:rPr>
          <w:rFonts w:ascii="Times New Roman" w:eastAsia="Times New Roman" w:hAnsi="Times New Roman" w:cs="Times New Roman"/>
          <w:sz w:val="24"/>
          <w:szCs w:val="24"/>
        </w:rPr>
      </w:pPr>
      <w:r w:rsidRPr="0064723D">
        <w:rPr>
          <w:rFonts w:ascii="Times New Roman" w:eastAsia="Times New Roman" w:hAnsi="Times New Roman" w:cs="Times New Roman"/>
          <w:sz w:val="24"/>
          <w:szCs w:val="24"/>
        </w:rPr>
        <w:t>Dissolved organic carbon was quantified as described by Standard Method 5310</w:t>
      </w:r>
      <w:r w:rsidRPr="0064723D">
        <w:rPr>
          <w:rFonts w:ascii="Times New Roman" w:eastAsia="Times New Roman" w:hAnsi="Times New Roman" w:cs="Times New Roman"/>
          <w:sz w:val="24"/>
          <w:szCs w:val="24"/>
        </w:rPr>
        <w:fldChar w:fldCharType="begin"/>
      </w:r>
      <w:r w:rsidR="003D71C8">
        <w:rPr>
          <w:rFonts w:ascii="Times New Roman" w:eastAsia="Times New Roman" w:hAnsi="Times New Roman" w:cs="Times New Roman"/>
          <w:sz w:val="24"/>
          <w:szCs w:val="24"/>
        </w:rPr>
        <w:instrText xml:space="preserve"> ADDIN EN.CITE &lt;EndNote&gt;&lt;Cite&gt;&lt;Author&gt;Pawlowski&lt;/Author&gt;&lt;Year&gt;1994&lt;/Year&gt;&lt;RecNum&gt;336&lt;/RecNum&gt;&lt;DisplayText&gt;&lt;style face="superscript"&gt;13&lt;/style&gt;&lt;/DisplayText&gt;&lt;record&gt;&lt;rec-number&gt;336&lt;/rec-number&gt;&lt;foreign-keys&gt;&lt;key app="EN" db-id="0waswwzxp9w52xexs0ovxfpkx00d92sxsrdz" timestamp="1696889658" guid="e6799bfd-4c81-4879-83ba-fc9d41000980"&gt;336&lt;/key&gt;&lt;/foreign-keys&gt;&lt;ref-type name="Journal Article"&gt;17&lt;/ref-type&gt;&lt;contributors&gt;&lt;authors&gt;&lt;author&gt;Pawlowski, Lucjan&lt;/author&gt;&lt;/authors&gt;&lt;/contributors&gt;&lt;titles&gt;&lt;title&gt;Standard methods for the examination of water and wastewater&lt;/title&gt;&lt;secondary-title&gt;Science of The Total Environment&lt;/secondary-title&gt;&lt;/titles&gt;&lt;periodical&gt;&lt;full-title&gt;Science of The Total Environment&lt;/full-title&gt;&lt;abbr-1&gt;Sci. Total Environ.&lt;/abbr-1&gt;&lt;/periodical&gt;&lt;pages&gt;227-228&lt;/pages&gt;&lt;volume&gt;142&lt;/volume&gt;&lt;number&gt;3&lt;/number&gt;&lt;dates&gt;&lt;year&gt;1994&lt;/year&gt;&lt;/dates&gt;&lt;urls&gt;&lt;/urls&gt;&lt;/record&gt;&lt;/Cite&gt;&lt;/EndNote&gt;</w:instrText>
      </w:r>
      <w:r w:rsidRPr="0064723D">
        <w:rPr>
          <w:rFonts w:ascii="Times New Roman" w:eastAsia="Times New Roman" w:hAnsi="Times New Roman" w:cs="Times New Roman"/>
          <w:sz w:val="24"/>
          <w:szCs w:val="24"/>
        </w:rPr>
        <w:fldChar w:fldCharType="separate"/>
      </w:r>
      <w:r w:rsidR="003D71C8" w:rsidRPr="003D71C8">
        <w:rPr>
          <w:rFonts w:ascii="Times New Roman" w:eastAsia="Times New Roman" w:hAnsi="Times New Roman" w:cs="Times New Roman"/>
          <w:noProof/>
          <w:sz w:val="24"/>
          <w:szCs w:val="24"/>
          <w:vertAlign w:val="superscript"/>
        </w:rPr>
        <w:t>13</w:t>
      </w:r>
      <w:r w:rsidRPr="0064723D">
        <w:rPr>
          <w:rFonts w:ascii="Times New Roman" w:eastAsia="Times New Roman" w:hAnsi="Times New Roman" w:cs="Times New Roman"/>
          <w:sz w:val="24"/>
          <w:szCs w:val="24"/>
        </w:rPr>
        <w:fldChar w:fldCharType="end"/>
      </w:r>
      <w:r w:rsidRPr="0064723D">
        <w:rPr>
          <w:rFonts w:ascii="Times New Roman" w:eastAsia="Times New Roman" w:hAnsi="Times New Roman" w:cs="Times New Roman"/>
          <w:sz w:val="24"/>
          <w:szCs w:val="24"/>
        </w:rPr>
        <w:t xml:space="preserve"> using a Shimadzu TOC-L analyzer (Kyoto, Japan) using the non-purgeable organic carbon analysis mode. A 20 mL sample of wastewater effluent was filtered with a 0.22 μm cellulose acetate syringe filter by first wasting approximately 10 mL of sample through the filter prior to collecting a 9 mL aliquot for DOC analysis. </w:t>
      </w:r>
    </w:p>
    <w:p w14:paraId="5023AC37" w14:textId="5A3F92E3" w:rsidR="00D85292" w:rsidRPr="0064723D" w:rsidRDefault="00D85292" w:rsidP="00D85292">
      <w:pPr>
        <w:spacing w:after="120" w:line="480" w:lineRule="auto"/>
        <w:ind w:firstLine="432"/>
        <w:jc w:val="both"/>
        <w:textAlignment w:val="center"/>
        <w:rPr>
          <w:rFonts w:ascii="Times New Roman" w:eastAsia="Times New Roman" w:hAnsi="Times New Roman" w:cs="Times New Roman"/>
          <w:sz w:val="24"/>
          <w:szCs w:val="24"/>
        </w:rPr>
      </w:pPr>
      <w:r w:rsidRPr="0064723D">
        <w:rPr>
          <w:rFonts w:ascii="Times New Roman" w:eastAsia="Times New Roman" w:hAnsi="Times New Roman" w:cs="Times New Roman"/>
          <w:sz w:val="24"/>
          <w:szCs w:val="24"/>
        </w:rPr>
        <w:t xml:space="preserve"> TDS and total suspended solids (TSS) were quantified as described by Standard Methods 5240C and 2540D, respectively.</w:t>
      </w:r>
      <w:r w:rsidRPr="0064723D">
        <w:rPr>
          <w:rFonts w:ascii="Times New Roman" w:eastAsia="Times New Roman" w:hAnsi="Times New Roman" w:cs="Times New Roman"/>
          <w:sz w:val="24"/>
          <w:szCs w:val="24"/>
        </w:rPr>
        <w:fldChar w:fldCharType="begin"/>
      </w:r>
      <w:r w:rsidR="003D71C8">
        <w:rPr>
          <w:rFonts w:ascii="Times New Roman" w:eastAsia="Times New Roman" w:hAnsi="Times New Roman" w:cs="Times New Roman"/>
          <w:sz w:val="24"/>
          <w:szCs w:val="24"/>
        </w:rPr>
        <w:instrText xml:space="preserve"> ADDIN EN.CITE &lt;EndNote&gt;&lt;Cite&gt;&lt;Author&gt;Pawlowski&lt;/Author&gt;&lt;Year&gt;1994&lt;/Year&gt;&lt;RecNum&gt;336&lt;/RecNum&gt;&lt;DisplayText&gt;&lt;style face="superscript"&gt;13&lt;/style&gt;&lt;/DisplayText&gt;&lt;record&gt;&lt;rec-number&gt;336&lt;/rec-number&gt;&lt;foreign-keys&gt;&lt;key app="EN" db-id="0waswwzxp9w52xexs0ovxfpkx00d92sxsrdz" timestamp="1696889658" guid="e6799bfd-4c81-4879-83ba-fc9d41000980"&gt;336&lt;/key&gt;&lt;/foreign-keys&gt;&lt;ref-type name="Journal Article"&gt;17&lt;/ref-type&gt;&lt;contributors&gt;&lt;authors&gt;&lt;author&gt;Pawlowski, Lucjan&lt;/author&gt;&lt;/authors&gt;&lt;/contributors&gt;&lt;titles&gt;&lt;title&gt;Standard methods for the examination of water and wastewater&lt;/title&gt;&lt;secondary-title&gt;Science of The Total Environment&lt;/secondary-title&gt;&lt;/titles&gt;&lt;periodical&gt;&lt;full-title&gt;Science of The Total Environment&lt;/full-title&gt;&lt;abbr-1&gt;Sci. Total Environ.&lt;/abbr-1&gt;&lt;/periodical&gt;&lt;pages&gt;227-228&lt;/pages&gt;&lt;volume&gt;142&lt;/volume&gt;&lt;number&gt;3&lt;/number&gt;&lt;dates&gt;&lt;year&gt;1994&lt;/year&gt;&lt;/dates&gt;&lt;urls&gt;&lt;/urls&gt;&lt;/record&gt;&lt;/Cite&gt;&lt;/EndNote&gt;</w:instrText>
      </w:r>
      <w:r w:rsidRPr="0064723D">
        <w:rPr>
          <w:rFonts w:ascii="Times New Roman" w:eastAsia="Times New Roman" w:hAnsi="Times New Roman" w:cs="Times New Roman"/>
          <w:sz w:val="24"/>
          <w:szCs w:val="24"/>
        </w:rPr>
        <w:fldChar w:fldCharType="separate"/>
      </w:r>
      <w:r w:rsidR="003D71C8" w:rsidRPr="003D71C8">
        <w:rPr>
          <w:rFonts w:ascii="Times New Roman" w:eastAsia="Times New Roman" w:hAnsi="Times New Roman" w:cs="Times New Roman"/>
          <w:noProof/>
          <w:sz w:val="24"/>
          <w:szCs w:val="24"/>
          <w:vertAlign w:val="superscript"/>
        </w:rPr>
        <w:t>13</w:t>
      </w:r>
      <w:r w:rsidRPr="0064723D">
        <w:rPr>
          <w:rFonts w:ascii="Times New Roman" w:eastAsia="Times New Roman" w:hAnsi="Times New Roman" w:cs="Times New Roman"/>
          <w:sz w:val="24"/>
          <w:szCs w:val="24"/>
        </w:rPr>
        <w:fldChar w:fldCharType="end"/>
      </w:r>
      <w:r w:rsidRPr="0064723D">
        <w:rPr>
          <w:rFonts w:ascii="Times New Roman" w:eastAsia="Times New Roman" w:hAnsi="Times New Roman" w:cs="Times New Roman"/>
          <w:sz w:val="24"/>
          <w:szCs w:val="24"/>
        </w:rPr>
        <w:t xml:space="preserve"> Briefly, a Whatman glass fiber filter was pre-washed with 60 mL of ultrapure water, dried at 100 °C overnight, weighed, and washed with an additional 30 mL of ultrapure water. A 250 mL glass beaker was also washed with ultrapure water, dried at 180 °C overnight and weighed. A 250 mL aliquot of WWTP effluent sample was passed through this filter using high vacuum, and the filtrate was collected in the 250 mL beaker. Filtrate was evaporated to dryness at 100 °C, then heated at 180 °C for 1 h and weighed once cool. The difference in mass compared to the washed beaker was attributed to TDS. Organics retained on the filter were dried at 100 °C overnight and weighed, and the change in mass compared to the washed filter was attributed to TSS.</w:t>
      </w:r>
    </w:p>
    <w:p w14:paraId="03929CAA" w14:textId="77777777" w:rsidR="00D85292" w:rsidRDefault="00D85292" w:rsidP="00D85292">
      <w:pPr>
        <w:spacing w:after="0" w:line="480" w:lineRule="auto"/>
        <w:ind w:firstLine="432"/>
        <w:jc w:val="both"/>
        <w:textAlignment w:val="center"/>
        <w:rPr>
          <w:rFonts w:ascii="Times New Roman" w:eastAsia="Times New Roman" w:hAnsi="Times New Roman" w:cs="Times New Roman"/>
          <w:sz w:val="24"/>
          <w:szCs w:val="24"/>
        </w:rPr>
      </w:pPr>
      <w:r w:rsidRPr="0064723D">
        <w:rPr>
          <w:rFonts w:ascii="Times New Roman" w:eastAsia="Times New Roman" w:hAnsi="Times New Roman" w:cs="Times New Roman"/>
          <w:sz w:val="24"/>
          <w:szCs w:val="24"/>
        </w:rPr>
        <w:lastRenderedPageBreak/>
        <w:t xml:space="preserve">Sample pH was measured with an Orion Star A111 pH meter equipped with an Orion Ross </w:t>
      </w:r>
      <w:proofErr w:type="spellStart"/>
      <w:r w:rsidRPr="0064723D">
        <w:rPr>
          <w:rFonts w:ascii="Times New Roman" w:eastAsia="Times New Roman" w:hAnsi="Times New Roman" w:cs="Times New Roman"/>
          <w:sz w:val="24"/>
          <w:szCs w:val="24"/>
        </w:rPr>
        <w:t>Ultrap</w:t>
      </w:r>
      <w:proofErr w:type="spellEnd"/>
      <w:r w:rsidRPr="0064723D">
        <w:rPr>
          <w:rFonts w:ascii="Times New Roman" w:eastAsia="Times New Roman" w:hAnsi="Times New Roman" w:cs="Times New Roman"/>
          <w:sz w:val="24"/>
          <w:szCs w:val="24"/>
        </w:rPr>
        <w:t xml:space="preserve"> pH/ATC Triode probe.</w:t>
      </w:r>
    </w:p>
    <w:p w14:paraId="58356756" w14:textId="77777777" w:rsidR="00766344" w:rsidRDefault="00766344" w:rsidP="00D85292">
      <w:pPr>
        <w:spacing w:after="0" w:line="480" w:lineRule="auto"/>
        <w:ind w:firstLine="432"/>
        <w:jc w:val="both"/>
        <w:textAlignment w:val="center"/>
        <w:rPr>
          <w:rFonts w:ascii="Times New Roman" w:eastAsia="Times New Roman" w:hAnsi="Times New Roman" w:cs="Times New Roman"/>
          <w:sz w:val="24"/>
          <w:szCs w:val="24"/>
        </w:rPr>
      </w:pPr>
    </w:p>
    <w:p w14:paraId="295E0DDB" w14:textId="0839578B" w:rsidR="00190ADE" w:rsidRDefault="0067340D" w:rsidP="0067340D">
      <w:pPr>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S1</w:t>
      </w:r>
      <w:r w:rsidR="00E548B9">
        <w:rPr>
          <w:rFonts w:ascii="Times New Roman" w:eastAsia="Times New Roman" w:hAnsi="Times New Roman" w:cs="Times New Roman"/>
          <w:b/>
          <w:bCs/>
          <w:sz w:val="24"/>
          <w:szCs w:val="24"/>
        </w:rPr>
        <w:t>6</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t xml:space="preserve">Ion Chromatography and ICP-OES Analysis for </w:t>
      </w:r>
      <w:r w:rsidR="00190ADE">
        <w:rPr>
          <w:rFonts w:ascii="Times New Roman" w:eastAsia="Times New Roman" w:hAnsi="Times New Roman" w:cs="Times New Roman"/>
          <w:b/>
          <w:bCs/>
          <w:sz w:val="24"/>
          <w:szCs w:val="24"/>
        </w:rPr>
        <w:t>Quantification of Ionic Salts in Wastewater Treatment Plant Effluent</w:t>
      </w:r>
    </w:p>
    <w:p w14:paraId="1C0B6981" w14:textId="0619F248" w:rsidR="00190ADE" w:rsidRPr="00190ADE" w:rsidRDefault="00190ADE" w:rsidP="00190ADE">
      <w:pPr>
        <w:spacing w:after="0" w:line="480" w:lineRule="auto"/>
        <w:ind w:firstLine="432"/>
        <w:jc w:val="both"/>
        <w:textAlignment w:val="center"/>
        <w:rPr>
          <w:rFonts w:ascii="Times New Roman" w:eastAsia="Times New Roman" w:hAnsi="Times New Roman" w:cs="Times New Roman"/>
          <w:sz w:val="24"/>
          <w:szCs w:val="24"/>
        </w:rPr>
      </w:pPr>
      <w:r w:rsidRPr="00190ADE">
        <w:rPr>
          <w:rFonts w:ascii="Times New Roman" w:eastAsia="Times New Roman" w:hAnsi="Times New Roman" w:cs="Times New Roman"/>
          <w:sz w:val="24"/>
          <w:szCs w:val="24"/>
        </w:rPr>
        <w:t xml:space="preserve">Selected anions (chloride, nitrate, sulfate) were quantified in the wastewater final effluent samples obtained from King County West Point Treatment Plant via ion chromatography (IC). IC analysis was performed on a </w:t>
      </w:r>
      <w:proofErr w:type="spellStart"/>
      <w:r w:rsidRPr="00190ADE">
        <w:rPr>
          <w:rFonts w:ascii="Times New Roman" w:eastAsia="Times New Roman" w:hAnsi="Times New Roman" w:cs="Times New Roman"/>
          <w:sz w:val="24"/>
          <w:szCs w:val="24"/>
        </w:rPr>
        <w:t>Thermo</w:t>
      </w:r>
      <w:proofErr w:type="spellEnd"/>
      <w:r w:rsidRPr="00190ADE">
        <w:rPr>
          <w:rFonts w:ascii="Times New Roman" w:eastAsia="Times New Roman" w:hAnsi="Times New Roman" w:cs="Times New Roman"/>
          <w:sz w:val="24"/>
          <w:szCs w:val="24"/>
        </w:rPr>
        <w:t xml:space="preserve"> </w:t>
      </w:r>
      <w:proofErr w:type="spellStart"/>
      <w:r w:rsidRPr="00190ADE">
        <w:rPr>
          <w:rFonts w:ascii="Times New Roman" w:eastAsia="Times New Roman" w:hAnsi="Times New Roman" w:cs="Times New Roman"/>
          <w:sz w:val="24"/>
          <w:szCs w:val="24"/>
        </w:rPr>
        <w:t>Scientific</w:t>
      </w:r>
      <w:r w:rsidRPr="00190ADE">
        <w:rPr>
          <w:rFonts w:ascii="Times New Roman" w:eastAsia="Times New Roman" w:hAnsi="Times New Roman" w:cs="Times New Roman"/>
          <w:sz w:val="24"/>
          <w:szCs w:val="24"/>
          <w:vertAlign w:val="superscript"/>
        </w:rPr>
        <w:t>TM</w:t>
      </w:r>
      <w:proofErr w:type="spellEnd"/>
      <w:r w:rsidRPr="00190ADE">
        <w:rPr>
          <w:rFonts w:ascii="Times New Roman" w:eastAsia="Times New Roman" w:hAnsi="Times New Roman" w:cs="Times New Roman"/>
          <w:sz w:val="24"/>
          <w:szCs w:val="24"/>
        </w:rPr>
        <w:t xml:space="preserve"> </w:t>
      </w:r>
      <w:proofErr w:type="spellStart"/>
      <w:r w:rsidRPr="00190ADE">
        <w:rPr>
          <w:rFonts w:ascii="Times New Roman" w:eastAsia="Times New Roman" w:hAnsi="Times New Roman" w:cs="Times New Roman"/>
          <w:sz w:val="24"/>
          <w:szCs w:val="24"/>
        </w:rPr>
        <w:t>Dionex</w:t>
      </w:r>
      <w:r w:rsidRPr="00190ADE">
        <w:rPr>
          <w:rFonts w:ascii="Times New Roman" w:eastAsia="Times New Roman" w:hAnsi="Times New Roman" w:cs="Times New Roman"/>
          <w:sz w:val="24"/>
          <w:szCs w:val="24"/>
          <w:vertAlign w:val="superscript"/>
        </w:rPr>
        <w:t>TM</w:t>
      </w:r>
      <w:proofErr w:type="spellEnd"/>
      <w:r w:rsidRPr="00190ADE">
        <w:rPr>
          <w:rFonts w:ascii="Times New Roman" w:eastAsia="Times New Roman" w:hAnsi="Times New Roman" w:cs="Times New Roman"/>
          <w:sz w:val="24"/>
          <w:szCs w:val="24"/>
        </w:rPr>
        <w:t xml:space="preserve"> ICS 3000 instrument equipped with a </w:t>
      </w:r>
      <w:proofErr w:type="spellStart"/>
      <w:r w:rsidRPr="00190ADE">
        <w:rPr>
          <w:rFonts w:ascii="Times New Roman" w:eastAsia="Times New Roman" w:hAnsi="Times New Roman" w:cs="Times New Roman"/>
          <w:sz w:val="24"/>
          <w:szCs w:val="24"/>
        </w:rPr>
        <w:t>Thermo</w:t>
      </w:r>
      <w:proofErr w:type="spellEnd"/>
      <w:r w:rsidRPr="00190ADE">
        <w:rPr>
          <w:rFonts w:ascii="Times New Roman" w:eastAsia="Times New Roman" w:hAnsi="Times New Roman" w:cs="Times New Roman"/>
          <w:sz w:val="24"/>
          <w:szCs w:val="24"/>
        </w:rPr>
        <w:t xml:space="preserve"> </w:t>
      </w:r>
      <w:proofErr w:type="spellStart"/>
      <w:r w:rsidRPr="00190ADE">
        <w:rPr>
          <w:rFonts w:ascii="Times New Roman" w:eastAsia="Times New Roman" w:hAnsi="Times New Roman" w:cs="Times New Roman"/>
          <w:sz w:val="24"/>
          <w:szCs w:val="24"/>
        </w:rPr>
        <w:t>Scientific</w:t>
      </w:r>
      <w:r w:rsidRPr="00190ADE">
        <w:rPr>
          <w:rFonts w:ascii="Times New Roman" w:eastAsia="Times New Roman" w:hAnsi="Times New Roman" w:cs="Times New Roman"/>
          <w:sz w:val="24"/>
          <w:szCs w:val="24"/>
          <w:vertAlign w:val="superscript"/>
        </w:rPr>
        <w:t>TM</w:t>
      </w:r>
      <w:proofErr w:type="spellEnd"/>
      <w:r w:rsidRPr="00190ADE">
        <w:rPr>
          <w:rFonts w:ascii="Times New Roman" w:eastAsia="Times New Roman" w:hAnsi="Times New Roman" w:cs="Times New Roman"/>
          <w:sz w:val="24"/>
          <w:szCs w:val="24"/>
        </w:rPr>
        <w:t xml:space="preserve"> </w:t>
      </w:r>
      <w:proofErr w:type="spellStart"/>
      <w:r w:rsidRPr="00190ADE">
        <w:rPr>
          <w:rFonts w:ascii="Times New Roman" w:eastAsia="Times New Roman" w:hAnsi="Times New Roman" w:cs="Times New Roman"/>
          <w:sz w:val="24"/>
          <w:szCs w:val="24"/>
        </w:rPr>
        <w:t>Dionex</w:t>
      </w:r>
      <w:r w:rsidRPr="00190ADE">
        <w:rPr>
          <w:rFonts w:ascii="Times New Roman" w:eastAsia="Times New Roman" w:hAnsi="Times New Roman" w:cs="Times New Roman"/>
          <w:sz w:val="24"/>
          <w:szCs w:val="24"/>
          <w:vertAlign w:val="superscript"/>
        </w:rPr>
        <w:t>TM</w:t>
      </w:r>
      <w:proofErr w:type="spellEnd"/>
      <w:r w:rsidRPr="00190ADE">
        <w:rPr>
          <w:rFonts w:ascii="Times New Roman" w:eastAsia="Times New Roman" w:hAnsi="Times New Roman" w:cs="Times New Roman"/>
          <w:sz w:val="24"/>
          <w:szCs w:val="24"/>
        </w:rPr>
        <w:t xml:space="preserve"> </w:t>
      </w:r>
      <w:proofErr w:type="spellStart"/>
      <w:r w:rsidRPr="00190ADE">
        <w:rPr>
          <w:rFonts w:ascii="Times New Roman" w:eastAsia="Times New Roman" w:hAnsi="Times New Roman" w:cs="Times New Roman"/>
          <w:sz w:val="24"/>
          <w:szCs w:val="24"/>
        </w:rPr>
        <w:t>IonPac</w:t>
      </w:r>
      <w:r w:rsidRPr="00190ADE">
        <w:rPr>
          <w:rFonts w:ascii="Times New Roman" w:eastAsia="Times New Roman" w:hAnsi="Times New Roman" w:cs="Times New Roman"/>
          <w:sz w:val="24"/>
          <w:szCs w:val="24"/>
          <w:vertAlign w:val="superscript"/>
        </w:rPr>
        <w:t>TM</w:t>
      </w:r>
      <w:proofErr w:type="spellEnd"/>
      <w:r w:rsidRPr="00190ADE">
        <w:rPr>
          <w:rFonts w:ascii="Times New Roman" w:eastAsia="Times New Roman" w:hAnsi="Times New Roman" w:cs="Times New Roman"/>
          <w:sz w:val="24"/>
          <w:szCs w:val="24"/>
        </w:rPr>
        <w:t xml:space="preserve"> AS-9 </w:t>
      </w:r>
      <w:proofErr w:type="gramStart"/>
      <w:r w:rsidRPr="00190ADE">
        <w:rPr>
          <w:rFonts w:ascii="Times New Roman" w:eastAsia="Times New Roman" w:hAnsi="Times New Roman" w:cs="Times New Roman"/>
          <w:sz w:val="24"/>
          <w:szCs w:val="24"/>
        </w:rPr>
        <w:t>high capacity</w:t>
      </w:r>
      <w:proofErr w:type="gramEnd"/>
      <w:r w:rsidRPr="00190ADE">
        <w:rPr>
          <w:rFonts w:ascii="Times New Roman" w:eastAsia="Times New Roman" w:hAnsi="Times New Roman" w:cs="Times New Roman"/>
          <w:sz w:val="24"/>
          <w:szCs w:val="24"/>
        </w:rPr>
        <w:t xml:space="preserve"> analytical column preceded by an AG-9 guard column and a</w:t>
      </w:r>
      <w:r w:rsidR="008D0ED7">
        <w:rPr>
          <w:rFonts w:ascii="Times New Roman" w:eastAsia="Times New Roman" w:hAnsi="Times New Roman" w:cs="Times New Roman"/>
          <w:sz w:val="24"/>
          <w:szCs w:val="24"/>
        </w:rPr>
        <w:t>n</w:t>
      </w:r>
      <w:r w:rsidRPr="00190ADE">
        <w:rPr>
          <w:rFonts w:ascii="Times New Roman" w:eastAsia="Times New Roman" w:hAnsi="Times New Roman" w:cs="Times New Roman"/>
          <w:sz w:val="24"/>
          <w:szCs w:val="24"/>
        </w:rPr>
        <w:t xml:space="preserve"> ERS 500 carbonate suppressor. The instrument was operated using the gradient described in </w:t>
      </w:r>
      <w:r w:rsidRPr="00190ADE">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190ADE">
        <w:rPr>
          <w:rFonts w:ascii="Times New Roman" w:eastAsia="Times New Roman" w:hAnsi="Times New Roman" w:cs="Times New Roman"/>
          <w:b/>
          <w:bCs/>
          <w:sz w:val="24"/>
          <w:szCs w:val="24"/>
        </w:rPr>
        <w:t>11</w:t>
      </w:r>
      <w:r w:rsidRPr="00190ADE">
        <w:rPr>
          <w:rFonts w:ascii="Times New Roman" w:eastAsia="Times New Roman" w:hAnsi="Times New Roman" w:cs="Times New Roman"/>
          <w:sz w:val="24"/>
          <w:szCs w:val="24"/>
        </w:rPr>
        <w:t>. Prior to analysis, samples were filtered with a 0.22 μm cellulose acetate syringe filter by first wasting 10 mL of sample through the filter before collecting approximately 1.5 mL for analysis. Differentiation between sulfate and sulfite peaks was not possible with this method; however, the presence of sulfite species in aerobic waters (e.g., wastewater effluent) is unlikely, thus the entire peak area was attributed to sulfate.</w:t>
      </w:r>
    </w:p>
    <w:p w14:paraId="7CDB2B76" w14:textId="1D0EACE0" w:rsidR="00190ADE" w:rsidRPr="00190ADE" w:rsidRDefault="00190ADE" w:rsidP="00190ADE">
      <w:pPr>
        <w:spacing w:after="0" w:line="240" w:lineRule="auto"/>
        <w:ind w:left="432" w:hanging="432"/>
        <w:jc w:val="both"/>
        <w:textAlignment w:val="center"/>
        <w:rPr>
          <w:rFonts w:ascii="Times New Roman" w:eastAsia="Times New Roman" w:hAnsi="Times New Roman" w:cs="Times New Roman"/>
          <w:sz w:val="24"/>
          <w:szCs w:val="24"/>
        </w:rPr>
      </w:pPr>
      <w:r w:rsidRPr="00190ADE">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190ADE">
        <w:rPr>
          <w:rFonts w:ascii="Times New Roman" w:eastAsia="Times New Roman" w:hAnsi="Times New Roman" w:cs="Times New Roman"/>
          <w:b/>
          <w:bCs/>
          <w:sz w:val="24"/>
          <w:szCs w:val="24"/>
        </w:rPr>
        <w:t>11</w:t>
      </w:r>
      <w:r w:rsidRPr="00190ADE">
        <w:rPr>
          <w:rFonts w:ascii="Times New Roman" w:eastAsia="Times New Roman" w:hAnsi="Times New Roman" w:cs="Times New Roman"/>
          <w:sz w:val="24"/>
          <w:szCs w:val="24"/>
        </w:rPr>
        <w:t xml:space="preserve"> Ion Chromatography Gradient for Determination of Selected Anions in Wastewater.</w:t>
      </w:r>
    </w:p>
    <w:tbl>
      <w:tblPr>
        <w:tblW w:w="8460" w:type="dxa"/>
        <w:tblCellMar>
          <w:left w:w="0" w:type="dxa"/>
          <w:right w:w="0" w:type="dxa"/>
        </w:tblCellMar>
        <w:tblLook w:val="04A0" w:firstRow="1" w:lastRow="0" w:firstColumn="1" w:lastColumn="0" w:noHBand="0" w:noVBand="1"/>
      </w:tblPr>
      <w:tblGrid>
        <w:gridCol w:w="1260"/>
        <w:gridCol w:w="2700"/>
        <w:gridCol w:w="2880"/>
        <w:gridCol w:w="1620"/>
      </w:tblGrid>
      <w:tr w:rsidR="00190ADE" w:rsidRPr="00BF327F" w14:paraId="533445F1" w14:textId="77777777" w:rsidTr="00AF0C47">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F1F5782" w14:textId="77777777" w:rsidR="00190ADE" w:rsidRPr="005C1D55" w:rsidRDefault="00190ADE"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b/>
                <w:bCs/>
              </w:rPr>
              <w:t>time</w:t>
            </w:r>
          </w:p>
          <w:p w14:paraId="706D09FD" w14:textId="77777777" w:rsidR="00190ADE" w:rsidRPr="005C1D55" w:rsidRDefault="00190ADE"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b/>
                <w:bCs/>
              </w:rPr>
              <w:t>(min)</w:t>
            </w:r>
          </w:p>
        </w:tc>
        <w:tc>
          <w:tcPr>
            <w:tcW w:w="27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225212E" w14:textId="77777777" w:rsidR="00190ADE" w:rsidRPr="005C1D55" w:rsidRDefault="00190ADE"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b/>
                <w:bCs/>
              </w:rPr>
              <w:t>%A (</w:t>
            </w:r>
            <w:proofErr w:type="spellStart"/>
            <w:r w:rsidRPr="005C1D55">
              <w:rPr>
                <w:rFonts w:ascii="Arial" w:eastAsia="Times New Roman" w:hAnsi="Arial" w:cs="Arial"/>
                <w:b/>
                <w:bCs/>
              </w:rPr>
              <w:t>deaerated</w:t>
            </w:r>
            <w:proofErr w:type="spellEnd"/>
            <w:r w:rsidRPr="005C1D55">
              <w:rPr>
                <w:rFonts w:ascii="Arial" w:eastAsia="Times New Roman" w:hAnsi="Arial" w:cs="Arial"/>
                <w:b/>
                <w:bCs/>
              </w:rPr>
              <w:t xml:space="preserve"> ultrapure water)</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5769557" w14:textId="77777777" w:rsidR="00190ADE" w:rsidRPr="005C1D55" w:rsidRDefault="00190ADE"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b/>
                <w:bCs/>
              </w:rPr>
              <w:t>%B (9 mM sodium carbonate in water)</w:t>
            </w:r>
          </w:p>
        </w:tc>
        <w:tc>
          <w:tcPr>
            <w:tcW w:w="16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14BE3DA" w14:textId="77777777" w:rsidR="00190ADE" w:rsidRPr="005C1D55" w:rsidRDefault="00190ADE"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b/>
                <w:bCs/>
              </w:rPr>
              <w:t>flow rate</w:t>
            </w:r>
          </w:p>
          <w:p w14:paraId="4770F358" w14:textId="77777777" w:rsidR="00190ADE" w:rsidRPr="005C1D55" w:rsidRDefault="00190ADE"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b/>
                <w:bCs/>
              </w:rPr>
              <w:t>(mL/min)</w:t>
            </w:r>
          </w:p>
        </w:tc>
      </w:tr>
      <w:tr w:rsidR="00FF6F03" w:rsidRPr="00BF327F" w14:paraId="49E8E335" w14:textId="77777777" w:rsidTr="00FC48D1">
        <w:tc>
          <w:tcPr>
            <w:tcW w:w="126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176C19A0"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0.0</w:t>
            </w:r>
          </w:p>
        </w:tc>
        <w:tc>
          <w:tcPr>
            <w:tcW w:w="27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291FD842"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67</w:t>
            </w:r>
          </w:p>
        </w:tc>
        <w:tc>
          <w:tcPr>
            <w:tcW w:w="288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5B81A3E"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33</w:t>
            </w:r>
          </w:p>
        </w:tc>
        <w:tc>
          <w:tcPr>
            <w:tcW w:w="1620" w:type="dxa"/>
            <w:vMerge w:val="restart"/>
            <w:tcBorders>
              <w:top w:val="single" w:sz="8" w:space="0" w:color="000000"/>
              <w:left w:val="nil"/>
              <w:right w:val="nil"/>
            </w:tcBorders>
            <w:shd w:val="clear" w:color="auto" w:fill="auto"/>
            <w:tcMar>
              <w:top w:w="15" w:type="dxa"/>
              <w:left w:w="108" w:type="dxa"/>
              <w:bottom w:w="0" w:type="dxa"/>
              <w:right w:w="108" w:type="dxa"/>
            </w:tcMar>
            <w:vAlign w:val="center"/>
            <w:hideMark/>
          </w:tcPr>
          <w:p w14:paraId="42D39431" w14:textId="6368A3A5" w:rsidR="00FF6F03" w:rsidRPr="005C1D55" w:rsidRDefault="00FF6F03" w:rsidP="00AF0C47">
            <w:pPr>
              <w:spacing w:after="0" w:line="240" w:lineRule="auto"/>
              <w:ind w:left="432" w:hanging="432"/>
              <w:jc w:val="center"/>
              <w:textAlignment w:val="center"/>
              <w:rPr>
                <w:rFonts w:ascii="Arial" w:eastAsia="Times New Roman" w:hAnsi="Arial" w:cs="Arial"/>
              </w:rPr>
            </w:pPr>
            <w:r>
              <w:rPr>
                <w:rFonts w:ascii="Arial" w:eastAsia="Times New Roman" w:hAnsi="Arial" w:cs="Arial"/>
              </w:rPr>
              <w:t>0.25</w:t>
            </w:r>
          </w:p>
        </w:tc>
      </w:tr>
      <w:tr w:rsidR="00FF6F03" w:rsidRPr="00BF327F" w14:paraId="659F82D9" w14:textId="77777777" w:rsidTr="00FC48D1">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06614611"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10.0</w:t>
            </w:r>
          </w:p>
        </w:tc>
        <w:tc>
          <w:tcPr>
            <w:tcW w:w="2700" w:type="dxa"/>
            <w:tcBorders>
              <w:top w:val="nil"/>
              <w:left w:val="nil"/>
              <w:bottom w:val="nil"/>
              <w:right w:val="nil"/>
            </w:tcBorders>
            <w:shd w:val="clear" w:color="auto" w:fill="auto"/>
            <w:tcMar>
              <w:top w:w="15" w:type="dxa"/>
              <w:left w:w="108" w:type="dxa"/>
              <w:bottom w:w="0" w:type="dxa"/>
              <w:right w:w="108" w:type="dxa"/>
            </w:tcMar>
            <w:vAlign w:val="center"/>
            <w:hideMark/>
          </w:tcPr>
          <w:p w14:paraId="5CC9BD89"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85</w:t>
            </w:r>
          </w:p>
        </w:tc>
        <w:tc>
          <w:tcPr>
            <w:tcW w:w="2880" w:type="dxa"/>
            <w:tcBorders>
              <w:top w:val="nil"/>
              <w:left w:val="nil"/>
              <w:bottom w:val="nil"/>
              <w:right w:val="nil"/>
            </w:tcBorders>
            <w:shd w:val="clear" w:color="auto" w:fill="auto"/>
            <w:tcMar>
              <w:top w:w="15" w:type="dxa"/>
              <w:left w:w="108" w:type="dxa"/>
              <w:bottom w:w="0" w:type="dxa"/>
              <w:right w:w="108" w:type="dxa"/>
            </w:tcMar>
            <w:vAlign w:val="center"/>
            <w:hideMark/>
          </w:tcPr>
          <w:p w14:paraId="427915EC"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15</w:t>
            </w:r>
          </w:p>
        </w:tc>
        <w:tc>
          <w:tcPr>
            <w:tcW w:w="1620" w:type="dxa"/>
            <w:vMerge/>
            <w:tcBorders>
              <w:left w:val="nil"/>
              <w:right w:val="nil"/>
            </w:tcBorders>
            <w:shd w:val="clear" w:color="auto" w:fill="auto"/>
            <w:tcMar>
              <w:top w:w="15" w:type="dxa"/>
              <w:left w:w="108" w:type="dxa"/>
              <w:bottom w:w="0" w:type="dxa"/>
              <w:right w:w="108" w:type="dxa"/>
            </w:tcMar>
            <w:vAlign w:val="center"/>
            <w:hideMark/>
          </w:tcPr>
          <w:p w14:paraId="3A4AE0D1" w14:textId="04B785FA" w:rsidR="00FF6F03" w:rsidRPr="005C1D55" w:rsidRDefault="00FF6F03" w:rsidP="00AF0C47">
            <w:pPr>
              <w:spacing w:after="0" w:line="240" w:lineRule="auto"/>
              <w:ind w:left="432" w:hanging="432"/>
              <w:jc w:val="center"/>
              <w:textAlignment w:val="center"/>
              <w:rPr>
                <w:rFonts w:ascii="Arial" w:eastAsia="Times New Roman" w:hAnsi="Arial" w:cs="Arial"/>
              </w:rPr>
            </w:pPr>
          </w:p>
        </w:tc>
      </w:tr>
      <w:tr w:rsidR="00FF6F03" w:rsidRPr="00BF327F" w14:paraId="38632F98" w14:textId="77777777" w:rsidTr="00FC48D1">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336B9F44"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16.0</w:t>
            </w:r>
          </w:p>
        </w:tc>
        <w:tc>
          <w:tcPr>
            <w:tcW w:w="2700" w:type="dxa"/>
            <w:tcBorders>
              <w:top w:val="nil"/>
              <w:left w:val="nil"/>
              <w:bottom w:val="nil"/>
              <w:right w:val="nil"/>
            </w:tcBorders>
            <w:shd w:val="clear" w:color="auto" w:fill="auto"/>
            <w:tcMar>
              <w:top w:w="15" w:type="dxa"/>
              <w:left w:w="108" w:type="dxa"/>
              <w:bottom w:w="0" w:type="dxa"/>
              <w:right w:w="108" w:type="dxa"/>
            </w:tcMar>
            <w:vAlign w:val="center"/>
            <w:hideMark/>
          </w:tcPr>
          <w:p w14:paraId="42C9C4C7"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0</w:t>
            </w:r>
          </w:p>
        </w:tc>
        <w:tc>
          <w:tcPr>
            <w:tcW w:w="2880" w:type="dxa"/>
            <w:tcBorders>
              <w:top w:val="nil"/>
              <w:left w:val="nil"/>
              <w:bottom w:val="nil"/>
              <w:right w:val="nil"/>
            </w:tcBorders>
            <w:shd w:val="clear" w:color="auto" w:fill="auto"/>
            <w:tcMar>
              <w:top w:w="15" w:type="dxa"/>
              <w:left w:w="108" w:type="dxa"/>
              <w:bottom w:w="0" w:type="dxa"/>
              <w:right w:w="108" w:type="dxa"/>
            </w:tcMar>
            <w:vAlign w:val="center"/>
            <w:hideMark/>
          </w:tcPr>
          <w:p w14:paraId="518ECE4C"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100</w:t>
            </w:r>
          </w:p>
        </w:tc>
        <w:tc>
          <w:tcPr>
            <w:tcW w:w="1620" w:type="dxa"/>
            <w:vMerge/>
            <w:tcBorders>
              <w:left w:val="nil"/>
              <w:right w:val="nil"/>
            </w:tcBorders>
            <w:shd w:val="clear" w:color="auto" w:fill="auto"/>
            <w:tcMar>
              <w:top w:w="15" w:type="dxa"/>
              <w:left w:w="108" w:type="dxa"/>
              <w:bottom w:w="0" w:type="dxa"/>
              <w:right w:w="108" w:type="dxa"/>
            </w:tcMar>
            <w:vAlign w:val="center"/>
            <w:hideMark/>
          </w:tcPr>
          <w:p w14:paraId="6E8D28CD" w14:textId="6C15370C" w:rsidR="00FF6F03" w:rsidRPr="005C1D55" w:rsidRDefault="00FF6F03" w:rsidP="00AF0C47">
            <w:pPr>
              <w:spacing w:after="0" w:line="240" w:lineRule="auto"/>
              <w:ind w:left="432" w:hanging="432"/>
              <w:jc w:val="center"/>
              <w:textAlignment w:val="center"/>
              <w:rPr>
                <w:rFonts w:ascii="Arial" w:eastAsia="Times New Roman" w:hAnsi="Arial" w:cs="Arial"/>
              </w:rPr>
            </w:pPr>
          </w:p>
        </w:tc>
      </w:tr>
      <w:tr w:rsidR="00FF6F03" w:rsidRPr="00BF327F" w14:paraId="62E121DD" w14:textId="77777777" w:rsidTr="00FC48D1">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50259C14"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18.0</w:t>
            </w:r>
          </w:p>
        </w:tc>
        <w:tc>
          <w:tcPr>
            <w:tcW w:w="2700" w:type="dxa"/>
            <w:tcBorders>
              <w:top w:val="nil"/>
              <w:left w:val="nil"/>
              <w:bottom w:val="nil"/>
              <w:right w:val="nil"/>
            </w:tcBorders>
            <w:shd w:val="clear" w:color="auto" w:fill="auto"/>
            <w:tcMar>
              <w:top w:w="15" w:type="dxa"/>
              <w:left w:w="108" w:type="dxa"/>
              <w:bottom w:w="0" w:type="dxa"/>
              <w:right w:w="108" w:type="dxa"/>
            </w:tcMar>
            <w:vAlign w:val="center"/>
            <w:hideMark/>
          </w:tcPr>
          <w:p w14:paraId="4DE19E81"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67</w:t>
            </w:r>
          </w:p>
        </w:tc>
        <w:tc>
          <w:tcPr>
            <w:tcW w:w="2880" w:type="dxa"/>
            <w:tcBorders>
              <w:top w:val="nil"/>
              <w:left w:val="nil"/>
              <w:bottom w:val="nil"/>
              <w:right w:val="nil"/>
            </w:tcBorders>
            <w:shd w:val="clear" w:color="auto" w:fill="auto"/>
            <w:tcMar>
              <w:top w:w="15" w:type="dxa"/>
              <w:left w:w="108" w:type="dxa"/>
              <w:bottom w:w="0" w:type="dxa"/>
              <w:right w:w="108" w:type="dxa"/>
            </w:tcMar>
            <w:vAlign w:val="center"/>
            <w:hideMark/>
          </w:tcPr>
          <w:p w14:paraId="638AA2A3"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33</w:t>
            </w:r>
          </w:p>
        </w:tc>
        <w:tc>
          <w:tcPr>
            <w:tcW w:w="1620" w:type="dxa"/>
            <w:vMerge/>
            <w:tcBorders>
              <w:left w:val="nil"/>
              <w:right w:val="nil"/>
            </w:tcBorders>
            <w:shd w:val="clear" w:color="auto" w:fill="auto"/>
            <w:tcMar>
              <w:top w:w="15" w:type="dxa"/>
              <w:left w:w="108" w:type="dxa"/>
              <w:bottom w:w="0" w:type="dxa"/>
              <w:right w:w="108" w:type="dxa"/>
            </w:tcMar>
            <w:vAlign w:val="center"/>
            <w:hideMark/>
          </w:tcPr>
          <w:p w14:paraId="588E3702" w14:textId="72152EDB" w:rsidR="00FF6F03" w:rsidRPr="005C1D55" w:rsidRDefault="00FF6F03" w:rsidP="00AF0C47">
            <w:pPr>
              <w:spacing w:after="0" w:line="240" w:lineRule="auto"/>
              <w:ind w:left="432" w:hanging="432"/>
              <w:jc w:val="center"/>
              <w:textAlignment w:val="center"/>
              <w:rPr>
                <w:rFonts w:ascii="Arial" w:eastAsia="Times New Roman" w:hAnsi="Arial" w:cs="Arial"/>
              </w:rPr>
            </w:pPr>
          </w:p>
        </w:tc>
      </w:tr>
      <w:tr w:rsidR="00FF6F03" w:rsidRPr="00BF327F" w14:paraId="6DDBF9C2" w14:textId="77777777" w:rsidTr="00FC48D1">
        <w:tc>
          <w:tcPr>
            <w:tcW w:w="126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1DD08D4"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25.0</w:t>
            </w:r>
          </w:p>
        </w:tc>
        <w:tc>
          <w:tcPr>
            <w:tcW w:w="270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47A89C49"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67</w:t>
            </w:r>
          </w:p>
        </w:tc>
        <w:tc>
          <w:tcPr>
            <w:tcW w:w="288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2A806C52" w14:textId="77777777" w:rsidR="00FF6F03" w:rsidRPr="005C1D55" w:rsidRDefault="00FF6F03" w:rsidP="00AF0C47">
            <w:pPr>
              <w:spacing w:after="0" w:line="240" w:lineRule="auto"/>
              <w:ind w:left="432" w:hanging="432"/>
              <w:jc w:val="center"/>
              <w:textAlignment w:val="center"/>
              <w:rPr>
                <w:rFonts w:ascii="Arial" w:eastAsia="Times New Roman" w:hAnsi="Arial" w:cs="Arial"/>
              </w:rPr>
            </w:pPr>
            <w:r w:rsidRPr="005C1D55">
              <w:rPr>
                <w:rFonts w:ascii="Arial" w:eastAsia="Times New Roman" w:hAnsi="Arial" w:cs="Arial"/>
              </w:rPr>
              <w:t>33</w:t>
            </w:r>
          </w:p>
        </w:tc>
        <w:tc>
          <w:tcPr>
            <w:tcW w:w="1620" w:type="dxa"/>
            <w:vMerge/>
            <w:tcBorders>
              <w:left w:val="nil"/>
              <w:bottom w:val="single" w:sz="8" w:space="0" w:color="000000"/>
              <w:right w:val="nil"/>
            </w:tcBorders>
            <w:shd w:val="clear" w:color="auto" w:fill="auto"/>
            <w:tcMar>
              <w:top w:w="15" w:type="dxa"/>
              <w:left w:w="108" w:type="dxa"/>
              <w:bottom w:w="0" w:type="dxa"/>
              <w:right w:w="108" w:type="dxa"/>
            </w:tcMar>
            <w:vAlign w:val="center"/>
            <w:hideMark/>
          </w:tcPr>
          <w:p w14:paraId="1BC84A6D" w14:textId="159E41C8" w:rsidR="00FF6F03" w:rsidRPr="005C1D55" w:rsidRDefault="00FF6F03" w:rsidP="00AF0C47">
            <w:pPr>
              <w:spacing w:after="0" w:line="240" w:lineRule="auto"/>
              <w:ind w:left="432" w:hanging="432"/>
              <w:jc w:val="center"/>
              <w:textAlignment w:val="center"/>
              <w:rPr>
                <w:rFonts w:ascii="Arial" w:eastAsia="Times New Roman" w:hAnsi="Arial" w:cs="Arial"/>
              </w:rPr>
            </w:pPr>
          </w:p>
        </w:tc>
      </w:tr>
    </w:tbl>
    <w:p w14:paraId="2B09703A" w14:textId="77777777" w:rsidR="00190ADE" w:rsidRDefault="00190ADE" w:rsidP="00190ADE">
      <w:pPr>
        <w:spacing w:after="120" w:line="240" w:lineRule="auto"/>
        <w:jc w:val="both"/>
        <w:textAlignment w:val="center"/>
        <w:rPr>
          <w:rFonts w:eastAsia="Times New Roman"/>
          <w:sz w:val="24"/>
          <w:szCs w:val="24"/>
        </w:rPr>
      </w:pPr>
    </w:p>
    <w:p w14:paraId="40A5D152" w14:textId="5C100816" w:rsidR="00AA07DA" w:rsidRDefault="00190ADE" w:rsidP="00AA07DA">
      <w:pPr>
        <w:spacing w:after="0" w:line="480" w:lineRule="auto"/>
        <w:ind w:firstLine="432"/>
        <w:jc w:val="both"/>
        <w:rPr>
          <w:rFonts w:ascii="Times New Roman" w:eastAsia="Times New Roman" w:hAnsi="Times New Roman" w:cs="Times New Roman"/>
          <w:sz w:val="24"/>
          <w:szCs w:val="24"/>
        </w:rPr>
      </w:pPr>
      <w:r w:rsidRPr="00190ADE">
        <w:rPr>
          <w:rFonts w:ascii="Times New Roman" w:eastAsia="Times New Roman" w:hAnsi="Times New Roman" w:cs="Times New Roman"/>
          <w:sz w:val="24"/>
          <w:szCs w:val="24"/>
        </w:rPr>
        <w:t>Selected cations (calcium, magnesium, iron, lead, aluminum, and sodium) were quantified by ion coupled plasma optical emission spectroscopy (ICP-OES) on a Perkin Elmer Optima 8300 instrument using a modified version of Standard Method 3010.</w:t>
      </w:r>
      <w:r w:rsidRPr="00190ADE">
        <w:rPr>
          <w:rFonts w:ascii="Times New Roman" w:eastAsia="Times New Roman" w:hAnsi="Times New Roman" w:cs="Times New Roman"/>
          <w:sz w:val="24"/>
          <w:szCs w:val="24"/>
        </w:rPr>
        <w:fldChar w:fldCharType="begin"/>
      </w:r>
      <w:r w:rsidR="003D71C8">
        <w:rPr>
          <w:rFonts w:ascii="Times New Roman" w:eastAsia="Times New Roman" w:hAnsi="Times New Roman" w:cs="Times New Roman"/>
          <w:sz w:val="24"/>
          <w:szCs w:val="24"/>
        </w:rPr>
        <w:instrText xml:space="preserve"> ADDIN EN.CITE &lt;EndNote&gt;&lt;Cite&gt;&lt;Author&gt;Pawlowski&lt;/Author&gt;&lt;Year&gt;1994&lt;/Year&gt;&lt;RecNum&gt;336&lt;/RecNum&gt;&lt;DisplayText&gt;&lt;style face="superscript"&gt;13&lt;/style&gt;&lt;/DisplayText&gt;&lt;record&gt;&lt;rec-number&gt;336&lt;/rec-number&gt;&lt;foreign-keys&gt;&lt;key app="EN" db-id="0waswwzxp9w52xexs0ovxfpkx00d92sxsrdz" timestamp="1696889658" guid="e6799bfd-4c81-4879-83ba-fc9d41000980"&gt;336&lt;/key&gt;&lt;/foreign-keys&gt;&lt;ref-type name="Journal Article"&gt;17&lt;/ref-type&gt;&lt;contributors&gt;&lt;authors&gt;&lt;author&gt;Pawlowski, Lucjan&lt;/author&gt;&lt;/authors&gt;&lt;/contributors&gt;&lt;titles&gt;&lt;title&gt;Standard methods for the examination of water and wastewater&lt;/title&gt;&lt;secondary-title&gt;Science of The Total Environment&lt;/secondary-title&gt;&lt;/titles&gt;&lt;periodical&gt;&lt;full-title&gt;Science of The Total Environment&lt;/full-title&gt;&lt;abbr-1&gt;Sci. Total Environ.&lt;/abbr-1&gt;&lt;/periodical&gt;&lt;pages&gt;227-228&lt;/pages&gt;&lt;volume&gt;142&lt;/volume&gt;&lt;number&gt;3&lt;/number&gt;&lt;dates&gt;&lt;year&gt;1994&lt;/year&gt;&lt;/dates&gt;&lt;urls&gt;&lt;/urls&gt;&lt;/record&gt;&lt;/Cite&gt;&lt;/EndNote&gt;</w:instrText>
      </w:r>
      <w:r w:rsidRPr="00190ADE">
        <w:rPr>
          <w:rFonts w:ascii="Times New Roman" w:eastAsia="Times New Roman" w:hAnsi="Times New Roman" w:cs="Times New Roman"/>
          <w:sz w:val="24"/>
          <w:szCs w:val="24"/>
        </w:rPr>
        <w:fldChar w:fldCharType="separate"/>
      </w:r>
      <w:r w:rsidR="003D71C8" w:rsidRPr="003D71C8">
        <w:rPr>
          <w:rFonts w:ascii="Times New Roman" w:eastAsia="Times New Roman" w:hAnsi="Times New Roman" w:cs="Times New Roman"/>
          <w:noProof/>
          <w:sz w:val="24"/>
          <w:szCs w:val="24"/>
          <w:vertAlign w:val="superscript"/>
        </w:rPr>
        <w:t>13</w:t>
      </w:r>
      <w:r w:rsidRPr="00190ADE">
        <w:rPr>
          <w:rFonts w:ascii="Times New Roman" w:eastAsia="Times New Roman" w:hAnsi="Times New Roman" w:cs="Times New Roman"/>
          <w:sz w:val="24"/>
          <w:szCs w:val="24"/>
        </w:rPr>
        <w:fldChar w:fldCharType="end"/>
      </w:r>
      <w:r w:rsidRPr="00190ADE">
        <w:rPr>
          <w:rFonts w:ascii="Times New Roman" w:eastAsia="Times New Roman" w:hAnsi="Times New Roman" w:cs="Times New Roman"/>
          <w:sz w:val="24"/>
          <w:szCs w:val="24"/>
        </w:rPr>
        <w:t xml:space="preserve"> Briefly, prior to analysis samples were filtered with a 0.45 μm nylon syringe filter by first wasting 10 mL of sample through the </w:t>
      </w:r>
      <w:r w:rsidRPr="00190ADE">
        <w:rPr>
          <w:rFonts w:ascii="Times New Roman" w:eastAsia="Times New Roman" w:hAnsi="Times New Roman" w:cs="Times New Roman"/>
          <w:sz w:val="24"/>
          <w:szCs w:val="24"/>
        </w:rPr>
        <w:lastRenderedPageBreak/>
        <w:t>filter before collecting approximately 10 mL for analysis. Nitric acid was added to filtered samples to achieve a concentration of 1% v/v</w:t>
      </w:r>
      <w:r w:rsidR="00224278">
        <w:rPr>
          <w:rFonts w:ascii="Times New Roman" w:eastAsia="Times New Roman" w:hAnsi="Times New Roman" w:cs="Times New Roman"/>
          <w:sz w:val="24"/>
          <w:szCs w:val="24"/>
        </w:rPr>
        <w:t xml:space="preserve">, then the </w:t>
      </w:r>
      <w:r w:rsidRPr="00190ADE">
        <w:rPr>
          <w:rFonts w:ascii="Times New Roman" w:eastAsia="Times New Roman" w:hAnsi="Times New Roman" w:cs="Times New Roman"/>
          <w:sz w:val="24"/>
          <w:szCs w:val="24"/>
        </w:rPr>
        <w:t xml:space="preserve">acidified samples were stored at 4 °C until analysis. </w:t>
      </w:r>
    </w:p>
    <w:p w14:paraId="4CDB0C1D" w14:textId="77777777" w:rsidR="00FF6F03" w:rsidRDefault="00FF6F03" w:rsidP="00AA07DA">
      <w:pPr>
        <w:spacing w:after="0" w:line="480" w:lineRule="auto"/>
        <w:ind w:firstLine="432"/>
        <w:jc w:val="both"/>
        <w:rPr>
          <w:rFonts w:ascii="Times New Roman" w:eastAsia="Times New Roman" w:hAnsi="Times New Roman" w:cs="Times New Roman"/>
          <w:sz w:val="24"/>
          <w:szCs w:val="24"/>
        </w:rPr>
      </w:pPr>
    </w:p>
    <w:p w14:paraId="407CE9CC" w14:textId="18B59FEF" w:rsidR="00AA07DA" w:rsidRDefault="00AA07DA" w:rsidP="00AA07DA">
      <w:pPr>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S1</w:t>
      </w:r>
      <w:r w:rsidR="00E548B9">
        <w:rPr>
          <w:rFonts w:ascii="Times New Roman" w:eastAsia="Times New Roman" w:hAnsi="Times New Roman" w:cs="Times New Roman"/>
          <w:b/>
          <w:bCs/>
          <w:sz w:val="24"/>
          <w:szCs w:val="24"/>
        </w:rPr>
        <w:t>7</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t>HPLC-UV Analysis for Quantification of Acetaminophen, Benzotriazole, and Sulfamethoxazole</w:t>
      </w:r>
    </w:p>
    <w:p w14:paraId="7EAA36F9" w14:textId="738773C5" w:rsidR="00AA07DA" w:rsidRPr="00AA07DA" w:rsidRDefault="00AA07DA" w:rsidP="00AA07DA">
      <w:pPr>
        <w:spacing w:after="0" w:line="480" w:lineRule="auto"/>
        <w:ind w:firstLine="432"/>
        <w:jc w:val="both"/>
        <w:textAlignment w:val="center"/>
        <w:rPr>
          <w:rFonts w:ascii="Times New Roman" w:eastAsia="Times New Roman" w:hAnsi="Times New Roman" w:cs="Times New Roman"/>
          <w:sz w:val="24"/>
          <w:szCs w:val="24"/>
        </w:rPr>
      </w:pPr>
      <w:r w:rsidRPr="00AA07DA">
        <w:rPr>
          <w:rFonts w:ascii="Times New Roman" w:eastAsia="Times New Roman" w:hAnsi="Times New Roman" w:cs="Times New Roman"/>
          <w:sz w:val="24"/>
          <w:szCs w:val="24"/>
        </w:rPr>
        <w:t xml:space="preserve">Acetaminophen, benzotriazole, and sulfamethoxazole in column test samples were quantified via high performance liquid chromatography coupled with UV spectrophotometry. Analysis was performed on a </w:t>
      </w:r>
      <w:proofErr w:type="spellStart"/>
      <w:r w:rsidRPr="00AA07DA">
        <w:rPr>
          <w:rFonts w:ascii="Times New Roman" w:eastAsia="Times New Roman" w:hAnsi="Times New Roman" w:cs="Times New Roman"/>
          <w:sz w:val="24"/>
          <w:szCs w:val="24"/>
        </w:rPr>
        <w:t>Thermo</w:t>
      </w:r>
      <w:proofErr w:type="spellEnd"/>
      <w:r w:rsidRPr="00AA07DA">
        <w:rPr>
          <w:rFonts w:ascii="Times New Roman" w:eastAsia="Times New Roman" w:hAnsi="Times New Roman" w:cs="Times New Roman"/>
          <w:sz w:val="24"/>
          <w:szCs w:val="24"/>
        </w:rPr>
        <w:t xml:space="preserve"> </w:t>
      </w:r>
      <w:proofErr w:type="spellStart"/>
      <w:r w:rsidRPr="00AA07DA">
        <w:rPr>
          <w:rFonts w:ascii="Times New Roman" w:eastAsia="Times New Roman" w:hAnsi="Times New Roman" w:cs="Times New Roman"/>
          <w:sz w:val="24"/>
          <w:szCs w:val="24"/>
        </w:rPr>
        <w:t>Scientific</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w:t>
      </w:r>
      <w:proofErr w:type="spellStart"/>
      <w:r w:rsidRPr="00AA07DA">
        <w:rPr>
          <w:rFonts w:ascii="Times New Roman" w:eastAsia="Times New Roman" w:hAnsi="Times New Roman" w:cs="Times New Roman"/>
          <w:sz w:val="24"/>
          <w:szCs w:val="24"/>
        </w:rPr>
        <w:t>Dionex</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w:t>
      </w:r>
      <w:proofErr w:type="spellStart"/>
      <w:r w:rsidRPr="00AA07DA">
        <w:rPr>
          <w:rFonts w:ascii="Times New Roman" w:eastAsia="Times New Roman" w:hAnsi="Times New Roman" w:cs="Times New Roman"/>
          <w:sz w:val="24"/>
          <w:szCs w:val="24"/>
        </w:rPr>
        <w:t>UltiMate</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3000 instrument equipped with a Millipore </w:t>
      </w:r>
      <w:proofErr w:type="spellStart"/>
      <w:r w:rsidRPr="00AA07DA">
        <w:rPr>
          <w:rFonts w:ascii="Times New Roman" w:eastAsia="Times New Roman" w:hAnsi="Times New Roman" w:cs="Times New Roman"/>
          <w:sz w:val="24"/>
          <w:szCs w:val="24"/>
        </w:rPr>
        <w:t>Sigma</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w:t>
      </w:r>
      <w:proofErr w:type="spellStart"/>
      <w:r w:rsidRPr="00AA07DA">
        <w:rPr>
          <w:rFonts w:ascii="Times New Roman" w:eastAsia="Times New Roman" w:hAnsi="Times New Roman" w:cs="Times New Roman"/>
          <w:sz w:val="24"/>
          <w:szCs w:val="24"/>
        </w:rPr>
        <w:t>Supelco</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w:t>
      </w:r>
      <w:proofErr w:type="spellStart"/>
      <w:r w:rsidRPr="00AA07DA">
        <w:rPr>
          <w:rFonts w:ascii="Times New Roman" w:eastAsia="Times New Roman" w:hAnsi="Times New Roman" w:cs="Times New Roman"/>
          <w:sz w:val="24"/>
          <w:szCs w:val="24"/>
        </w:rPr>
        <w:t>Ascentis</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C18 analytical column (3 μm particle size, 15 cm x 2.1 mm) preceded by a </w:t>
      </w:r>
      <w:proofErr w:type="spellStart"/>
      <w:r w:rsidRPr="00AA07DA">
        <w:rPr>
          <w:rFonts w:ascii="Times New Roman" w:eastAsia="Times New Roman" w:hAnsi="Times New Roman" w:cs="Times New Roman"/>
          <w:sz w:val="24"/>
          <w:szCs w:val="24"/>
        </w:rPr>
        <w:t>Supelco</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w:t>
      </w:r>
      <w:proofErr w:type="spellStart"/>
      <w:r w:rsidRPr="00AA07DA">
        <w:rPr>
          <w:rFonts w:ascii="Times New Roman" w:eastAsia="Times New Roman" w:hAnsi="Times New Roman" w:cs="Times New Roman"/>
          <w:sz w:val="24"/>
          <w:szCs w:val="24"/>
        </w:rPr>
        <w:t>Ascentis</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C18 </w:t>
      </w:r>
      <w:proofErr w:type="spellStart"/>
      <w:r w:rsidRPr="00AA07DA">
        <w:rPr>
          <w:rFonts w:ascii="Times New Roman" w:eastAsia="Times New Roman" w:hAnsi="Times New Roman" w:cs="Times New Roman"/>
          <w:sz w:val="24"/>
          <w:szCs w:val="24"/>
        </w:rPr>
        <w:t>Supelguard</w:t>
      </w:r>
      <w:r w:rsidRPr="00AA07DA">
        <w:rPr>
          <w:rFonts w:ascii="Times New Roman" w:eastAsia="Times New Roman" w:hAnsi="Times New Roman" w:cs="Times New Roman"/>
          <w:sz w:val="24"/>
          <w:szCs w:val="24"/>
          <w:vertAlign w:val="superscript"/>
        </w:rPr>
        <w:t>TM</w:t>
      </w:r>
      <w:proofErr w:type="spellEnd"/>
      <w:r w:rsidRPr="00AA07DA">
        <w:rPr>
          <w:rFonts w:ascii="Times New Roman" w:eastAsia="Times New Roman" w:hAnsi="Times New Roman" w:cs="Times New Roman"/>
          <w:sz w:val="24"/>
          <w:szCs w:val="24"/>
        </w:rPr>
        <w:t xml:space="preserve"> guard column (3 μm particle size). An isometric mobile phase of (A) 81% v/v of HPLC grade water containing 0.1% v/v HPLC grade formic acid and (B) 19% v/v of HPLC grade methanol was delivered at 0.2 mL/min for the duration of the run. Analyte retention times, detection wavelengths, and chemical structure are given in </w:t>
      </w:r>
      <w:r w:rsidRPr="00AA07DA">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AA07DA">
        <w:rPr>
          <w:rFonts w:ascii="Times New Roman" w:eastAsia="Times New Roman" w:hAnsi="Times New Roman" w:cs="Times New Roman"/>
          <w:b/>
          <w:bCs/>
          <w:sz w:val="24"/>
          <w:szCs w:val="24"/>
        </w:rPr>
        <w:t>12</w:t>
      </w:r>
      <w:r w:rsidRPr="00AA07DA">
        <w:rPr>
          <w:rFonts w:ascii="Times New Roman" w:eastAsia="Times New Roman" w:hAnsi="Times New Roman" w:cs="Times New Roman"/>
          <w:sz w:val="24"/>
          <w:szCs w:val="24"/>
        </w:rPr>
        <w:t xml:space="preserve"> below. All samples were run without dilution to account for the relatively high limits of quantification (</w:t>
      </w:r>
      <w:r w:rsidRPr="00AA07DA">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00C078B9">
        <w:rPr>
          <w:rFonts w:ascii="Times New Roman" w:eastAsia="Times New Roman" w:hAnsi="Times New Roman" w:cs="Times New Roman"/>
          <w:b/>
          <w:bCs/>
          <w:sz w:val="24"/>
          <w:szCs w:val="24"/>
        </w:rPr>
        <w:t>5</w:t>
      </w:r>
      <w:r w:rsidRPr="00AA07DA">
        <w:rPr>
          <w:rFonts w:ascii="Times New Roman" w:eastAsia="Times New Roman" w:hAnsi="Times New Roman" w:cs="Times New Roman"/>
          <w:sz w:val="24"/>
          <w:szCs w:val="24"/>
        </w:rPr>
        <w:t>) compared to the expected concentrations. Matrix matching of calibration standards was performed to account for any impact of wastewater salts and organics on HPLC performance.</w:t>
      </w:r>
    </w:p>
    <w:p w14:paraId="630BD794" w14:textId="5580413C" w:rsidR="00AA07DA" w:rsidRPr="00AA07DA" w:rsidRDefault="00AA07DA" w:rsidP="00AA07DA">
      <w:pPr>
        <w:spacing w:after="120" w:line="240" w:lineRule="auto"/>
        <w:jc w:val="both"/>
        <w:textAlignment w:val="center"/>
        <w:rPr>
          <w:rFonts w:ascii="Times New Roman" w:eastAsia="Times New Roman" w:hAnsi="Times New Roman" w:cs="Times New Roman"/>
          <w:sz w:val="24"/>
          <w:szCs w:val="24"/>
        </w:rPr>
      </w:pPr>
      <w:r w:rsidRPr="00AA07DA">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S</w:t>
      </w:r>
      <w:r w:rsidRPr="00AA07DA">
        <w:rPr>
          <w:rFonts w:ascii="Times New Roman" w:eastAsia="Times New Roman" w:hAnsi="Times New Roman" w:cs="Times New Roman"/>
          <w:b/>
          <w:bCs/>
          <w:sz w:val="24"/>
          <w:szCs w:val="24"/>
        </w:rPr>
        <w:t>12</w:t>
      </w:r>
      <w:r w:rsidRPr="00AA07DA">
        <w:rPr>
          <w:rFonts w:ascii="Times New Roman" w:eastAsia="Times New Roman" w:hAnsi="Times New Roman" w:cs="Times New Roman"/>
          <w:sz w:val="24"/>
          <w:szCs w:val="24"/>
        </w:rPr>
        <w:t xml:space="preserve"> HPLC Analysis Conditions and </w:t>
      </w:r>
      <w:r w:rsidR="007703B9">
        <w:rPr>
          <w:rFonts w:ascii="Times New Roman" w:eastAsia="Times New Roman" w:hAnsi="Times New Roman" w:cs="Times New Roman"/>
          <w:sz w:val="24"/>
          <w:szCs w:val="24"/>
        </w:rPr>
        <w:t>m</w:t>
      </w:r>
      <w:r w:rsidRPr="00AA07DA">
        <w:rPr>
          <w:rFonts w:ascii="Times New Roman" w:eastAsia="Times New Roman" w:hAnsi="Times New Roman" w:cs="Times New Roman"/>
          <w:sz w:val="24"/>
          <w:szCs w:val="24"/>
        </w:rPr>
        <w:t xml:space="preserve">olecular </w:t>
      </w:r>
      <w:r w:rsidR="007703B9">
        <w:rPr>
          <w:rFonts w:ascii="Times New Roman" w:eastAsia="Times New Roman" w:hAnsi="Times New Roman" w:cs="Times New Roman"/>
          <w:sz w:val="24"/>
          <w:szCs w:val="24"/>
        </w:rPr>
        <w:t>s</w:t>
      </w:r>
      <w:r w:rsidR="007703B9" w:rsidRPr="00AA07DA">
        <w:rPr>
          <w:rFonts w:ascii="Times New Roman" w:eastAsia="Times New Roman" w:hAnsi="Times New Roman" w:cs="Times New Roman"/>
          <w:sz w:val="24"/>
          <w:szCs w:val="24"/>
        </w:rPr>
        <w:t xml:space="preserve">tructures </w:t>
      </w:r>
      <w:r w:rsidRPr="00AA07DA">
        <w:rPr>
          <w:rFonts w:ascii="Times New Roman" w:eastAsia="Times New Roman" w:hAnsi="Times New Roman" w:cs="Times New Roman"/>
          <w:sz w:val="24"/>
          <w:szCs w:val="24"/>
        </w:rPr>
        <w:t xml:space="preserve">of </w:t>
      </w:r>
      <w:r w:rsidR="00A54735">
        <w:rPr>
          <w:rFonts w:ascii="Times New Roman" w:eastAsia="Times New Roman" w:hAnsi="Times New Roman" w:cs="Times New Roman"/>
          <w:sz w:val="24"/>
          <w:szCs w:val="24"/>
        </w:rPr>
        <w:t>s</w:t>
      </w:r>
      <w:r w:rsidR="00A54735" w:rsidRPr="00AA07DA">
        <w:rPr>
          <w:rFonts w:ascii="Times New Roman" w:eastAsia="Times New Roman" w:hAnsi="Times New Roman" w:cs="Times New Roman"/>
          <w:sz w:val="24"/>
          <w:szCs w:val="24"/>
        </w:rPr>
        <w:t xml:space="preserve">elect </w:t>
      </w:r>
      <w:r w:rsidR="00A54735">
        <w:rPr>
          <w:rFonts w:ascii="Times New Roman" w:eastAsia="Times New Roman" w:hAnsi="Times New Roman" w:cs="Times New Roman"/>
          <w:sz w:val="24"/>
          <w:szCs w:val="24"/>
        </w:rPr>
        <w:t>o</w:t>
      </w:r>
      <w:r w:rsidR="00A54735" w:rsidRPr="00AA07DA">
        <w:rPr>
          <w:rFonts w:ascii="Times New Roman" w:eastAsia="Times New Roman" w:hAnsi="Times New Roman" w:cs="Times New Roman"/>
          <w:sz w:val="24"/>
          <w:szCs w:val="24"/>
        </w:rPr>
        <w:t xml:space="preserve">rganic </w:t>
      </w:r>
      <w:r w:rsidR="00A54735">
        <w:rPr>
          <w:rFonts w:ascii="Times New Roman" w:eastAsia="Times New Roman" w:hAnsi="Times New Roman" w:cs="Times New Roman"/>
          <w:sz w:val="24"/>
          <w:szCs w:val="24"/>
        </w:rPr>
        <w:t>c</w:t>
      </w:r>
      <w:r w:rsidR="00A54735" w:rsidRPr="00AA07DA">
        <w:rPr>
          <w:rFonts w:ascii="Times New Roman" w:eastAsia="Times New Roman" w:hAnsi="Times New Roman" w:cs="Times New Roman"/>
          <w:sz w:val="24"/>
          <w:szCs w:val="24"/>
        </w:rPr>
        <w:t>ompounds</w:t>
      </w:r>
      <w:r w:rsidRPr="00AA07DA">
        <w:rPr>
          <w:rFonts w:ascii="Times New Roman" w:eastAsia="Times New Roman" w:hAnsi="Times New Roman" w:cs="Times New Roman"/>
          <w:sz w:val="24"/>
          <w:szCs w:val="24"/>
        </w:rPr>
        <w:t>.</w:t>
      </w:r>
    </w:p>
    <w:tbl>
      <w:tblPr>
        <w:tblW w:w="5400" w:type="dxa"/>
        <w:jc w:val="center"/>
        <w:tblCellMar>
          <w:left w:w="0" w:type="dxa"/>
          <w:right w:w="0" w:type="dxa"/>
        </w:tblCellMar>
        <w:tblLook w:val="04A0" w:firstRow="1" w:lastRow="0" w:firstColumn="1" w:lastColumn="0" w:noHBand="0" w:noVBand="1"/>
      </w:tblPr>
      <w:tblGrid>
        <w:gridCol w:w="2179"/>
        <w:gridCol w:w="1241"/>
        <w:gridCol w:w="1980"/>
      </w:tblGrid>
      <w:tr w:rsidR="00657D8C" w:rsidRPr="00B579B6" w14:paraId="3A499C1C" w14:textId="77777777" w:rsidTr="005C1D55">
        <w:trPr>
          <w:trHeight w:val="352"/>
          <w:jc w:val="center"/>
        </w:trPr>
        <w:tc>
          <w:tcPr>
            <w:tcW w:w="217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85A42F9"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b/>
                <w:bCs/>
              </w:rPr>
              <w:t>analyte</w:t>
            </w:r>
          </w:p>
        </w:tc>
        <w:tc>
          <w:tcPr>
            <w:tcW w:w="124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F9DD857" w14:textId="4977EE9D"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b/>
                <w:bCs/>
              </w:rPr>
              <w:t>RT</w:t>
            </w:r>
            <w:r w:rsidR="00B579B6">
              <w:rPr>
                <w:rFonts w:ascii="Arial" w:eastAsia="Times New Roman" w:hAnsi="Arial" w:cs="Arial"/>
                <w:b/>
                <w:bCs/>
              </w:rPr>
              <w:t xml:space="preserve"> </w:t>
            </w:r>
            <w:r w:rsidRPr="005C1D55">
              <w:rPr>
                <w:rFonts w:ascii="Arial" w:eastAsia="Times New Roman" w:hAnsi="Arial" w:cs="Arial"/>
                <w:b/>
                <w:bCs/>
              </w:rPr>
              <w:t>(min)</w:t>
            </w:r>
          </w:p>
        </w:tc>
        <w:tc>
          <w:tcPr>
            <w:tcW w:w="19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E225BA5" w14:textId="0F25C864"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b/>
                <w:bCs/>
              </w:rPr>
              <w:t>wavelength</w:t>
            </w:r>
            <w:r w:rsidR="00B579B6">
              <w:rPr>
                <w:rFonts w:ascii="Arial" w:eastAsia="Times New Roman" w:hAnsi="Arial" w:cs="Arial"/>
                <w:b/>
                <w:bCs/>
              </w:rPr>
              <w:t xml:space="preserve"> </w:t>
            </w:r>
            <w:r w:rsidRPr="005C1D55">
              <w:rPr>
                <w:rFonts w:ascii="Arial" w:eastAsia="Times New Roman" w:hAnsi="Arial" w:cs="Arial"/>
                <w:b/>
                <w:bCs/>
              </w:rPr>
              <w:t>(nm)</w:t>
            </w:r>
          </w:p>
        </w:tc>
      </w:tr>
      <w:tr w:rsidR="00657D8C" w:rsidRPr="00B579B6" w14:paraId="789B26AD" w14:textId="77777777" w:rsidTr="00761257">
        <w:trPr>
          <w:trHeight w:val="415"/>
          <w:jc w:val="center"/>
        </w:trPr>
        <w:tc>
          <w:tcPr>
            <w:tcW w:w="217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34F6A7E7"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acetaminophen</w:t>
            </w:r>
          </w:p>
        </w:tc>
        <w:tc>
          <w:tcPr>
            <w:tcW w:w="1241"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5941890"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6.1</w:t>
            </w:r>
          </w:p>
        </w:tc>
        <w:tc>
          <w:tcPr>
            <w:tcW w:w="198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D7F4FBC"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244</w:t>
            </w:r>
          </w:p>
        </w:tc>
      </w:tr>
      <w:tr w:rsidR="00657D8C" w:rsidRPr="00B579B6" w14:paraId="65528571" w14:textId="77777777" w:rsidTr="005C1D55">
        <w:trPr>
          <w:trHeight w:val="720"/>
          <w:jc w:val="center"/>
        </w:trPr>
        <w:tc>
          <w:tcPr>
            <w:tcW w:w="2179" w:type="dxa"/>
            <w:tcBorders>
              <w:top w:val="nil"/>
              <w:left w:val="nil"/>
              <w:bottom w:val="nil"/>
              <w:right w:val="nil"/>
            </w:tcBorders>
            <w:shd w:val="clear" w:color="auto" w:fill="auto"/>
            <w:tcMar>
              <w:top w:w="15" w:type="dxa"/>
              <w:left w:w="108" w:type="dxa"/>
              <w:bottom w:w="0" w:type="dxa"/>
              <w:right w:w="108" w:type="dxa"/>
            </w:tcMar>
            <w:vAlign w:val="center"/>
            <w:hideMark/>
          </w:tcPr>
          <w:p w14:paraId="7327AFBC"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benzotriazole</w:t>
            </w:r>
          </w:p>
        </w:tc>
        <w:tc>
          <w:tcPr>
            <w:tcW w:w="1241" w:type="dxa"/>
            <w:tcBorders>
              <w:top w:val="nil"/>
              <w:left w:val="nil"/>
              <w:bottom w:val="nil"/>
              <w:right w:val="nil"/>
            </w:tcBorders>
            <w:shd w:val="clear" w:color="auto" w:fill="auto"/>
            <w:tcMar>
              <w:top w:w="15" w:type="dxa"/>
              <w:left w:w="108" w:type="dxa"/>
              <w:bottom w:w="0" w:type="dxa"/>
              <w:right w:w="108" w:type="dxa"/>
            </w:tcMar>
            <w:vAlign w:val="center"/>
            <w:hideMark/>
          </w:tcPr>
          <w:p w14:paraId="548DA6EC"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19.0</w:t>
            </w:r>
          </w:p>
        </w:tc>
        <w:tc>
          <w:tcPr>
            <w:tcW w:w="1980" w:type="dxa"/>
            <w:tcBorders>
              <w:top w:val="nil"/>
              <w:left w:val="nil"/>
              <w:bottom w:val="nil"/>
              <w:right w:val="nil"/>
            </w:tcBorders>
            <w:shd w:val="clear" w:color="auto" w:fill="auto"/>
            <w:tcMar>
              <w:top w:w="15" w:type="dxa"/>
              <w:left w:w="108" w:type="dxa"/>
              <w:bottom w:w="0" w:type="dxa"/>
              <w:right w:w="108" w:type="dxa"/>
            </w:tcMar>
            <w:vAlign w:val="center"/>
            <w:hideMark/>
          </w:tcPr>
          <w:p w14:paraId="59498DAA"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270</w:t>
            </w:r>
          </w:p>
        </w:tc>
      </w:tr>
      <w:tr w:rsidR="00657D8C" w:rsidRPr="00B579B6" w14:paraId="30B3D8F4" w14:textId="77777777" w:rsidTr="00761257">
        <w:trPr>
          <w:trHeight w:val="27"/>
          <w:jc w:val="center"/>
        </w:trPr>
        <w:tc>
          <w:tcPr>
            <w:tcW w:w="217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29D63C6F"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sulfamethoxazole</w:t>
            </w:r>
          </w:p>
        </w:tc>
        <w:tc>
          <w:tcPr>
            <w:tcW w:w="1241"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AD935E2"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23.0</w:t>
            </w:r>
          </w:p>
        </w:tc>
        <w:tc>
          <w:tcPr>
            <w:tcW w:w="198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9F4E47D" w14:textId="77777777" w:rsidR="00657D8C" w:rsidRPr="005C1D55" w:rsidRDefault="00657D8C" w:rsidP="00761257">
            <w:pPr>
              <w:spacing w:after="0" w:line="240" w:lineRule="auto"/>
              <w:jc w:val="center"/>
              <w:textAlignment w:val="center"/>
              <w:rPr>
                <w:rFonts w:ascii="Arial" w:eastAsia="Times New Roman" w:hAnsi="Arial" w:cs="Arial"/>
              </w:rPr>
            </w:pPr>
            <w:r w:rsidRPr="005C1D55">
              <w:rPr>
                <w:rFonts w:ascii="Arial" w:eastAsia="Times New Roman" w:hAnsi="Arial" w:cs="Arial"/>
              </w:rPr>
              <w:t>272</w:t>
            </w:r>
          </w:p>
        </w:tc>
      </w:tr>
    </w:tbl>
    <w:p w14:paraId="228577E2" w14:textId="08870FFC" w:rsidR="00C73BBF" w:rsidRPr="00190ADE" w:rsidRDefault="00C73BBF" w:rsidP="00AA07DA">
      <w:pPr>
        <w:spacing w:after="0" w:line="480" w:lineRule="auto"/>
        <w:jc w:val="both"/>
        <w:rPr>
          <w:rFonts w:ascii="Times New Roman" w:eastAsia="Times New Roman" w:hAnsi="Times New Roman" w:cs="Times New Roman"/>
          <w:b/>
          <w:bCs/>
          <w:sz w:val="24"/>
          <w:szCs w:val="24"/>
        </w:rPr>
      </w:pPr>
      <w:r w:rsidRPr="00190ADE">
        <w:rPr>
          <w:rFonts w:ascii="Times New Roman" w:eastAsia="Times New Roman" w:hAnsi="Times New Roman" w:cs="Times New Roman"/>
          <w:b/>
          <w:bCs/>
          <w:sz w:val="24"/>
          <w:szCs w:val="24"/>
        </w:rPr>
        <w:br w:type="page"/>
      </w:r>
    </w:p>
    <w:p w14:paraId="3B21FC05" w14:textId="796493C2" w:rsidR="00FB47C9" w:rsidRPr="00635BC8" w:rsidRDefault="00173CC4" w:rsidP="00E71550">
      <w:pPr>
        <w:spacing w:after="0" w:line="480" w:lineRule="auto"/>
        <w:textAlignment w:val="center"/>
        <w:rPr>
          <w:rFonts w:ascii="Times New Roman" w:eastAsia="Times New Roman" w:hAnsi="Times New Roman" w:cs="Times New Roman"/>
          <w:b/>
          <w:bCs/>
          <w:sz w:val="24"/>
          <w:szCs w:val="24"/>
        </w:rPr>
      </w:pPr>
      <w:r w:rsidRPr="00635BC8">
        <w:rPr>
          <w:rFonts w:ascii="Times New Roman" w:eastAsia="Times New Roman" w:hAnsi="Times New Roman" w:cs="Times New Roman"/>
          <w:b/>
          <w:bCs/>
          <w:sz w:val="24"/>
          <w:szCs w:val="24"/>
        </w:rPr>
        <w:lastRenderedPageBreak/>
        <w:t>REFERENCES</w:t>
      </w:r>
      <w:r w:rsidR="00333C87" w:rsidRPr="00635BC8">
        <w:rPr>
          <w:rFonts w:ascii="Times New Roman" w:eastAsia="Times New Roman" w:hAnsi="Times New Roman" w:cs="Times New Roman"/>
        </w:rPr>
        <w:t xml:space="preserve"> </w:t>
      </w:r>
    </w:p>
    <w:p w14:paraId="3F4BE0BC" w14:textId="77777777" w:rsidR="003D71C8" w:rsidRPr="003D71C8" w:rsidRDefault="00FB47C9" w:rsidP="003D71C8">
      <w:pPr>
        <w:pStyle w:val="EndNoteBibliography"/>
        <w:spacing w:after="240"/>
      </w:pPr>
      <w:r w:rsidRPr="00635BC8">
        <w:rPr>
          <w:rFonts w:asciiTheme="minorHAnsi" w:hAnsiTheme="minorHAnsi" w:cstheme="minorBidi"/>
          <w:b/>
          <w:bCs/>
          <w:sz w:val="22"/>
          <w:szCs w:val="24"/>
        </w:rPr>
        <w:fldChar w:fldCharType="begin"/>
      </w:r>
      <w:r w:rsidRPr="00635BC8">
        <w:rPr>
          <w:b/>
          <w:bCs/>
          <w:szCs w:val="24"/>
        </w:rPr>
        <w:instrText xml:space="preserve"> ADDIN EN.REFLIST </w:instrText>
      </w:r>
      <w:r w:rsidRPr="00635BC8">
        <w:rPr>
          <w:b/>
          <w:bCs/>
          <w:szCs w:val="24"/>
        </w:rPr>
        <w:fldChar w:fldCharType="separate"/>
      </w:r>
      <w:r w:rsidR="003D71C8" w:rsidRPr="003D71C8">
        <w:t>1</w:t>
      </w:r>
      <w:r w:rsidR="003D71C8" w:rsidRPr="003D71C8">
        <w:tab/>
        <w:t>Park, M.</w:t>
      </w:r>
      <w:r w:rsidR="003D71C8" w:rsidRPr="003D71C8">
        <w:rPr>
          <w:i/>
        </w:rPr>
        <w:t xml:space="preserve"> et al.</w:t>
      </w:r>
      <w:r w:rsidR="003D71C8" w:rsidRPr="003D71C8">
        <w:t xml:space="preserve"> Adsorption of perfluoroalkyl substances (PFAS) in groundwater by granular activated carbons: Roles of hydrophobicity of PFAS and carbon characteristics. </w:t>
      </w:r>
      <w:r w:rsidR="003D71C8" w:rsidRPr="003D71C8">
        <w:rPr>
          <w:i/>
        </w:rPr>
        <w:t>Water Res.</w:t>
      </w:r>
      <w:r w:rsidR="003D71C8" w:rsidRPr="003D71C8">
        <w:t xml:space="preserve"> </w:t>
      </w:r>
      <w:r w:rsidR="003D71C8" w:rsidRPr="003D71C8">
        <w:rPr>
          <w:b/>
        </w:rPr>
        <w:t>170</w:t>
      </w:r>
      <w:r w:rsidR="003D71C8" w:rsidRPr="003D71C8">
        <w:t xml:space="preserve">, 115364 (2020). </w:t>
      </w:r>
    </w:p>
    <w:p w14:paraId="14695B33" w14:textId="77777777" w:rsidR="003D71C8" w:rsidRPr="003D71C8" w:rsidRDefault="003D71C8" w:rsidP="003D71C8">
      <w:pPr>
        <w:pStyle w:val="EndNoteBibliography"/>
        <w:spacing w:after="240"/>
      </w:pPr>
      <w:r w:rsidRPr="003D71C8">
        <w:t>2</w:t>
      </w:r>
      <w:r w:rsidRPr="003D71C8">
        <w:tab/>
        <w:t xml:space="preserve">Zhang, Y., Thomas, A., Apul, O. &amp; Venkatesan, A. K. Coexisting ions and long-chain per-and polyfluoroalkyl substances (PFAS) inhibit the adsorption of short-chain PFAS by granular activated carbon. </w:t>
      </w:r>
      <w:r w:rsidRPr="003D71C8">
        <w:rPr>
          <w:i/>
        </w:rPr>
        <w:t>J. Hazard. Mater.</w:t>
      </w:r>
      <w:r w:rsidRPr="003D71C8">
        <w:t xml:space="preserve"> </w:t>
      </w:r>
      <w:r w:rsidRPr="003D71C8">
        <w:rPr>
          <w:b/>
        </w:rPr>
        <w:t>460</w:t>
      </w:r>
      <w:r w:rsidRPr="003D71C8">
        <w:t xml:space="preserve">, 132378 (2023). </w:t>
      </w:r>
    </w:p>
    <w:p w14:paraId="7217B1D3" w14:textId="229565C3" w:rsidR="003D71C8" w:rsidRPr="003D71C8" w:rsidRDefault="003D71C8" w:rsidP="003D71C8">
      <w:pPr>
        <w:pStyle w:val="EndNoteBibliography"/>
        <w:spacing w:after="240"/>
      </w:pPr>
      <w:r w:rsidRPr="003D71C8">
        <w:t>3</w:t>
      </w:r>
      <w:r w:rsidRPr="003D71C8">
        <w:tab/>
        <w:t xml:space="preserve">de Escobar, C. C., Moreno Ruiz, Y. P., dos Santos, J. H. Z. &amp; Ye, L. Molecularly imprinted TiO2 photocatalysts for degradation of diclofenac in water. </w:t>
      </w:r>
      <w:r w:rsidRPr="003D71C8">
        <w:rPr>
          <w:i/>
        </w:rPr>
        <w:t>Colloids and Surfaces A: Physicochemical and Engineering Aspects</w:t>
      </w:r>
      <w:r w:rsidRPr="003D71C8">
        <w:t xml:space="preserve"> </w:t>
      </w:r>
      <w:r w:rsidRPr="003D71C8">
        <w:rPr>
          <w:b/>
        </w:rPr>
        <w:t>538</w:t>
      </w:r>
      <w:r w:rsidRPr="003D71C8">
        <w:t xml:space="preserve">, 729-738 (2018). </w:t>
      </w:r>
      <w:hyperlink r:id="rId43" w:history="1">
        <w:r w:rsidRPr="003D71C8">
          <w:rPr>
            <w:rStyle w:val="Hyperlink"/>
          </w:rPr>
          <w:t>https://doi.org:https://doi.org/10.1016/j.colsurfa.2017.11.044</w:t>
        </w:r>
      </w:hyperlink>
    </w:p>
    <w:p w14:paraId="03969E82" w14:textId="77777777" w:rsidR="003D71C8" w:rsidRPr="003D71C8" w:rsidRDefault="003D71C8" w:rsidP="003D71C8">
      <w:pPr>
        <w:pStyle w:val="EndNoteBibliography"/>
        <w:spacing w:after="240"/>
      </w:pPr>
      <w:r w:rsidRPr="003D71C8">
        <w:t>4</w:t>
      </w:r>
      <w:r w:rsidRPr="003D71C8">
        <w:tab/>
        <w:t xml:space="preserve">Fan, Y., Zeng, G. &amp; Ma, X. Effects of prepolymerization on surface molecularly imprinted polymer for rapid separation and analysis of sulfonamides in water. </w:t>
      </w:r>
      <w:r w:rsidRPr="003D71C8">
        <w:rPr>
          <w:i/>
        </w:rPr>
        <w:t>Journal of Colloid and Interface Science</w:t>
      </w:r>
      <w:r w:rsidRPr="003D71C8">
        <w:t xml:space="preserve"> </w:t>
      </w:r>
      <w:r w:rsidRPr="003D71C8">
        <w:rPr>
          <w:b/>
        </w:rPr>
        <w:t>571</w:t>
      </w:r>
      <w:r w:rsidRPr="003D71C8">
        <w:t xml:space="preserve">, 21-29 (2020). </w:t>
      </w:r>
    </w:p>
    <w:p w14:paraId="32CAC03A" w14:textId="77777777" w:rsidR="003D71C8" w:rsidRPr="003D71C8" w:rsidRDefault="003D71C8" w:rsidP="003D71C8">
      <w:pPr>
        <w:pStyle w:val="EndNoteBibliography"/>
        <w:spacing w:after="240"/>
      </w:pPr>
      <w:r w:rsidRPr="003D71C8">
        <w:t>5</w:t>
      </w:r>
      <w:r w:rsidRPr="003D71C8">
        <w:tab/>
        <w:t xml:space="preserve">Hanari, N., Itoh, N., Ishikawa, K., Yarita, T. &amp; Numata, M. Variation in concentration of perfluorooctanoic acid in methanol solutions during storage. </w:t>
      </w:r>
      <w:r w:rsidRPr="003D71C8">
        <w:rPr>
          <w:i/>
        </w:rPr>
        <w:t>Chemosphere</w:t>
      </w:r>
      <w:r w:rsidRPr="003D71C8">
        <w:t xml:space="preserve"> </w:t>
      </w:r>
      <w:r w:rsidRPr="003D71C8">
        <w:rPr>
          <w:b/>
        </w:rPr>
        <w:t>94</w:t>
      </w:r>
      <w:r w:rsidRPr="003D71C8">
        <w:t xml:space="preserve">, 116-120 (2014). </w:t>
      </w:r>
    </w:p>
    <w:p w14:paraId="71D4E7D4" w14:textId="77777777" w:rsidR="003D71C8" w:rsidRPr="003D71C8" w:rsidRDefault="003D71C8" w:rsidP="003D71C8">
      <w:pPr>
        <w:pStyle w:val="EndNoteBibliography"/>
        <w:spacing w:after="240"/>
      </w:pPr>
      <w:r w:rsidRPr="003D71C8">
        <w:t>6</w:t>
      </w:r>
      <w:r w:rsidRPr="003D71C8">
        <w:tab/>
        <w:t>SGS.</w:t>
      </w:r>
    </w:p>
    <w:p w14:paraId="2C742879" w14:textId="600FCA8F" w:rsidR="003D71C8" w:rsidRPr="003D71C8" w:rsidRDefault="003D71C8" w:rsidP="003D71C8">
      <w:pPr>
        <w:pStyle w:val="EndNoteBibliography"/>
        <w:spacing w:after="240"/>
      </w:pPr>
      <w:r w:rsidRPr="003D71C8">
        <w:t>7</w:t>
      </w:r>
      <w:r w:rsidRPr="003D71C8">
        <w:tab/>
        <w:t>Bonmatin, J. M.</w:t>
      </w:r>
      <w:r w:rsidRPr="003D71C8">
        <w:rPr>
          <w:i/>
        </w:rPr>
        <w:t xml:space="preserve"> et al.</w:t>
      </w:r>
      <w:r w:rsidRPr="003D71C8">
        <w:t xml:space="preserve"> Environmental fate and exposure; neonicotinoids and fipronil. </w:t>
      </w:r>
      <w:r w:rsidRPr="003D71C8">
        <w:rPr>
          <w:i/>
        </w:rPr>
        <w:t>Environmental Science and Pollution Research</w:t>
      </w:r>
      <w:r w:rsidRPr="003D71C8">
        <w:t xml:space="preserve"> </w:t>
      </w:r>
      <w:r w:rsidRPr="003D71C8">
        <w:rPr>
          <w:b/>
        </w:rPr>
        <w:t>22</w:t>
      </w:r>
      <w:r w:rsidRPr="003D71C8">
        <w:t xml:space="preserve">, 35-67 (2015). </w:t>
      </w:r>
      <w:hyperlink r:id="rId44" w:history="1">
        <w:r w:rsidRPr="003D71C8">
          <w:rPr>
            <w:rStyle w:val="Hyperlink"/>
          </w:rPr>
          <w:t>https://doi.org:10.1007/s11356-014-3332-7</w:t>
        </w:r>
      </w:hyperlink>
    </w:p>
    <w:p w14:paraId="0FB4B76C" w14:textId="763C31C0" w:rsidR="003D71C8" w:rsidRPr="003D71C8" w:rsidRDefault="003D71C8" w:rsidP="003D71C8">
      <w:pPr>
        <w:pStyle w:val="EndNoteBibliography"/>
        <w:spacing w:after="240"/>
      </w:pPr>
      <w:r w:rsidRPr="003D71C8">
        <w:t>8</w:t>
      </w:r>
      <w:r w:rsidRPr="003D71C8">
        <w:tab/>
        <w:t xml:space="preserve">National Institutes of Health. </w:t>
      </w:r>
      <w:r w:rsidRPr="003D71C8">
        <w:rPr>
          <w:i/>
        </w:rPr>
        <w:t>PubChem</w:t>
      </w:r>
      <w:r w:rsidRPr="003D71C8">
        <w:t>, &lt;</w:t>
      </w:r>
      <w:hyperlink r:id="rId45" w:history="1">
        <w:r w:rsidRPr="003D71C8">
          <w:rPr>
            <w:rStyle w:val="Hyperlink"/>
          </w:rPr>
          <w:t>https://pubchem.ncbi.nlm.nih.gov/</w:t>
        </w:r>
      </w:hyperlink>
      <w:r w:rsidRPr="003D71C8">
        <w:t>&gt; (</w:t>
      </w:r>
    </w:p>
    <w:p w14:paraId="085053DC" w14:textId="77777777" w:rsidR="003D71C8" w:rsidRPr="003D71C8" w:rsidRDefault="003D71C8" w:rsidP="003D71C8">
      <w:pPr>
        <w:pStyle w:val="EndNoteBibliography"/>
        <w:spacing w:after="240"/>
      </w:pPr>
      <w:r w:rsidRPr="003D71C8">
        <w:t>9</w:t>
      </w:r>
      <w:r w:rsidRPr="003D71C8">
        <w:tab/>
        <w:t>U.S. Environmental Protection Agency.     (Washington, DC).</w:t>
      </w:r>
    </w:p>
    <w:p w14:paraId="5D662B2F" w14:textId="41896B82" w:rsidR="003D71C8" w:rsidRPr="003D71C8" w:rsidRDefault="003D71C8" w:rsidP="003D71C8">
      <w:pPr>
        <w:pStyle w:val="EndNoteBibliography"/>
        <w:spacing w:after="240"/>
      </w:pPr>
      <w:r w:rsidRPr="003D71C8">
        <w:t>10</w:t>
      </w:r>
      <w:r w:rsidRPr="003D71C8">
        <w:tab/>
        <w:t xml:space="preserve">Steigerwald, J. M. &amp; Ray, J. R. Adsorption behavior of perfluorooctanesulfonate (PFOS) onto activated spent coffee grounds biochar in synthetic wastewater effluent. </w:t>
      </w:r>
      <w:r w:rsidRPr="003D71C8">
        <w:rPr>
          <w:i/>
        </w:rPr>
        <w:t>JHM Letters</w:t>
      </w:r>
      <w:r w:rsidRPr="003D71C8">
        <w:t xml:space="preserve"> </w:t>
      </w:r>
      <w:r w:rsidRPr="003D71C8">
        <w:rPr>
          <w:b/>
        </w:rPr>
        <w:t>2</w:t>
      </w:r>
      <w:r w:rsidRPr="003D71C8">
        <w:t xml:space="preserve">, 100025 (2021). </w:t>
      </w:r>
      <w:hyperlink r:id="rId46" w:history="1">
        <w:r w:rsidRPr="003D71C8">
          <w:rPr>
            <w:rStyle w:val="Hyperlink"/>
          </w:rPr>
          <w:t>https://doi.org:https://doi.org/10.1016/j.hazl.2021.100025</w:t>
        </w:r>
      </w:hyperlink>
    </w:p>
    <w:p w14:paraId="4A7393A5" w14:textId="77777777" w:rsidR="003D71C8" w:rsidRPr="003D71C8" w:rsidRDefault="003D71C8" w:rsidP="003D71C8">
      <w:pPr>
        <w:pStyle w:val="EndNoteBibliography"/>
        <w:spacing w:after="240"/>
      </w:pPr>
      <w:r w:rsidRPr="003D71C8">
        <w:t>11</w:t>
      </w:r>
      <w:r w:rsidRPr="003D71C8">
        <w:tab/>
        <w:t xml:space="preserve">Lath, S., Knight, E. R., Navarro, D. A., Kookana, R. S. &amp; McLaughlin, M. J. Sorption of PFOA onto different laboratory materials: Filter membranes and centrifuge tubes. </w:t>
      </w:r>
      <w:r w:rsidRPr="003D71C8">
        <w:rPr>
          <w:i/>
        </w:rPr>
        <w:t>Chemosphere</w:t>
      </w:r>
      <w:r w:rsidRPr="003D71C8">
        <w:t xml:space="preserve"> </w:t>
      </w:r>
      <w:r w:rsidRPr="003D71C8">
        <w:rPr>
          <w:b/>
        </w:rPr>
        <w:t>222</w:t>
      </w:r>
      <w:r w:rsidRPr="003D71C8">
        <w:t xml:space="preserve">, 671-678 (2019). </w:t>
      </w:r>
    </w:p>
    <w:p w14:paraId="0E11411A" w14:textId="77777777" w:rsidR="003D71C8" w:rsidRPr="003D71C8" w:rsidRDefault="003D71C8" w:rsidP="003D71C8">
      <w:pPr>
        <w:pStyle w:val="EndNoteBibliography"/>
        <w:spacing w:after="240"/>
      </w:pPr>
      <w:r w:rsidRPr="003D71C8">
        <w:t>12</w:t>
      </w:r>
      <w:r w:rsidRPr="003D71C8">
        <w:tab/>
        <w:t>USEPA.    (ed Office of Science and Technology Office of Water, Engineering and Analysis Division) (Washington, D.C., 2021).</w:t>
      </w:r>
    </w:p>
    <w:p w14:paraId="307B4E73" w14:textId="77777777" w:rsidR="003D71C8" w:rsidRPr="003D71C8" w:rsidRDefault="003D71C8" w:rsidP="003D71C8">
      <w:pPr>
        <w:pStyle w:val="EndNoteBibliography"/>
      </w:pPr>
      <w:r w:rsidRPr="003D71C8">
        <w:t>13</w:t>
      </w:r>
      <w:r w:rsidRPr="003D71C8">
        <w:tab/>
        <w:t xml:space="preserve">Pawlowski, L. Standard methods for the examination of water and wastewater. </w:t>
      </w:r>
      <w:r w:rsidRPr="003D71C8">
        <w:rPr>
          <w:i/>
        </w:rPr>
        <w:t>Sci. Total Environ.</w:t>
      </w:r>
      <w:r w:rsidRPr="003D71C8">
        <w:t xml:space="preserve"> </w:t>
      </w:r>
      <w:r w:rsidRPr="003D71C8">
        <w:rPr>
          <w:b/>
        </w:rPr>
        <w:t>142</w:t>
      </w:r>
      <w:r w:rsidRPr="003D71C8">
        <w:t xml:space="preserve">, 227-228 (1994). </w:t>
      </w:r>
    </w:p>
    <w:p w14:paraId="6AF1F520" w14:textId="46FB4462" w:rsidR="005103B7" w:rsidRPr="00635BC8" w:rsidRDefault="00FB47C9" w:rsidP="00E71550">
      <w:pPr>
        <w:pStyle w:val="EndNoteBibliography"/>
        <w:spacing w:after="0" w:line="480" w:lineRule="auto"/>
        <w:rPr>
          <w:b/>
          <w:bCs/>
        </w:rPr>
      </w:pPr>
      <w:r w:rsidRPr="00635BC8">
        <w:rPr>
          <w:b/>
          <w:bCs/>
          <w:szCs w:val="24"/>
        </w:rPr>
        <w:fldChar w:fldCharType="end"/>
      </w:r>
    </w:p>
    <w:sectPr w:rsidR="005103B7" w:rsidRPr="00635BC8" w:rsidSect="00D5272E">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650833" w14:textId="77777777" w:rsidR="00781501" w:rsidRDefault="00781501" w:rsidP="00256D64">
      <w:pPr>
        <w:spacing w:after="0" w:line="240" w:lineRule="auto"/>
      </w:pPr>
      <w:r>
        <w:separator/>
      </w:r>
    </w:p>
  </w:endnote>
  <w:endnote w:type="continuationSeparator" w:id="0">
    <w:p w14:paraId="553D3B32" w14:textId="77777777" w:rsidR="00781501" w:rsidRDefault="00781501" w:rsidP="00256D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F6C7DD" w14:textId="77777777" w:rsidR="00743390" w:rsidRPr="00256D64" w:rsidRDefault="00743390">
    <w:pPr>
      <w:pStyle w:val="Footer"/>
      <w:rPr>
        <w:rFonts w:ascii="Times New Roman" w:hAnsi="Times New Roman" w:cs="Times New Roman"/>
        <w:sz w:val="24"/>
        <w:szCs w:val="24"/>
      </w:rPr>
    </w:pPr>
    <w:r w:rsidRPr="00256D64">
      <w:rPr>
        <w:rFonts w:ascii="Times New Roman" w:hAnsi="Times New Roman" w:cs="Times New Roman"/>
        <w:sz w:val="24"/>
        <w:szCs w:val="24"/>
      </w:rPr>
      <w:t>Steigerwald et al. 2024</w:t>
    </w:r>
    <w:r w:rsidRPr="00256D64">
      <w:rPr>
        <w:rFonts w:ascii="Times New Roman" w:hAnsi="Times New Roman" w:cs="Times New Roman"/>
        <w:sz w:val="24"/>
        <w:szCs w:val="24"/>
      </w:rPr>
      <w:ptab w:relativeTo="margin" w:alignment="center" w:leader="none"/>
    </w:r>
    <w:r w:rsidRPr="00256D64">
      <w:rPr>
        <w:rFonts w:ascii="Times New Roman" w:hAnsi="Times New Roman" w:cs="Times New Roman"/>
        <w:sz w:val="24"/>
        <w:szCs w:val="24"/>
      </w:rPr>
      <w:ptab w:relativeTo="margin" w:alignment="right" w:leader="none"/>
    </w:r>
    <w:r w:rsidRPr="00256D64">
      <w:rPr>
        <w:rFonts w:ascii="Times New Roman" w:hAnsi="Times New Roman" w:cs="Times New Roman"/>
        <w:sz w:val="24"/>
        <w:szCs w:val="24"/>
      </w:rPr>
      <w:fldChar w:fldCharType="begin"/>
    </w:r>
    <w:r w:rsidRPr="00256D64">
      <w:rPr>
        <w:rFonts w:ascii="Times New Roman" w:hAnsi="Times New Roman" w:cs="Times New Roman"/>
        <w:sz w:val="24"/>
        <w:szCs w:val="24"/>
      </w:rPr>
      <w:instrText xml:space="preserve"> PAGE  \* Arabic  \* MERGEFORMAT </w:instrText>
    </w:r>
    <w:r w:rsidRPr="00256D64">
      <w:rPr>
        <w:rFonts w:ascii="Times New Roman" w:hAnsi="Times New Roman" w:cs="Times New Roman"/>
        <w:sz w:val="24"/>
        <w:szCs w:val="24"/>
      </w:rPr>
      <w:fldChar w:fldCharType="separate"/>
    </w:r>
    <w:r w:rsidRPr="00256D64">
      <w:rPr>
        <w:rFonts w:ascii="Times New Roman" w:hAnsi="Times New Roman" w:cs="Times New Roman"/>
        <w:noProof/>
        <w:sz w:val="24"/>
        <w:szCs w:val="24"/>
      </w:rPr>
      <w:t>2</w:t>
    </w:r>
    <w:r w:rsidRPr="00256D64">
      <w:rPr>
        <w:rFonts w:ascii="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54133C" w14:textId="77777777" w:rsidR="00781501" w:rsidRDefault="00781501" w:rsidP="00256D64">
      <w:pPr>
        <w:spacing w:after="0" w:line="240" w:lineRule="auto"/>
      </w:pPr>
      <w:r>
        <w:separator/>
      </w:r>
    </w:p>
  </w:footnote>
  <w:footnote w:type="continuationSeparator" w:id="0">
    <w:p w14:paraId="6EF8E079" w14:textId="77777777" w:rsidR="00781501" w:rsidRDefault="00781501" w:rsidP="00256D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FB0EF6"/>
    <w:multiLevelType w:val="hybridMultilevel"/>
    <w:tmpl w:val="6EDED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C4DBE"/>
    <w:multiLevelType w:val="hybridMultilevel"/>
    <w:tmpl w:val="83E0BE56"/>
    <w:lvl w:ilvl="0" w:tplc="7BDADB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F74CA7"/>
    <w:multiLevelType w:val="multilevel"/>
    <w:tmpl w:val="E27AE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C81234"/>
    <w:multiLevelType w:val="hybridMultilevel"/>
    <w:tmpl w:val="B4A808FC"/>
    <w:lvl w:ilvl="0" w:tplc="2440FE6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A709B"/>
    <w:multiLevelType w:val="hybridMultilevel"/>
    <w:tmpl w:val="678CFCFE"/>
    <w:lvl w:ilvl="0" w:tplc="40F68E94">
      <w:start w:val="2"/>
      <w:numFmt w:val="bullet"/>
      <w:lvlText w:val="-"/>
      <w:lvlJc w:val="left"/>
      <w:pPr>
        <w:ind w:left="410" w:hanging="360"/>
      </w:pPr>
      <w:rPr>
        <w:rFonts w:ascii="Calibri" w:eastAsiaTheme="minorHAnsi" w:hAnsi="Calibri" w:cs="Calibri"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5" w15:restartNumberingAfterBreak="0">
    <w:nsid w:val="29364067"/>
    <w:multiLevelType w:val="multilevel"/>
    <w:tmpl w:val="F1640A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D97AE6"/>
    <w:multiLevelType w:val="hybridMultilevel"/>
    <w:tmpl w:val="13226040"/>
    <w:lvl w:ilvl="0" w:tplc="08D07F02">
      <w:start w:val="62"/>
      <w:numFmt w:val="bullet"/>
      <w:lvlText w:val="-"/>
      <w:lvlJc w:val="left"/>
      <w:pPr>
        <w:ind w:left="720" w:hanging="360"/>
      </w:pPr>
      <w:rPr>
        <w:rFonts w:ascii="Arial" w:eastAsia="Times New Roman" w:hAnsi="Arial" w:cs="Arial" w:hint="default"/>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B11EDB"/>
    <w:multiLevelType w:val="hybridMultilevel"/>
    <w:tmpl w:val="C9F07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607A8"/>
    <w:multiLevelType w:val="hybridMultilevel"/>
    <w:tmpl w:val="DFA41B40"/>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 w15:restartNumberingAfterBreak="0">
    <w:nsid w:val="4A240F82"/>
    <w:multiLevelType w:val="hybridMultilevel"/>
    <w:tmpl w:val="6ED432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A8536B"/>
    <w:multiLevelType w:val="hybridMultilevel"/>
    <w:tmpl w:val="F59CEC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D823552"/>
    <w:multiLevelType w:val="hybridMultilevel"/>
    <w:tmpl w:val="AFA01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BD6D2E"/>
    <w:multiLevelType w:val="hybridMultilevel"/>
    <w:tmpl w:val="84008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0F1EA7"/>
    <w:multiLevelType w:val="hybridMultilevel"/>
    <w:tmpl w:val="67049D7C"/>
    <w:lvl w:ilvl="0" w:tplc="3C167424">
      <w:start w:val="1"/>
      <w:numFmt w:val="bullet"/>
      <w:lvlText w:val=""/>
      <w:lvlJc w:val="left"/>
      <w:pPr>
        <w:tabs>
          <w:tab w:val="num" w:pos="720"/>
        </w:tabs>
        <w:ind w:left="720" w:hanging="360"/>
      </w:pPr>
      <w:rPr>
        <w:rFonts w:ascii="Wingdings" w:hAnsi="Wingdings" w:hint="default"/>
      </w:rPr>
    </w:lvl>
    <w:lvl w:ilvl="1" w:tplc="1E54BC38" w:tentative="1">
      <w:start w:val="1"/>
      <w:numFmt w:val="bullet"/>
      <w:lvlText w:val=""/>
      <w:lvlJc w:val="left"/>
      <w:pPr>
        <w:tabs>
          <w:tab w:val="num" w:pos="1440"/>
        </w:tabs>
        <w:ind w:left="1440" w:hanging="360"/>
      </w:pPr>
      <w:rPr>
        <w:rFonts w:ascii="Wingdings" w:hAnsi="Wingdings" w:hint="default"/>
      </w:rPr>
    </w:lvl>
    <w:lvl w:ilvl="2" w:tplc="4FEA4636" w:tentative="1">
      <w:start w:val="1"/>
      <w:numFmt w:val="bullet"/>
      <w:lvlText w:val=""/>
      <w:lvlJc w:val="left"/>
      <w:pPr>
        <w:tabs>
          <w:tab w:val="num" w:pos="2160"/>
        </w:tabs>
        <w:ind w:left="2160" w:hanging="360"/>
      </w:pPr>
      <w:rPr>
        <w:rFonts w:ascii="Wingdings" w:hAnsi="Wingdings" w:hint="default"/>
      </w:rPr>
    </w:lvl>
    <w:lvl w:ilvl="3" w:tplc="E8E8AFC4" w:tentative="1">
      <w:start w:val="1"/>
      <w:numFmt w:val="bullet"/>
      <w:lvlText w:val=""/>
      <w:lvlJc w:val="left"/>
      <w:pPr>
        <w:tabs>
          <w:tab w:val="num" w:pos="2880"/>
        </w:tabs>
        <w:ind w:left="2880" w:hanging="360"/>
      </w:pPr>
      <w:rPr>
        <w:rFonts w:ascii="Wingdings" w:hAnsi="Wingdings" w:hint="default"/>
      </w:rPr>
    </w:lvl>
    <w:lvl w:ilvl="4" w:tplc="916C65CE" w:tentative="1">
      <w:start w:val="1"/>
      <w:numFmt w:val="bullet"/>
      <w:lvlText w:val=""/>
      <w:lvlJc w:val="left"/>
      <w:pPr>
        <w:tabs>
          <w:tab w:val="num" w:pos="3600"/>
        </w:tabs>
        <w:ind w:left="3600" w:hanging="360"/>
      </w:pPr>
      <w:rPr>
        <w:rFonts w:ascii="Wingdings" w:hAnsi="Wingdings" w:hint="default"/>
      </w:rPr>
    </w:lvl>
    <w:lvl w:ilvl="5" w:tplc="E9D8CB06" w:tentative="1">
      <w:start w:val="1"/>
      <w:numFmt w:val="bullet"/>
      <w:lvlText w:val=""/>
      <w:lvlJc w:val="left"/>
      <w:pPr>
        <w:tabs>
          <w:tab w:val="num" w:pos="4320"/>
        </w:tabs>
        <w:ind w:left="4320" w:hanging="360"/>
      </w:pPr>
      <w:rPr>
        <w:rFonts w:ascii="Wingdings" w:hAnsi="Wingdings" w:hint="default"/>
      </w:rPr>
    </w:lvl>
    <w:lvl w:ilvl="6" w:tplc="47EEF56E" w:tentative="1">
      <w:start w:val="1"/>
      <w:numFmt w:val="bullet"/>
      <w:lvlText w:val=""/>
      <w:lvlJc w:val="left"/>
      <w:pPr>
        <w:tabs>
          <w:tab w:val="num" w:pos="5040"/>
        </w:tabs>
        <w:ind w:left="5040" w:hanging="360"/>
      </w:pPr>
      <w:rPr>
        <w:rFonts w:ascii="Wingdings" w:hAnsi="Wingdings" w:hint="default"/>
      </w:rPr>
    </w:lvl>
    <w:lvl w:ilvl="7" w:tplc="0268B910" w:tentative="1">
      <w:start w:val="1"/>
      <w:numFmt w:val="bullet"/>
      <w:lvlText w:val=""/>
      <w:lvlJc w:val="left"/>
      <w:pPr>
        <w:tabs>
          <w:tab w:val="num" w:pos="5760"/>
        </w:tabs>
        <w:ind w:left="5760" w:hanging="360"/>
      </w:pPr>
      <w:rPr>
        <w:rFonts w:ascii="Wingdings" w:hAnsi="Wingdings" w:hint="default"/>
      </w:rPr>
    </w:lvl>
    <w:lvl w:ilvl="8" w:tplc="443E6FF0"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99401B"/>
    <w:multiLevelType w:val="hybridMultilevel"/>
    <w:tmpl w:val="70643CCC"/>
    <w:lvl w:ilvl="0" w:tplc="B386AB3A">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223F23"/>
    <w:multiLevelType w:val="hybridMultilevel"/>
    <w:tmpl w:val="F3745C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DA702D"/>
    <w:multiLevelType w:val="hybridMultilevel"/>
    <w:tmpl w:val="62E691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3825476">
    <w:abstractNumId w:val="5"/>
  </w:num>
  <w:num w:numId="2" w16cid:durableId="399451838">
    <w:abstractNumId w:val="2"/>
  </w:num>
  <w:num w:numId="3" w16cid:durableId="2064987604">
    <w:abstractNumId w:val="1"/>
  </w:num>
  <w:num w:numId="4" w16cid:durableId="745031478">
    <w:abstractNumId w:val="0"/>
  </w:num>
  <w:num w:numId="5" w16cid:durableId="1834300662">
    <w:abstractNumId w:val="4"/>
  </w:num>
  <w:num w:numId="6" w16cid:durableId="1414816061">
    <w:abstractNumId w:val="3"/>
  </w:num>
  <w:num w:numId="7" w16cid:durableId="1593276180">
    <w:abstractNumId w:val="10"/>
  </w:num>
  <w:num w:numId="8" w16cid:durableId="868879642">
    <w:abstractNumId w:val="16"/>
  </w:num>
  <w:num w:numId="9" w16cid:durableId="1458990860">
    <w:abstractNumId w:val="14"/>
  </w:num>
  <w:num w:numId="10" w16cid:durableId="1080366904">
    <w:abstractNumId w:val="15"/>
  </w:num>
  <w:num w:numId="11" w16cid:durableId="329330217">
    <w:abstractNumId w:val="8"/>
  </w:num>
  <w:num w:numId="12" w16cid:durableId="1642995952">
    <w:abstractNumId w:val="12"/>
  </w:num>
  <w:num w:numId="13" w16cid:durableId="1486312837">
    <w:abstractNumId w:val="9"/>
  </w:num>
  <w:num w:numId="14" w16cid:durableId="495851268">
    <w:abstractNumId w:val="7"/>
  </w:num>
  <w:num w:numId="15" w16cid:durableId="1396733123">
    <w:abstractNumId w:val="11"/>
  </w:num>
  <w:num w:numId="16" w16cid:durableId="1934196208">
    <w:abstractNumId w:val="6"/>
  </w:num>
  <w:num w:numId="17" w16cid:durableId="20121760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hdrShapeDefaults>
    <o:shapedefaults v:ext="edit" spidmax="206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0waswwzxp9w52xexs0ovxfpkx00d92sxsrdz&quot;&gt;My EndNote Library&lt;record-ids&gt;&lt;item&gt;141&lt;/item&gt;&lt;item&gt;233&lt;/item&gt;&lt;item&gt;248&lt;/item&gt;&lt;item&gt;276&lt;/item&gt;&lt;item&gt;334&lt;/item&gt;&lt;item&gt;336&lt;/item&gt;&lt;item&gt;343&lt;/item&gt;&lt;item&gt;344&lt;/item&gt;&lt;item&gt;346&lt;/item&gt;&lt;item&gt;350&lt;/item&gt;&lt;item&gt;351&lt;/item&gt;&lt;item&gt;352&lt;/item&gt;&lt;item&gt;353&lt;/item&gt;&lt;/record-ids&gt;&lt;/item&gt;&lt;/Libraries&gt;"/>
  </w:docVars>
  <w:rsids>
    <w:rsidRoot w:val="00507225"/>
    <w:rsid w:val="00003437"/>
    <w:rsid w:val="00003891"/>
    <w:rsid w:val="0000404F"/>
    <w:rsid w:val="0000682A"/>
    <w:rsid w:val="00006DDE"/>
    <w:rsid w:val="000075C9"/>
    <w:rsid w:val="000076F0"/>
    <w:rsid w:val="0001039D"/>
    <w:rsid w:val="00010EC4"/>
    <w:rsid w:val="0001315B"/>
    <w:rsid w:val="000179F5"/>
    <w:rsid w:val="0002045B"/>
    <w:rsid w:val="000206C6"/>
    <w:rsid w:val="0002275A"/>
    <w:rsid w:val="000236D1"/>
    <w:rsid w:val="00026D17"/>
    <w:rsid w:val="0002758A"/>
    <w:rsid w:val="00027BF8"/>
    <w:rsid w:val="000308AE"/>
    <w:rsid w:val="00030B7B"/>
    <w:rsid w:val="00030F37"/>
    <w:rsid w:val="00031EAD"/>
    <w:rsid w:val="00031ED8"/>
    <w:rsid w:val="000329F5"/>
    <w:rsid w:val="000352D1"/>
    <w:rsid w:val="000371BF"/>
    <w:rsid w:val="00037581"/>
    <w:rsid w:val="000404F2"/>
    <w:rsid w:val="00041965"/>
    <w:rsid w:val="00043E11"/>
    <w:rsid w:val="00044B6D"/>
    <w:rsid w:val="00044F49"/>
    <w:rsid w:val="000450BB"/>
    <w:rsid w:val="00045C8F"/>
    <w:rsid w:val="0005196F"/>
    <w:rsid w:val="000522CB"/>
    <w:rsid w:val="0005355B"/>
    <w:rsid w:val="00053E1D"/>
    <w:rsid w:val="00053E4A"/>
    <w:rsid w:val="00056375"/>
    <w:rsid w:val="00060749"/>
    <w:rsid w:val="00061AEC"/>
    <w:rsid w:val="00062DA0"/>
    <w:rsid w:val="00063EE0"/>
    <w:rsid w:val="000645AA"/>
    <w:rsid w:val="000654B5"/>
    <w:rsid w:val="00065A89"/>
    <w:rsid w:val="0006657F"/>
    <w:rsid w:val="000668E5"/>
    <w:rsid w:val="00071D85"/>
    <w:rsid w:val="000725DE"/>
    <w:rsid w:val="0007262F"/>
    <w:rsid w:val="00073E33"/>
    <w:rsid w:val="0007414E"/>
    <w:rsid w:val="0007479E"/>
    <w:rsid w:val="00075EE9"/>
    <w:rsid w:val="00076210"/>
    <w:rsid w:val="00081354"/>
    <w:rsid w:val="0008175B"/>
    <w:rsid w:val="00081FD9"/>
    <w:rsid w:val="00083805"/>
    <w:rsid w:val="000841BD"/>
    <w:rsid w:val="0008542F"/>
    <w:rsid w:val="00085DD9"/>
    <w:rsid w:val="0008767D"/>
    <w:rsid w:val="00087C1B"/>
    <w:rsid w:val="00092FAE"/>
    <w:rsid w:val="00092FC8"/>
    <w:rsid w:val="00093425"/>
    <w:rsid w:val="000938AB"/>
    <w:rsid w:val="000939CD"/>
    <w:rsid w:val="00093C64"/>
    <w:rsid w:val="000967EF"/>
    <w:rsid w:val="00097463"/>
    <w:rsid w:val="000976F1"/>
    <w:rsid w:val="000A3223"/>
    <w:rsid w:val="000A43B7"/>
    <w:rsid w:val="000A52DB"/>
    <w:rsid w:val="000A7D62"/>
    <w:rsid w:val="000B07EC"/>
    <w:rsid w:val="000B4201"/>
    <w:rsid w:val="000B5839"/>
    <w:rsid w:val="000B7B54"/>
    <w:rsid w:val="000C0097"/>
    <w:rsid w:val="000C0DCF"/>
    <w:rsid w:val="000C1E71"/>
    <w:rsid w:val="000C2239"/>
    <w:rsid w:val="000C2A99"/>
    <w:rsid w:val="000C3074"/>
    <w:rsid w:val="000C32BE"/>
    <w:rsid w:val="000C4C3C"/>
    <w:rsid w:val="000C7211"/>
    <w:rsid w:val="000C7FED"/>
    <w:rsid w:val="000D19A9"/>
    <w:rsid w:val="000D3EF8"/>
    <w:rsid w:val="000D48AE"/>
    <w:rsid w:val="000D6E93"/>
    <w:rsid w:val="000D75DD"/>
    <w:rsid w:val="000E1887"/>
    <w:rsid w:val="000E19EB"/>
    <w:rsid w:val="000E4307"/>
    <w:rsid w:val="000E6AD7"/>
    <w:rsid w:val="000E7018"/>
    <w:rsid w:val="000E7DA2"/>
    <w:rsid w:val="000F2DDF"/>
    <w:rsid w:val="000F67AC"/>
    <w:rsid w:val="000F751F"/>
    <w:rsid w:val="00101350"/>
    <w:rsid w:val="00101D96"/>
    <w:rsid w:val="0010265D"/>
    <w:rsid w:val="00104F7F"/>
    <w:rsid w:val="0010584B"/>
    <w:rsid w:val="001058A8"/>
    <w:rsid w:val="001058DF"/>
    <w:rsid w:val="00105B6F"/>
    <w:rsid w:val="00110452"/>
    <w:rsid w:val="00111651"/>
    <w:rsid w:val="001127FD"/>
    <w:rsid w:val="00112874"/>
    <w:rsid w:val="00116B9A"/>
    <w:rsid w:val="001200EF"/>
    <w:rsid w:val="001205CD"/>
    <w:rsid w:val="001216B7"/>
    <w:rsid w:val="00122C1E"/>
    <w:rsid w:val="001235E8"/>
    <w:rsid w:val="00124D8F"/>
    <w:rsid w:val="00124DBF"/>
    <w:rsid w:val="00125D05"/>
    <w:rsid w:val="00126B51"/>
    <w:rsid w:val="00130718"/>
    <w:rsid w:val="00130B84"/>
    <w:rsid w:val="00133C03"/>
    <w:rsid w:val="00136F0F"/>
    <w:rsid w:val="001427E6"/>
    <w:rsid w:val="00144706"/>
    <w:rsid w:val="00144720"/>
    <w:rsid w:val="0014528C"/>
    <w:rsid w:val="001509B8"/>
    <w:rsid w:val="00153773"/>
    <w:rsid w:val="0015652D"/>
    <w:rsid w:val="00156804"/>
    <w:rsid w:val="001579B0"/>
    <w:rsid w:val="00161497"/>
    <w:rsid w:val="001615D2"/>
    <w:rsid w:val="00161A56"/>
    <w:rsid w:val="001626D8"/>
    <w:rsid w:val="00162F22"/>
    <w:rsid w:val="00164C79"/>
    <w:rsid w:val="00164E86"/>
    <w:rsid w:val="001659C5"/>
    <w:rsid w:val="0016780B"/>
    <w:rsid w:val="00170B53"/>
    <w:rsid w:val="00171605"/>
    <w:rsid w:val="0017226C"/>
    <w:rsid w:val="001724DE"/>
    <w:rsid w:val="00172743"/>
    <w:rsid w:val="00173CC4"/>
    <w:rsid w:val="00174114"/>
    <w:rsid w:val="001802E1"/>
    <w:rsid w:val="00181090"/>
    <w:rsid w:val="001813DD"/>
    <w:rsid w:val="00183E7B"/>
    <w:rsid w:val="0018542C"/>
    <w:rsid w:val="00186741"/>
    <w:rsid w:val="00186AEF"/>
    <w:rsid w:val="00187D73"/>
    <w:rsid w:val="00190A91"/>
    <w:rsid w:val="00190ADE"/>
    <w:rsid w:val="0019166C"/>
    <w:rsid w:val="001934B9"/>
    <w:rsid w:val="001937D4"/>
    <w:rsid w:val="00195A45"/>
    <w:rsid w:val="001A0EDE"/>
    <w:rsid w:val="001A1E08"/>
    <w:rsid w:val="001A23DE"/>
    <w:rsid w:val="001A3E10"/>
    <w:rsid w:val="001A48CA"/>
    <w:rsid w:val="001A4BAD"/>
    <w:rsid w:val="001A53DD"/>
    <w:rsid w:val="001A5A29"/>
    <w:rsid w:val="001A73D6"/>
    <w:rsid w:val="001A764E"/>
    <w:rsid w:val="001B1D74"/>
    <w:rsid w:val="001B3789"/>
    <w:rsid w:val="001B3AE4"/>
    <w:rsid w:val="001B47A8"/>
    <w:rsid w:val="001B54B6"/>
    <w:rsid w:val="001B780F"/>
    <w:rsid w:val="001C2313"/>
    <w:rsid w:val="001C313B"/>
    <w:rsid w:val="001C38BD"/>
    <w:rsid w:val="001C4928"/>
    <w:rsid w:val="001C56C6"/>
    <w:rsid w:val="001C5757"/>
    <w:rsid w:val="001C763D"/>
    <w:rsid w:val="001C7DB7"/>
    <w:rsid w:val="001D0F06"/>
    <w:rsid w:val="001D3303"/>
    <w:rsid w:val="001D352E"/>
    <w:rsid w:val="001D42EA"/>
    <w:rsid w:val="001D5C6C"/>
    <w:rsid w:val="001D7071"/>
    <w:rsid w:val="001D7DB7"/>
    <w:rsid w:val="001E2CE8"/>
    <w:rsid w:val="001E5AA8"/>
    <w:rsid w:val="001E7308"/>
    <w:rsid w:val="001F5AFF"/>
    <w:rsid w:val="001F5E5B"/>
    <w:rsid w:val="00200F20"/>
    <w:rsid w:val="0020116A"/>
    <w:rsid w:val="00203DB7"/>
    <w:rsid w:val="002040BC"/>
    <w:rsid w:val="00204E41"/>
    <w:rsid w:val="00210653"/>
    <w:rsid w:val="00210A39"/>
    <w:rsid w:val="0021235D"/>
    <w:rsid w:val="0021250E"/>
    <w:rsid w:val="00212705"/>
    <w:rsid w:val="0021557B"/>
    <w:rsid w:val="00217C51"/>
    <w:rsid w:val="00223A25"/>
    <w:rsid w:val="00224278"/>
    <w:rsid w:val="002243AD"/>
    <w:rsid w:val="0022495C"/>
    <w:rsid w:val="00224B61"/>
    <w:rsid w:val="0023120E"/>
    <w:rsid w:val="00233EF9"/>
    <w:rsid w:val="00236134"/>
    <w:rsid w:val="00240D2F"/>
    <w:rsid w:val="00241EDC"/>
    <w:rsid w:val="00242130"/>
    <w:rsid w:val="00242F16"/>
    <w:rsid w:val="00244908"/>
    <w:rsid w:val="00244994"/>
    <w:rsid w:val="00246EBF"/>
    <w:rsid w:val="00247165"/>
    <w:rsid w:val="002472E7"/>
    <w:rsid w:val="0025013D"/>
    <w:rsid w:val="002503B6"/>
    <w:rsid w:val="00251BB6"/>
    <w:rsid w:val="00251E79"/>
    <w:rsid w:val="002525FE"/>
    <w:rsid w:val="00252AD1"/>
    <w:rsid w:val="002532D9"/>
    <w:rsid w:val="00254926"/>
    <w:rsid w:val="002558B6"/>
    <w:rsid w:val="00256D64"/>
    <w:rsid w:val="00261CC9"/>
    <w:rsid w:val="0026218A"/>
    <w:rsid w:val="00262AF2"/>
    <w:rsid w:val="00262BB4"/>
    <w:rsid w:val="002635F5"/>
    <w:rsid w:val="00264373"/>
    <w:rsid w:val="002661CA"/>
    <w:rsid w:val="0027235B"/>
    <w:rsid w:val="00272508"/>
    <w:rsid w:val="00273CC5"/>
    <w:rsid w:val="00274060"/>
    <w:rsid w:val="0027517A"/>
    <w:rsid w:val="00277F52"/>
    <w:rsid w:val="00280498"/>
    <w:rsid w:val="0028144B"/>
    <w:rsid w:val="00282565"/>
    <w:rsid w:val="00283525"/>
    <w:rsid w:val="00283949"/>
    <w:rsid w:val="00284328"/>
    <w:rsid w:val="00285A4B"/>
    <w:rsid w:val="00287796"/>
    <w:rsid w:val="00290656"/>
    <w:rsid w:val="00290BC9"/>
    <w:rsid w:val="00293251"/>
    <w:rsid w:val="00293ADC"/>
    <w:rsid w:val="002A0A7F"/>
    <w:rsid w:val="002A0FE5"/>
    <w:rsid w:val="002A124E"/>
    <w:rsid w:val="002A1A68"/>
    <w:rsid w:val="002A2DCE"/>
    <w:rsid w:val="002A355B"/>
    <w:rsid w:val="002A49EE"/>
    <w:rsid w:val="002A58C9"/>
    <w:rsid w:val="002B0FD6"/>
    <w:rsid w:val="002B3862"/>
    <w:rsid w:val="002B3A34"/>
    <w:rsid w:val="002B78D7"/>
    <w:rsid w:val="002C6893"/>
    <w:rsid w:val="002C7E8D"/>
    <w:rsid w:val="002D36FE"/>
    <w:rsid w:val="002D3891"/>
    <w:rsid w:val="002D577E"/>
    <w:rsid w:val="002D6023"/>
    <w:rsid w:val="002E1F87"/>
    <w:rsid w:val="002E325A"/>
    <w:rsid w:val="002E5CD9"/>
    <w:rsid w:val="002E5D2C"/>
    <w:rsid w:val="002E74B1"/>
    <w:rsid w:val="002F25A0"/>
    <w:rsid w:val="002F6EBD"/>
    <w:rsid w:val="002F7EAA"/>
    <w:rsid w:val="003005E2"/>
    <w:rsid w:val="003033FA"/>
    <w:rsid w:val="0030474C"/>
    <w:rsid w:val="00304A3E"/>
    <w:rsid w:val="0030569C"/>
    <w:rsid w:val="00305DCC"/>
    <w:rsid w:val="003114C0"/>
    <w:rsid w:val="00311BC7"/>
    <w:rsid w:val="00312306"/>
    <w:rsid w:val="00313F29"/>
    <w:rsid w:val="00321BC4"/>
    <w:rsid w:val="0032565F"/>
    <w:rsid w:val="00333C87"/>
    <w:rsid w:val="00334651"/>
    <w:rsid w:val="003354F0"/>
    <w:rsid w:val="00336952"/>
    <w:rsid w:val="00337ABD"/>
    <w:rsid w:val="00342DC9"/>
    <w:rsid w:val="00344D18"/>
    <w:rsid w:val="00347730"/>
    <w:rsid w:val="0035176E"/>
    <w:rsid w:val="00354489"/>
    <w:rsid w:val="00355C25"/>
    <w:rsid w:val="00355F72"/>
    <w:rsid w:val="003573A5"/>
    <w:rsid w:val="003616C8"/>
    <w:rsid w:val="0036184D"/>
    <w:rsid w:val="00361962"/>
    <w:rsid w:val="00361E34"/>
    <w:rsid w:val="00362423"/>
    <w:rsid w:val="00363987"/>
    <w:rsid w:val="00364AA5"/>
    <w:rsid w:val="00365397"/>
    <w:rsid w:val="00365FC8"/>
    <w:rsid w:val="00367F41"/>
    <w:rsid w:val="00370361"/>
    <w:rsid w:val="00370CFB"/>
    <w:rsid w:val="00373B3B"/>
    <w:rsid w:val="00373DDD"/>
    <w:rsid w:val="003748D8"/>
    <w:rsid w:val="00375315"/>
    <w:rsid w:val="00375E8B"/>
    <w:rsid w:val="00375F42"/>
    <w:rsid w:val="00376ACC"/>
    <w:rsid w:val="00377E44"/>
    <w:rsid w:val="003802AC"/>
    <w:rsid w:val="0038066D"/>
    <w:rsid w:val="00381A94"/>
    <w:rsid w:val="00385FB3"/>
    <w:rsid w:val="0038619D"/>
    <w:rsid w:val="00387768"/>
    <w:rsid w:val="00390DE2"/>
    <w:rsid w:val="00392CB7"/>
    <w:rsid w:val="00393A92"/>
    <w:rsid w:val="00394786"/>
    <w:rsid w:val="0039638C"/>
    <w:rsid w:val="003A0491"/>
    <w:rsid w:val="003A1777"/>
    <w:rsid w:val="003A424C"/>
    <w:rsid w:val="003B01A7"/>
    <w:rsid w:val="003B0581"/>
    <w:rsid w:val="003B34D5"/>
    <w:rsid w:val="003B6A06"/>
    <w:rsid w:val="003B6F8D"/>
    <w:rsid w:val="003B7889"/>
    <w:rsid w:val="003B7BCA"/>
    <w:rsid w:val="003B7C5D"/>
    <w:rsid w:val="003C2362"/>
    <w:rsid w:val="003C29FA"/>
    <w:rsid w:val="003C2FB9"/>
    <w:rsid w:val="003C5BEA"/>
    <w:rsid w:val="003C752E"/>
    <w:rsid w:val="003D07EF"/>
    <w:rsid w:val="003D0BD2"/>
    <w:rsid w:val="003D1280"/>
    <w:rsid w:val="003D3DBB"/>
    <w:rsid w:val="003D510B"/>
    <w:rsid w:val="003D684D"/>
    <w:rsid w:val="003D6C76"/>
    <w:rsid w:val="003D714E"/>
    <w:rsid w:val="003D71C8"/>
    <w:rsid w:val="003E4CC8"/>
    <w:rsid w:val="003E7535"/>
    <w:rsid w:val="003F090B"/>
    <w:rsid w:val="003F0BC1"/>
    <w:rsid w:val="003F114E"/>
    <w:rsid w:val="003F1702"/>
    <w:rsid w:val="003F2361"/>
    <w:rsid w:val="003F23B1"/>
    <w:rsid w:val="003F5CCE"/>
    <w:rsid w:val="003F72A5"/>
    <w:rsid w:val="003F750A"/>
    <w:rsid w:val="00400548"/>
    <w:rsid w:val="0040277F"/>
    <w:rsid w:val="004034B1"/>
    <w:rsid w:val="00405608"/>
    <w:rsid w:val="00407BF5"/>
    <w:rsid w:val="00410171"/>
    <w:rsid w:val="00410F9C"/>
    <w:rsid w:val="0041287B"/>
    <w:rsid w:val="004135D4"/>
    <w:rsid w:val="00413887"/>
    <w:rsid w:val="00413CBA"/>
    <w:rsid w:val="00415E27"/>
    <w:rsid w:val="00416C36"/>
    <w:rsid w:val="00420253"/>
    <w:rsid w:val="00421D08"/>
    <w:rsid w:val="00424B26"/>
    <w:rsid w:val="004253D4"/>
    <w:rsid w:val="00430732"/>
    <w:rsid w:val="00430D47"/>
    <w:rsid w:val="00431992"/>
    <w:rsid w:val="00431C6E"/>
    <w:rsid w:val="00432F19"/>
    <w:rsid w:val="0043421A"/>
    <w:rsid w:val="00437D45"/>
    <w:rsid w:val="004408B8"/>
    <w:rsid w:val="004421AD"/>
    <w:rsid w:val="004436B9"/>
    <w:rsid w:val="00444C13"/>
    <w:rsid w:val="00450258"/>
    <w:rsid w:val="00451664"/>
    <w:rsid w:val="004532A2"/>
    <w:rsid w:val="0045499B"/>
    <w:rsid w:val="00455C84"/>
    <w:rsid w:val="00457A9A"/>
    <w:rsid w:val="0046017C"/>
    <w:rsid w:val="004606BA"/>
    <w:rsid w:val="00461043"/>
    <w:rsid w:val="00464B70"/>
    <w:rsid w:val="004678F5"/>
    <w:rsid w:val="00467DDF"/>
    <w:rsid w:val="00471D1A"/>
    <w:rsid w:val="0047228B"/>
    <w:rsid w:val="004747AF"/>
    <w:rsid w:val="004752EB"/>
    <w:rsid w:val="00475805"/>
    <w:rsid w:val="004762ED"/>
    <w:rsid w:val="00477D89"/>
    <w:rsid w:val="00484210"/>
    <w:rsid w:val="00484B2A"/>
    <w:rsid w:val="0048605E"/>
    <w:rsid w:val="004907C9"/>
    <w:rsid w:val="00494063"/>
    <w:rsid w:val="00496A3D"/>
    <w:rsid w:val="004974B1"/>
    <w:rsid w:val="004A04A9"/>
    <w:rsid w:val="004A0BA8"/>
    <w:rsid w:val="004A1B4F"/>
    <w:rsid w:val="004A5E10"/>
    <w:rsid w:val="004B079D"/>
    <w:rsid w:val="004B221A"/>
    <w:rsid w:val="004B24DA"/>
    <w:rsid w:val="004B4963"/>
    <w:rsid w:val="004B4B52"/>
    <w:rsid w:val="004B640E"/>
    <w:rsid w:val="004C01B1"/>
    <w:rsid w:val="004C7723"/>
    <w:rsid w:val="004D198A"/>
    <w:rsid w:val="004D338F"/>
    <w:rsid w:val="004D42B7"/>
    <w:rsid w:val="004D5883"/>
    <w:rsid w:val="004D5F68"/>
    <w:rsid w:val="004D72D2"/>
    <w:rsid w:val="004E17A4"/>
    <w:rsid w:val="004E17D2"/>
    <w:rsid w:val="004E1AA0"/>
    <w:rsid w:val="004E33CC"/>
    <w:rsid w:val="004E46BE"/>
    <w:rsid w:val="004E4F00"/>
    <w:rsid w:val="004E7133"/>
    <w:rsid w:val="004F00A1"/>
    <w:rsid w:val="004F072C"/>
    <w:rsid w:val="004F0A23"/>
    <w:rsid w:val="004F70DC"/>
    <w:rsid w:val="00500169"/>
    <w:rsid w:val="00500CD2"/>
    <w:rsid w:val="0050117F"/>
    <w:rsid w:val="005033B2"/>
    <w:rsid w:val="005051CF"/>
    <w:rsid w:val="00506D5A"/>
    <w:rsid w:val="00507225"/>
    <w:rsid w:val="005078CE"/>
    <w:rsid w:val="005103B7"/>
    <w:rsid w:val="00510F01"/>
    <w:rsid w:val="00511FAD"/>
    <w:rsid w:val="005120FF"/>
    <w:rsid w:val="00516231"/>
    <w:rsid w:val="00516903"/>
    <w:rsid w:val="00520652"/>
    <w:rsid w:val="00521B8D"/>
    <w:rsid w:val="0052633F"/>
    <w:rsid w:val="00530D67"/>
    <w:rsid w:val="00531177"/>
    <w:rsid w:val="00531B7E"/>
    <w:rsid w:val="005321B5"/>
    <w:rsid w:val="005328D8"/>
    <w:rsid w:val="00533161"/>
    <w:rsid w:val="00533CD7"/>
    <w:rsid w:val="00534913"/>
    <w:rsid w:val="00535C57"/>
    <w:rsid w:val="005408E7"/>
    <w:rsid w:val="00544F0A"/>
    <w:rsid w:val="00545A06"/>
    <w:rsid w:val="00545BE1"/>
    <w:rsid w:val="005461CF"/>
    <w:rsid w:val="005512B6"/>
    <w:rsid w:val="00552EE5"/>
    <w:rsid w:val="005532A1"/>
    <w:rsid w:val="00553D60"/>
    <w:rsid w:val="005544B3"/>
    <w:rsid w:val="00554BB0"/>
    <w:rsid w:val="00561DDC"/>
    <w:rsid w:val="00562A79"/>
    <w:rsid w:val="0056322A"/>
    <w:rsid w:val="00563883"/>
    <w:rsid w:val="00565272"/>
    <w:rsid w:val="005657E9"/>
    <w:rsid w:val="00566B91"/>
    <w:rsid w:val="00570462"/>
    <w:rsid w:val="005704F2"/>
    <w:rsid w:val="005723C5"/>
    <w:rsid w:val="00572794"/>
    <w:rsid w:val="00572C56"/>
    <w:rsid w:val="005736A4"/>
    <w:rsid w:val="00574DFC"/>
    <w:rsid w:val="00575200"/>
    <w:rsid w:val="005767E3"/>
    <w:rsid w:val="00581449"/>
    <w:rsid w:val="00583C24"/>
    <w:rsid w:val="00584F8B"/>
    <w:rsid w:val="005856A6"/>
    <w:rsid w:val="00585B67"/>
    <w:rsid w:val="00586643"/>
    <w:rsid w:val="00586E07"/>
    <w:rsid w:val="005917B4"/>
    <w:rsid w:val="005937DB"/>
    <w:rsid w:val="005952EE"/>
    <w:rsid w:val="005962FB"/>
    <w:rsid w:val="005A02FC"/>
    <w:rsid w:val="005A07F8"/>
    <w:rsid w:val="005A56E9"/>
    <w:rsid w:val="005A6729"/>
    <w:rsid w:val="005A6FDE"/>
    <w:rsid w:val="005B1763"/>
    <w:rsid w:val="005B32B5"/>
    <w:rsid w:val="005B63F1"/>
    <w:rsid w:val="005B6CBD"/>
    <w:rsid w:val="005B7EDD"/>
    <w:rsid w:val="005C0D76"/>
    <w:rsid w:val="005C1023"/>
    <w:rsid w:val="005C1B4C"/>
    <w:rsid w:val="005C1D55"/>
    <w:rsid w:val="005C312E"/>
    <w:rsid w:val="005C3EBC"/>
    <w:rsid w:val="005C68DC"/>
    <w:rsid w:val="005C6FB7"/>
    <w:rsid w:val="005D0D53"/>
    <w:rsid w:val="005D114E"/>
    <w:rsid w:val="005D12E3"/>
    <w:rsid w:val="005D22BE"/>
    <w:rsid w:val="005D2453"/>
    <w:rsid w:val="005D32AE"/>
    <w:rsid w:val="005D5357"/>
    <w:rsid w:val="005D6753"/>
    <w:rsid w:val="005D7B00"/>
    <w:rsid w:val="005E29AA"/>
    <w:rsid w:val="005E4FCE"/>
    <w:rsid w:val="005E6B59"/>
    <w:rsid w:val="005F01C3"/>
    <w:rsid w:val="005F1CB1"/>
    <w:rsid w:val="005F2D7C"/>
    <w:rsid w:val="005F38A5"/>
    <w:rsid w:val="005F3E69"/>
    <w:rsid w:val="005F433D"/>
    <w:rsid w:val="005F743E"/>
    <w:rsid w:val="006004CE"/>
    <w:rsid w:val="006027C2"/>
    <w:rsid w:val="00604072"/>
    <w:rsid w:val="006044DE"/>
    <w:rsid w:val="00606A10"/>
    <w:rsid w:val="0060760B"/>
    <w:rsid w:val="00610FF3"/>
    <w:rsid w:val="00613324"/>
    <w:rsid w:val="00613B80"/>
    <w:rsid w:val="0062223B"/>
    <w:rsid w:val="00630F16"/>
    <w:rsid w:val="00635244"/>
    <w:rsid w:val="00635BC8"/>
    <w:rsid w:val="00635CC9"/>
    <w:rsid w:val="00635CFE"/>
    <w:rsid w:val="0064120E"/>
    <w:rsid w:val="00641BD5"/>
    <w:rsid w:val="00641F79"/>
    <w:rsid w:val="00642C85"/>
    <w:rsid w:val="00643209"/>
    <w:rsid w:val="00644A8F"/>
    <w:rsid w:val="00645A74"/>
    <w:rsid w:val="0064666B"/>
    <w:rsid w:val="0065186A"/>
    <w:rsid w:val="00653027"/>
    <w:rsid w:val="006533F9"/>
    <w:rsid w:val="006544E2"/>
    <w:rsid w:val="00654EEC"/>
    <w:rsid w:val="00657CA0"/>
    <w:rsid w:val="00657D8C"/>
    <w:rsid w:val="00657E97"/>
    <w:rsid w:val="006626CA"/>
    <w:rsid w:val="006628E6"/>
    <w:rsid w:val="00665076"/>
    <w:rsid w:val="0066691A"/>
    <w:rsid w:val="00670634"/>
    <w:rsid w:val="006706D8"/>
    <w:rsid w:val="006729BA"/>
    <w:rsid w:val="0067340D"/>
    <w:rsid w:val="00674462"/>
    <w:rsid w:val="00676446"/>
    <w:rsid w:val="00676713"/>
    <w:rsid w:val="00676837"/>
    <w:rsid w:val="006771CE"/>
    <w:rsid w:val="00680415"/>
    <w:rsid w:val="0068103F"/>
    <w:rsid w:val="00683A91"/>
    <w:rsid w:val="006844C0"/>
    <w:rsid w:val="00684A39"/>
    <w:rsid w:val="00685BE8"/>
    <w:rsid w:val="00685ED6"/>
    <w:rsid w:val="00686BDC"/>
    <w:rsid w:val="006870A3"/>
    <w:rsid w:val="00690B46"/>
    <w:rsid w:val="00690B75"/>
    <w:rsid w:val="006912B2"/>
    <w:rsid w:val="006919FB"/>
    <w:rsid w:val="00692AD2"/>
    <w:rsid w:val="00697DDE"/>
    <w:rsid w:val="006A0641"/>
    <w:rsid w:val="006A1AF0"/>
    <w:rsid w:val="006A2BF5"/>
    <w:rsid w:val="006A6146"/>
    <w:rsid w:val="006A651A"/>
    <w:rsid w:val="006A6AF8"/>
    <w:rsid w:val="006A7316"/>
    <w:rsid w:val="006A7539"/>
    <w:rsid w:val="006B0F66"/>
    <w:rsid w:val="006B2BCA"/>
    <w:rsid w:val="006B2E46"/>
    <w:rsid w:val="006B585B"/>
    <w:rsid w:val="006B612D"/>
    <w:rsid w:val="006C5B65"/>
    <w:rsid w:val="006C647A"/>
    <w:rsid w:val="006C6740"/>
    <w:rsid w:val="006D0564"/>
    <w:rsid w:val="006D0D18"/>
    <w:rsid w:val="006D2C79"/>
    <w:rsid w:val="006D54FE"/>
    <w:rsid w:val="006E0315"/>
    <w:rsid w:val="006E03DB"/>
    <w:rsid w:val="006E08C7"/>
    <w:rsid w:val="006E0EF8"/>
    <w:rsid w:val="006E1EBC"/>
    <w:rsid w:val="006E572C"/>
    <w:rsid w:val="006E6F2A"/>
    <w:rsid w:val="006E7FC6"/>
    <w:rsid w:val="006F14DA"/>
    <w:rsid w:val="006F3063"/>
    <w:rsid w:val="006F5314"/>
    <w:rsid w:val="006F615F"/>
    <w:rsid w:val="006F7A0F"/>
    <w:rsid w:val="00700425"/>
    <w:rsid w:val="00700E37"/>
    <w:rsid w:val="00703A64"/>
    <w:rsid w:val="00703E61"/>
    <w:rsid w:val="00706928"/>
    <w:rsid w:val="00707753"/>
    <w:rsid w:val="00707E22"/>
    <w:rsid w:val="0071220F"/>
    <w:rsid w:val="00712465"/>
    <w:rsid w:val="00714796"/>
    <w:rsid w:val="00715277"/>
    <w:rsid w:val="0071608E"/>
    <w:rsid w:val="00716C54"/>
    <w:rsid w:val="00720F11"/>
    <w:rsid w:val="0072107E"/>
    <w:rsid w:val="00725B37"/>
    <w:rsid w:val="007313C0"/>
    <w:rsid w:val="007338A2"/>
    <w:rsid w:val="00734101"/>
    <w:rsid w:val="007344F7"/>
    <w:rsid w:val="007355D4"/>
    <w:rsid w:val="0073577B"/>
    <w:rsid w:val="00740063"/>
    <w:rsid w:val="00740B21"/>
    <w:rsid w:val="00741576"/>
    <w:rsid w:val="007417C1"/>
    <w:rsid w:val="00743390"/>
    <w:rsid w:val="00744752"/>
    <w:rsid w:val="007449F2"/>
    <w:rsid w:val="0074581F"/>
    <w:rsid w:val="00747D8D"/>
    <w:rsid w:val="00750829"/>
    <w:rsid w:val="00750959"/>
    <w:rsid w:val="00751155"/>
    <w:rsid w:val="00753543"/>
    <w:rsid w:val="00754625"/>
    <w:rsid w:val="007547F4"/>
    <w:rsid w:val="007555B2"/>
    <w:rsid w:val="00755CCA"/>
    <w:rsid w:val="0076025B"/>
    <w:rsid w:val="00761257"/>
    <w:rsid w:val="007623A0"/>
    <w:rsid w:val="007634F3"/>
    <w:rsid w:val="00763B73"/>
    <w:rsid w:val="007650CA"/>
    <w:rsid w:val="0076539B"/>
    <w:rsid w:val="00765D63"/>
    <w:rsid w:val="00766344"/>
    <w:rsid w:val="0076765C"/>
    <w:rsid w:val="007703B9"/>
    <w:rsid w:val="00770407"/>
    <w:rsid w:val="0077201F"/>
    <w:rsid w:val="007726FE"/>
    <w:rsid w:val="00772BC8"/>
    <w:rsid w:val="007730A9"/>
    <w:rsid w:val="0077358F"/>
    <w:rsid w:val="00774531"/>
    <w:rsid w:val="00774816"/>
    <w:rsid w:val="0077675F"/>
    <w:rsid w:val="007768C6"/>
    <w:rsid w:val="00776C14"/>
    <w:rsid w:val="007771E9"/>
    <w:rsid w:val="00781501"/>
    <w:rsid w:val="0078162D"/>
    <w:rsid w:val="00781891"/>
    <w:rsid w:val="00783E2A"/>
    <w:rsid w:val="007902CD"/>
    <w:rsid w:val="007928D1"/>
    <w:rsid w:val="00793456"/>
    <w:rsid w:val="00796B04"/>
    <w:rsid w:val="00797703"/>
    <w:rsid w:val="0079778B"/>
    <w:rsid w:val="007A0A72"/>
    <w:rsid w:val="007A0BF8"/>
    <w:rsid w:val="007A1266"/>
    <w:rsid w:val="007A1D9A"/>
    <w:rsid w:val="007A22FB"/>
    <w:rsid w:val="007A2803"/>
    <w:rsid w:val="007A53E0"/>
    <w:rsid w:val="007A605A"/>
    <w:rsid w:val="007A707A"/>
    <w:rsid w:val="007A7154"/>
    <w:rsid w:val="007A717F"/>
    <w:rsid w:val="007A7195"/>
    <w:rsid w:val="007A75CF"/>
    <w:rsid w:val="007B0C8E"/>
    <w:rsid w:val="007B0D8F"/>
    <w:rsid w:val="007B2362"/>
    <w:rsid w:val="007B28AF"/>
    <w:rsid w:val="007B7E6C"/>
    <w:rsid w:val="007C1B66"/>
    <w:rsid w:val="007C1EDE"/>
    <w:rsid w:val="007C2D23"/>
    <w:rsid w:val="007C52B8"/>
    <w:rsid w:val="007C7AC6"/>
    <w:rsid w:val="007D2EA2"/>
    <w:rsid w:val="007D40E3"/>
    <w:rsid w:val="007D4A6D"/>
    <w:rsid w:val="007D6329"/>
    <w:rsid w:val="007E015A"/>
    <w:rsid w:val="007E199D"/>
    <w:rsid w:val="007E4360"/>
    <w:rsid w:val="007E7CC6"/>
    <w:rsid w:val="007F0559"/>
    <w:rsid w:val="007F0B1A"/>
    <w:rsid w:val="007F0FA1"/>
    <w:rsid w:val="007F11FD"/>
    <w:rsid w:val="007F19CE"/>
    <w:rsid w:val="007F19E5"/>
    <w:rsid w:val="007F7521"/>
    <w:rsid w:val="00801E2B"/>
    <w:rsid w:val="00802920"/>
    <w:rsid w:val="008030C5"/>
    <w:rsid w:val="008035F5"/>
    <w:rsid w:val="00803627"/>
    <w:rsid w:val="00804FB9"/>
    <w:rsid w:val="008050F1"/>
    <w:rsid w:val="00806AF9"/>
    <w:rsid w:val="00807434"/>
    <w:rsid w:val="00807D99"/>
    <w:rsid w:val="008107C5"/>
    <w:rsid w:val="00812365"/>
    <w:rsid w:val="00812501"/>
    <w:rsid w:val="00813C53"/>
    <w:rsid w:val="00816B0B"/>
    <w:rsid w:val="0081789F"/>
    <w:rsid w:val="00821CC2"/>
    <w:rsid w:val="00822D54"/>
    <w:rsid w:val="00823322"/>
    <w:rsid w:val="00824067"/>
    <w:rsid w:val="0082570F"/>
    <w:rsid w:val="0083055A"/>
    <w:rsid w:val="00831352"/>
    <w:rsid w:val="0083743F"/>
    <w:rsid w:val="0084061C"/>
    <w:rsid w:val="00841BC4"/>
    <w:rsid w:val="00842763"/>
    <w:rsid w:val="00843503"/>
    <w:rsid w:val="00844563"/>
    <w:rsid w:val="0084458B"/>
    <w:rsid w:val="00845E37"/>
    <w:rsid w:val="008505F8"/>
    <w:rsid w:val="008536F9"/>
    <w:rsid w:val="00853E2A"/>
    <w:rsid w:val="00854B71"/>
    <w:rsid w:val="00855450"/>
    <w:rsid w:val="00855743"/>
    <w:rsid w:val="00856542"/>
    <w:rsid w:val="0085698B"/>
    <w:rsid w:val="00861564"/>
    <w:rsid w:val="0086297A"/>
    <w:rsid w:val="00864E54"/>
    <w:rsid w:val="00866EC8"/>
    <w:rsid w:val="00870241"/>
    <w:rsid w:val="008710BB"/>
    <w:rsid w:val="008721D9"/>
    <w:rsid w:val="00873E78"/>
    <w:rsid w:val="00874C3F"/>
    <w:rsid w:val="0087694A"/>
    <w:rsid w:val="0087786B"/>
    <w:rsid w:val="00882974"/>
    <w:rsid w:val="00883436"/>
    <w:rsid w:val="00884D14"/>
    <w:rsid w:val="00891394"/>
    <w:rsid w:val="00892092"/>
    <w:rsid w:val="00892AE2"/>
    <w:rsid w:val="00894BB6"/>
    <w:rsid w:val="00895FA8"/>
    <w:rsid w:val="00897385"/>
    <w:rsid w:val="008A3F90"/>
    <w:rsid w:val="008A6094"/>
    <w:rsid w:val="008A648B"/>
    <w:rsid w:val="008A64F1"/>
    <w:rsid w:val="008A6CB0"/>
    <w:rsid w:val="008B294E"/>
    <w:rsid w:val="008B32A5"/>
    <w:rsid w:val="008B7797"/>
    <w:rsid w:val="008C232A"/>
    <w:rsid w:val="008C5606"/>
    <w:rsid w:val="008C58BB"/>
    <w:rsid w:val="008C6490"/>
    <w:rsid w:val="008C6BB0"/>
    <w:rsid w:val="008C706E"/>
    <w:rsid w:val="008C77F2"/>
    <w:rsid w:val="008D054C"/>
    <w:rsid w:val="008D0ED7"/>
    <w:rsid w:val="008D0F62"/>
    <w:rsid w:val="008D1532"/>
    <w:rsid w:val="008D2AA6"/>
    <w:rsid w:val="008D37C9"/>
    <w:rsid w:val="008D4D2B"/>
    <w:rsid w:val="008E0586"/>
    <w:rsid w:val="008E119A"/>
    <w:rsid w:val="008E11E7"/>
    <w:rsid w:val="008E2197"/>
    <w:rsid w:val="008E3A01"/>
    <w:rsid w:val="008E4198"/>
    <w:rsid w:val="008E6B4C"/>
    <w:rsid w:val="008F0B22"/>
    <w:rsid w:val="008F0D21"/>
    <w:rsid w:val="008F1D05"/>
    <w:rsid w:val="008F5039"/>
    <w:rsid w:val="00902815"/>
    <w:rsid w:val="009031E4"/>
    <w:rsid w:val="0090331E"/>
    <w:rsid w:val="00903767"/>
    <w:rsid w:val="00904B49"/>
    <w:rsid w:val="0090687E"/>
    <w:rsid w:val="00906E1F"/>
    <w:rsid w:val="00913CFA"/>
    <w:rsid w:val="0091586E"/>
    <w:rsid w:val="00915E85"/>
    <w:rsid w:val="00916AFC"/>
    <w:rsid w:val="0092069C"/>
    <w:rsid w:val="00922D9B"/>
    <w:rsid w:val="00925236"/>
    <w:rsid w:val="00926A48"/>
    <w:rsid w:val="00927A0A"/>
    <w:rsid w:val="009339AE"/>
    <w:rsid w:val="009344F4"/>
    <w:rsid w:val="00936A77"/>
    <w:rsid w:val="009444A0"/>
    <w:rsid w:val="00944B07"/>
    <w:rsid w:val="00945172"/>
    <w:rsid w:val="00945455"/>
    <w:rsid w:val="0094574E"/>
    <w:rsid w:val="00947B8C"/>
    <w:rsid w:val="0095083E"/>
    <w:rsid w:val="00952867"/>
    <w:rsid w:val="00952C26"/>
    <w:rsid w:val="0095366D"/>
    <w:rsid w:val="00957D85"/>
    <w:rsid w:val="0096103A"/>
    <w:rsid w:val="0096207D"/>
    <w:rsid w:val="00962701"/>
    <w:rsid w:val="00962DE4"/>
    <w:rsid w:val="009636B0"/>
    <w:rsid w:val="00963853"/>
    <w:rsid w:val="00970066"/>
    <w:rsid w:val="00970B0C"/>
    <w:rsid w:val="00970C40"/>
    <w:rsid w:val="00973295"/>
    <w:rsid w:val="00975749"/>
    <w:rsid w:val="00977B40"/>
    <w:rsid w:val="0098185D"/>
    <w:rsid w:val="00982085"/>
    <w:rsid w:val="009830AF"/>
    <w:rsid w:val="00983C2A"/>
    <w:rsid w:val="0098452C"/>
    <w:rsid w:val="00984E1C"/>
    <w:rsid w:val="0098761E"/>
    <w:rsid w:val="00990148"/>
    <w:rsid w:val="00990BF4"/>
    <w:rsid w:val="00991ABA"/>
    <w:rsid w:val="0099213D"/>
    <w:rsid w:val="00992659"/>
    <w:rsid w:val="00992D7E"/>
    <w:rsid w:val="0099442F"/>
    <w:rsid w:val="00994953"/>
    <w:rsid w:val="00997644"/>
    <w:rsid w:val="009A106A"/>
    <w:rsid w:val="009A1527"/>
    <w:rsid w:val="009A2DB3"/>
    <w:rsid w:val="009A3234"/>
    <w:rsid w:val="009B35E1"/>
    <w:rsid w:val="009B4CC9"/>
    <w:rsid w:val="009B77A2"/>
    <w:rsid w:val="009C25E3"/>
    <w:rsid w:val="009C3181"/>
    <w:rsid w:val="009C4063"/>
    <w:rsid w:val="009C7098"/>
    <w:rsid w:val="009D2A27"/>
    <w:rsid w:val="009D64C2"/>
    <w:rsid w:val="009D7EC6"/>
    <w:rsid w:val="009E1979"/>
    <w:rsid w:val="009E1F55"/>
    <w:rsid w:val="009E234F"/>
    <w:rsid w:val="009E3B89"/>
    <w:rsid w:val="009E6570"/>
    <w:rsid w:val="009E67A1"/>
    <w:rsid w:val="009F1CB5"/>
    <w:rsid w:val="009F6400"/>
    <w:rsid w:val="009F68B8"/>
    <w:rsid w:val="00A0438E"/>
    <w:rsid w:val="00A07351"/>
    <w:rsid w:val="00A07789"/>
    <w:rsid w:val="00A12225"/>
    <w:rsid w:val="00A1370E"/>
    <w:rsid w:val="00A140FA"/>
    <w:rsid w:val="00A168B2"/>
    <w:rsid w:val="00A21AC8"/>
    <w:rsid w:val="00A22B46"/>
    <w:rsid w:val="00A22DAA"/>
    <w:rsid w:val="00A26143"/>
    <w:rsid w:val="00A270E9"/>
    <w:rsid w:val="00A30950"/>
    <w:rsid w:val="00A328C5"/>
    <w:rsid w:val="00A33436"/>
    <w:rsid w:val="00A3586F"/>
    <w:rsid w:val="00A36DAB"/>
    <w:rsid w:val="00A36FD0"/>
    <w:rsid w:val="00A37B99"/>
    <w:rsid w:val="00A37DB7"/>
    <w:rsid w:val="00A41259"/>
    <w:rsid w:val="00A42EA3"/>
    <w:rsid w:val="00A44331"/>
    <w:rsid w:val="00A44A22"/>
    <w:rsid w:val="00A47E73"/>
    <w:rsid w:val="00A50619"/>
    <w:rsid w:val="00A51148"/>
    <w:rsid w:val="00A51DDC"/>
    <w:rsid w:val="00A52893"/>
    <w:rsid w:val="00A53F94"/>
    <w:rsid w:val="00A54735"/>
    <w:rsid w:val="00A55585"/>
    <w:rsid w:val="00A60D28"/>
    <w:rsid w:val="00A611BF"/>
    <w:rsid w:val="00A61F04"/>
    <w:rsid w:val="00A65170"/>
    <w:rsid w:val="00A65DBE"/>
    <w:rsid w:val="00A674CB"/>
    <w:rsid w:val="00A70007"/>
    <w:rsid w:val="00A71689"/>
    <w:rsid w:val="00A7233B"/>
    <w:rsid w:val="00A72742"/>
    <w:rsid w:val="00A72BEF"/>
    <w:rsid w:val="00A80B7D"/>
    <w:rsid w:val="00A81070"/>
    <w:rsid w:val="00A84ED3"/>
    <w:rsid w:val="00A860D5"/>
    <w:rsid w:val="00A86DDF"/>
    <w:rsid w:val="00A945D6"/>
    <w:rsid w:val="00A95F8B"/>
    <w:rsid w:val="00AA03DA"/>
    <w:rsid w:val="00AA06CA"/>
    <w:rsid w:val="00AA07DA"/>
    <w:rsid w:val="00AA251A"/>
    <w:rsid w:val="00AA316B"/>
    <w:rsid w:val="00AA4FA0"/>
    <w:rsid w:val="00AA6323"/>
    <w:rsid w:val="00AA645C"/>
    <w:rsid w:val="00AA662E"/>
    <w:rsid w:val="00AA666B"/>
    <w:rsid w:val="00AA6DAE"/>
    <w:rsid w:val="00AA772B"/>
    <w:rsid w:val="00AA7997"/>
    <w:rsid w:val="00AB1EA9"/>
    <w:rsid w:val="00AB22A2"/>
    <w:rsid w:val="00AB2959"/>
    <w:rsid w:val="00AB4962"/>
    <w:rsid w:val="00AB5BD0"/>
    <w:rsid w:val="00AB6EFB"/>
    <w:rsid w:val="00AC000E"/>
    <w:rsid w:val="00AC0699"/>
    <w:rsid w:val="00AC2942"/>
    <w:rsid w:val="00AC3EB5"/>
    <w:rsid w:val="00AC7870"/>
    <w:rsid w:val="00AD049D"/>
    <w:rsid w:val="00AD320A"/>
    <w:rsid w:val="00AD528B"/>
    <w:rsid w:val="00AD6556"/>
    <w:rsid w:val="00AD6888"/>
    <w:rsid w:val="00AD71E3"/>
    <w:rsid w:val="00AD7D9F"/>
    <w:rsid w:val="00AE0DAA"/>
    <w:rsid w:val="00AE1E62"/>
    <w:rsid w:val="00AE21FC"/>
    <w:rsid w:val="00AE2352"/>
    <w:rsid w:val="00AE47F0"/>
    <w:rsid w:val="00AE4F14"/>
    <w:rsid w:val="00AE7981"/>
    <w:rsid w:val="00AF3216"/>
    <w:rsid w:val="00AF3A4C"/>
    <w:rsid w:val="00AF3DD7"/>
    <w:rsid w:val="00AF4C60"/>
    <w:rsid w:val="00B00823"/>
    <w:rsid w:val="00B00BCB"/>
    <w:rsid w:val="00B00F2B"/>
    <w:rsid w:val="00B0251D"/>
    <w:rsid w:val="00B02A59"/>
    <w:rsid w:val="00B0366C"/>
    <w:rsid w:val="00B0641D"/>
    <w:rsid w:val="00B06AFA"/>
    <w:rsid w:val="00B071A4"/>
    <w:rsid w:val="00B13DA2"/>
    <w:rsid w:val="00B15DE5"/>
    <w:rsid w:val="00B170CC"/>
    <w:rsid w:val="00B17E22"/>
    <w:rsid w:val="00B23160"/>
    <w:rsid w:val="00B236A6"/>
    <w:rsid w:val="00B27AB3"/>
    <w:rsid w:val="00B31B72"/>
    <w:rsid w:val="00B32A75"/>
    <w:rsid w:val="00B33FCD"/>
    <w:rsid w:val="00B410CC"/>
    <w:rsid w:val="00B44B86"/>
    <w:rsid w:val="00B47C54"/>
    <w:rsid w:val="00B53673"/>
    <w:rsid w:val="00B579B6"/>
    <w:rsid w:val="00B60A05"/>
    <w:rsid w:val="00B61500"/>
    <w:rsid w:val="00B61F1B"/>
    <w:rsid w:val="00B6551B"/>
    <w:rsid w:val="00B6649A"/>
    <w:rsid w:val="00B67813"/>
    <w:rsid w:val="00B71428"/>
    <w:rsid w:val="00B716A9"/>
    <w:rsid w:val="00B71DD6"/>
    <w:rsid w:val="00B72EB8"/>
    <w:rsid w:val="00B75C03"/>
    <w:rsid w:val="00B808A2"/>
    <w:rsid w:val="00B846F2"/>
    <w:rsid w:val="00B8555D"/>
    <w:rsid w:val="00B8778A"/>
    <w:rsid w:val="00B90009"/>
    <w:rsid w:val="00B926AD"/>
    <w:rsid w:val="00B92EC5"/>
    <w:rsid w:val="00B94878"/>
    <w:rsid w:val="00B97DFB"/>
    <w:rsid w:val="00BA2E66"/>
    <w:rsid w:val="00BA57A8"/>
    <w:rsid w:val="00BB03E4"/>
    <w:rsid w:val="00BB1DAA"/>
    <w:rsid w:val="00BB56D7"/>
    <w:rsid w:val="00BB5998"/>
    <w:rsid w:val="00BB7CE6"/>
    <w:rsid w:val="00BB7DA9"/>
    <w:rsid w:val="00BC064D"/>
    <w:rsid w:val="00BC0A3B"/>
    <w:rsid w:val="00BC0CFC"/>
    <w:rsid w:val="00BC1001"/>
    <w:rsid w:val="00BC2880"/>
    <w:rsid w:val="00BC4C09"/>
    <w:rsid w:val="00BC4F02"/>
    <w:rsid w:val="00BC5904"/>
    <w:rsid w:val="00BC61F2"/>
    <w:rsid w:val="00BC6CA7"/>
    <w:rsid w:val="00BC706A"/>
    <w:rsid w:val="00BC70A3"/>
    <w:rsid w:val="00BD0209"/>
    <w:rsid w:val="00BD03AF"/>
    <w:rsid w:val="00BD30C2"/>
    <w:rsid w:val="00BE127F"/>
    <w:rsid w:val="00BE2F9B"/>
    <w:rsid w:val="00BE473C"/>
    <w:rsid w:val="00BE5E67"/>
    <w:rsid w:val="00BF0B5E"/>
    <w:rsid w:val="00BF1BA6"/>
    <w:rsid w:val="00BF1D09"/>
    <w:rsid w:val="00BF327F"/>
    <w:rsid w:val="00BF3305"/>
    <w:rsid w:val="00BF4F21"/>
    <w:rsid w:val="00BF5CE3"/>
    <w:rsid w:val="00BF5F41"/>
    <w:rsid w:val="00BF6CFF"/>
    <w:rsid w:val="00C01BCC"/>
    <w:rsid w:val="00C03CCF"/>
    <w:rsid w:val="00C03FB8"/>
    <w:rsid w:val="00C0570D"/>
    <w:rsid w:val="00C06D89"/>
    <w:rsid w:val="00C073BB"/>
    <w:rsid w:val="00C078B9"/>
    <w:rsid w:val="00C1051D"/>
    <w:rsid w:val="00C124A3"/>
    <w:rsid w:val="00C13313"/>
    <w:rsid w:val="00C1457C"/>
    <w:rsid w:val="00C157B5"/>
    <w:rsid w:val="00C16C2D"/>
    <w:rsid w:val="00C20691"/>
    <w:rsid w:val="00C20C2A"/>
    <w:rsid w:val="00C234AD"/>
    <w:rsid w:val="00C25081"/>
    <w:rsid w:val="00C25B04"/>
    <w:rsid w:val="00C26386"/>
    <w:rsid w:val="00C27F2B"/>
    <w:rsid w:val="00C30476"/>
    <w:rsid w:val="00C3051A"/>
    <w:rsid w:val="00C315B4"/>
    <w:rsid w:val="00C31D15"/>
    <w:rsid w:val="00C33414"/>
    <w:rsid w:val="00C34827"/>
    <w:rsid w:val="00C34A52"/>
    <w:rsid w:val="00C35AE2"/>
    <w:rsid w:val="00C365C7"/>
    <w:rsid w:val="00C36B41"/>
    <w:rsid w:val="00C36F07"/>
    <w:rsid w:val="00C40476"/>
    <w:rsid w:val="00C41F35"/>
    <w:rsid w:val="00C432F1"/>
    <w:rsid w:val="00C44D8D"/>
    <w:rsid w:val="00C46D95"/>
    <w:rsid w:val="00C50D53"/>
    <w:rsid w:val="00C5220F"/>
    <w:rsid w:val="00C529E5"/>
    <w:rsid w:val="00C54411"/>
    <w:rsid w:val="00C54E4C"/>
    <w:rsid w:val="00C5564D"/>
    <w:rsid w:val="00C55C2C"/>
    <w:rsid w:val="00C57D83"/>
    <w:rsid w:val="00C600FE"/>
    <w:rsid w:val="00C606AE"/>
    <w:rsid w:val="00C6196E"/>
    <w:rsid w:val="00C646CC"/>
    <w:rsid w:val="00C66395"/>
    <w:rsid w:val="00C664A3"/>
    <w:rsid w:val="00C6733A"/>
    <w:rsid w:val="00C67688"/>
    <w:rsid w:val="00C7083B"/>
    <w:rsid w:val="00C720CE"/>
    <w:rsid w:val="00C73BBF"/>
    <w:rsid w:val="00C749BC"/>
    <w:rsid w:val="00C75EFE"/>
    <w:rsid w:val="00C81924"/>
    <w:rsid w:val="00C83816"/>
    <w:rsid w:val="00C84A42"/>
    <w:rsid w:val="00C909FD"/>
    <w:rsid w:val="00C90EA3"/>
    <w:rsid w:val="00C92C37"/>
    <w:rsid w:val="00C93EEE"/>
    <w:rsid w:val="00C9469A"/>
    <w:rsid w:val="00CA14F6"/>
    <w:rsid w:val="00CA2C55"/>
    <w:rsid w:val="00CA3020"/>
    <w:rsid w:val="00CA3F30"/>
    <w:rsid w:val="00CA661E"/>
    <w:rsid w:val="00CA6855"/>
    <w:rsid w:val="00CB3491"/>
    <w:rsid w:val="00CB3F53"/>
    <w:rsid w:val="00CB5D9D"/>
    <w:rsid w:val="00CB672E"/>
    <w:rsid w:val="00CB7563"/>
    <w:rsid w:val="00CC0A74"/>
    <w:rsid w:val="00CC11C0"/>
    <w:rsid w:val="00CC1616"/>
    <w:rsid w:val="00CC1BCC"/>
    <w:rsid w:val="00CC42E4"/>
    <w:rsid w:val="00CC5378"/>
    <w:rsid w:val="00CC55C1"/>
    <w:rsid w:val="00CC575E"/>
    <w:rsid w:val="00CC6DB6"/>
    <w:rsid w:val="00CD05FB"/>
    <w:rsid w:val="00CD0F76"/>
    <w:rsid w:val="00CD1E1C"/>
    <w:rsid w:val="00CD1F7C"/>
    <w:rsid w:val="00CD39E9"/>
    <w:rsid w:val="00CD44AA"/>
    <w:rsid w:val="00CD51CD"/>
    <w:rsid w:val="00CD5FEA"/>
    <w:rsid w:val="00CD6149"/>
    <w:rsid w:val="00CD6766"/>
    <w:rsid w:val="00CD70F8"/>
    <w:rsid w:val="00CE0889"/>
    <w:rsid w:val="00CE301E"/>
    <w:rsid w:val="00CE3F1C"/>
    <w:rsid w:val="00CE435A"/>
    <w:rsid w:val="00CE48BD"/>
    <w:rsid w:val="00CE5D7E"/>
    <w:rsid w:val="00CE68D3"/>
    <w:rsid w:val="00CE7ABB"/>
    <w:rsid w:val="00CF0ABF"/>
    <w:rsid w:val="00CF30B2"/>
    <w:rsid w:val="00CF3149"/>
    <w:rsid w:val="00CF3DBC"/>
    <w:rsid w:val="00D0009C"/>
    <w:rsid w:val="00D01B96"/>
    <w:rsid w:val="00D03F5E"/>
    <w:rsid w:val="00D068C6"/>
    <w:rsid w:val="00D07E65"/>
    <w:rsid w:val="00D10EE3"/>
    <w:rsid w:val="00D124AA"/>
    <w:rsid w:val="00D12DDB"/>
    <w:rsid w:val="00D13B55"/>
    <w:rsid w:val="00D158EE"/>
    <w:rsid w:val="00D2115D"/>
    <w:rsid w:val="00D2194F"/>
    <w:rsid w:val="00D2393A"/>
    <w:rsid w:val="00D25306"/>
    <w:rsid w:val="00D26C03"/>
    <w:rsid w:val="00D30695"/>
    <w:rsid w:val="00D31CA7"/>
    <w:rsid w:val="00D31F12"/>
    <w:rsid w:val="00D32190"/>
    <w:rsid w:val="00D32365"/>
    <w:rsid w:val="00D32E92"/>
    <w:rsid w:val="00D349B6"/>
    <w:rsid w:val="00D357D2"/>
    <w:rsid w:val="00D365AF"/>
    <w:rsid w:val="00D401FA"/>
    <w:rsid w:val="00D409EA"/>
    <w:rsid w:val="00D4241F"/>
    <w:rsid w:val="00D42680"/>
    <w:rsid w:val="00D44C3C"/>
    <w:rsid w:val="00D456D0"/>
    <w:rsid w:val="00D4644A"/>
    <w:rsid w:val="00D46664"/>
    <w:rsid w:val="00D51007"/>
    <w:rsid w:val="00D5205E"/>
    <w:rsid w:val="00D5272E"/>
    <w:rsid w:val="00D52938"/>
    <w:rsid w:val="00D5418D"/>
    <w:rsid w:val="00D5488B"/>
    <w:rsid w:val="00D56B50"/>
    <w:rsid w:val="00D57542"/>
    <w:rsid w:val="00D60974"/>
    <w:rsid w:val="00D610B5"/>
    <w:rsid w:val="00D64214"/>
    <w:rsid w:val="00D648E6"/>
    <w:rsid w:val="00D7063C"/>
    <w:rsid w:val="00D74596"/>
    <w:rsid w:val="00D74683"/>
    <w:rsid w:val="00D748B9"/>
    <w:rsid w:val="00D75130"/>
    <w:rsid w:val="00D755EA"/>
    <w:rsid w:val="00D8114A"/>
    <w:rsid w:val="00D81A51"/>
    <w:rsid w:val="00D85292"/>
    <w:rsid w:val="00D86D29"/>
    <w:rsid w:val="00D870BC"/>
    <w:rsid w:val="00D875E2"/>
    <w:rsid w:val="00D87EE9"/>
    <w:rsid w:val="00D90BDD"/>
    <w:rsid w:val="00D90F7E"/>
    <w:rsid w:val="00D91FA2"/>
    <w:rsid w:val="00D92A35"/>
    <w:rsid w:val="00D942A5"/>
    <w:rsid w:val="00DA1657"/>
    <w:rsid w:val="00DA1DD5"/>
    <w:rsid w:val="00DA498E"/>
    <w:rsid w:val="00DA5450"/>
    <w:rsid w:val="00DA639B"/>
    <w:rsid w:val="00DA6411"/>
    <w:rsid w:val="00DA6674"/>
    <w:rsid w:val="00DA784F"/>
    <w:rsid w:val="00DA7DC4"/>
    <w:rsid w:val="00DB0666"/>
    <w:rsid w:val="00DB3FA4"/>
    <w:rsid w:val="00DB61A3"/>
    <w:rsid w:val="00DB6292"/>
    <w:rsid w:val="00DC0CDF"/>
    <w:rsid w:val="00DC167D"/>
    <w:rsid w:val="00DC2604"/>
    <w:rsid w:val="00DC30B3"/>
    <w:rsid w:val="00DC46FE"/>
    <w:rsid w:val="00DC4DB4"/>
    <w:rsid w:val="00DD137B"/>
    <w:rsid w:val="00DD196D"/>
    <w:rsid w:val="00DD27BC"/>
    <w:rsid w:val="00DD5A5C"/>
    <w:rsid w:val="00DD7B9A"/>
    <w:rsid w:val="00DE03EA"/>
    <w:rsid w:val="00DE1B2A"/>
    <w:rsid w:val="00DE42C6"/>
    <w:rsid w:val="00DE4C43"/>
    <w:rsid w:val="00DE55D9"/>
    <w:rsid w:val="00DF07DE"/>
    <w:rsid w:val="00DF0CE9"/>
    <w:rsid w:val="00DF2618"/>
    <w:rsid w:val="00DF3630"/>
    <w:rsid w:val="00DF48BD"/>
    <w:rsid w:val="00DF595E"/>
    <w:rsid w:val="00E0090F"/>
    <w:rsid w:val="00E044C8"/>
    <w:rsid w:val="00E046AC"/>
    <w:rsid w:val="00E04A1D"/>
    <w:rsid w:val="00E052CC"/>
    <w:rsid w:val="00E1197E"/>
    <w:rsid w:val="00E11FB3"/>
    <w:rsid w:val="00E1339E"/>
    <w:rsid w:val="00E15591"/>
    <w:rsid w:val="00E171E1"/>
    <w:rsid w:val="00E217FC"/>
    <w:rsid w:val="00E21C19"/>
    <w:rsid w:val="00E233A3"/>
    <w:rsid w:val="00E2346F"/>
    <w:rsid w:val="00E2478F"/>
    <w:rsid w:val="00E25632"/>
    <w:rsid w:val="00E2695A"/>
    <w:rsid w:val="00E275C0"/>
    <w:rsid w:val="00E276AF"/>
    <w:rsid w:val="00E307D4"/>
    <w:rsid w:val="00E30B16"/>
    <w:rsid w:val="00E3183A"/>
    <w:rsid w:val="00E33382"/>
    <w:rsid w:val="00E352CC"/>
    <w:rsid w:val="00E3538D"/>
    <w:rsid w:val="00E369E8"/>
    <w:rsid w:val="00E4071F"/>
    <w:rsid w:val="00E422B5"/>
    <w:rsid w:val="00E428AB"/>
    <w:rsid w:val="00E44A63"/>
    <w:rsid w:val="00E500C5"/>
    <w:rsid w:val="00E5013D"/>
    <w:rsid w:val="00E50736"/>
    <w:rsid w:val="00E517D3"/>
    <w:rsid w:val="00E53FCC"/>
    <w:rsid w:val="00E548B9"/>
    <w:rsid w:val="00E54D23"/>
    <w:rsid w:val="00E56A2D"/>
    <w:rsid w:val="00E572CC"/>
    <w:rsid w:val="00E64412"/>
    <w:rsid w:val="00E644F6"/>
    <w:rsid w:val="00E65FB5"/>
    <w:rsid w:val="00E66899"/>
    <w:rsid w:val="00E71550"/>
    <w:rsid w:val="00E717DB"/>
    <w:rsid w:val="00E720A1"/>
    <w:rsid w:val="00E72C86"/>
    <w:rsid w:val="00E73E39"/>
    <w:rsid w:val="00E75567"/>
    <w:rsid w:val="00E76267"/>
    <w:rsid w:val="00E80B90"/>
    <w:rsid w:val="00E817A6"/>
    <w:rsid w:val="00E84615"/>
    <w:rsid w:val="00E849FA"/>
    <w:rsid w:val="00E84D73"/>
    <w:rsid w:val="00E85733"/>
    <w:rsid w:val="00E86308"/>
    <w:rsid w:val="00E87805"/>
    <w:rsid w:val="00E90A16"/>
    <w:rsid w:val="00E91203"/>
    <w:rsid w:val="00E926F1"/>
    <w:rsid w:val="00E92C2C"/>
    <w:rsid w:val="00E934A2"/>
    <w:rsid w:val="00E93FB2"/>
    <w:rsid w:val="00E95A2F"/>
    <w:rsid w:val="00E96B22"/>
    <w:rsid w:val="00E9770A"/>
    <w:rsid w:val="00E9795D"/>
    <w:rsid w:val="00EA2873"/>
    <w:rsid w:val="00EB0BC1"/>
    <w:rsid w:val="00EB2507"/>
    <w:rsid w:val="00EB25BA"/>
    <w:rsid w:val="00EB27D9"/>
    <w:rsid w:val="00EB35EA"/>
    <w:rsid w:val="00EB38A0"/>
    <w:rsid w:val="00EB38E2"/>
    <w:rsid w:val="00EB4D07"/>
    <w:rsid w:val="00EB4D7F"/>
    <w:rsid w:val="00EB507D"/>
    <w:rsid w:val="00EB7262"/>
    <w:rsid w:val="00EC3360"/>
    <w:rsid w:val="00EC6CC3"/>
    <w:rsid w:val="00EC7977"/>
    <w:rsid w:val="00ED0207"/>
    <w:rsid w:val="00ED0283"/>
    <w:rsid w:val="00ED1CA2"/>
    <w:rsid w:val="00ED3DB0"/>
    <w:rsid w:val="00ED4968"/>
    <w:rsid w:val="00ED5199"/>
    <w:rsid w:val="00ED520F"/>
    <w:rsid w:val="00ED52D7"/>
    <w:rsid w:val="00ED54A4"/>
    <w:rsid w:val="00ED55DD"/>
    <w:rsid w:val="00ED601A"/>
    <w:rsid w:val="00EE046A"/>
    <w:rsid w:val="00EE1B9A"/>
    <w:rsid w:val="00EE256C"/>
    <w:rsid w:val="00EE53B0"/>
    <w:rsid w:val="00EE6E09"/>
    <w:rsid w:val="00EE723E"/>
    <w:rsid w:val="00EF1070"/>
    <w:rsid w:val="00EF1729"/>
    <w:rsid w:val="00EF653C"/>
    <w:rsid w:val="00EF7AD7"/>
    <w:rsid w:val="00EF7D4C"/>
    <w:rsid w:val="00F0202C"/>
    <w:rsid w:val="00F02856"/>
    <w:rsid w:val="00F02DD3"/>
    <w:rsid w:val="00F0304C"/>
    <w:rsid w:val="00F039CC"/>
    <w:rsid w:val="00F041EE"/>
    <w:rsid w:val="00F071E5"/>
    <w:rsid w:val="00F07EAC"/>
    <w:rsid w:val="00F10077"/>
    <w:rsid w:val="00F1479E"/>
    <w:rsid w:val="00F1531E"/>
    <w:rsid w:val="00F16FE6"/>
    <w:rsid w:val="00F20594"/>
    <w:rsid w:val="00F215AA"/>
    <w:rsid w:val="00F22BCD"/>
    <w:rsid w:val="00F23AAA"/>
    <w:rsid w:val="00F24032"/>
    <w:rsid w:val="00F240BE"/>
    <w:rsid w:val="00F26367"/>
    <w:rsid w:val="00F26A97"/>
    <w:rsid w:val="00F31CCC"/>
    <w:rsid w:val="00F32AAC"/>
    <w:rsid w:val="00F35469"/>
    <w:rsid w:val="00F36641"/>
    <w:rsid w:val="00F37AED"/>
    <w:rsid w:val="00F42239"/>
    <w:rsid w:val="00F422F1"/>
    <w:rsid w:val="00F44AE7"/>
    <w:rsid w:val="00F458CE"/>
    <w:rsid w:val="00F4781B"/>
    <w:rsid w:val="00F513FE"/>
    <w:rsid w:val="00F51500"/>
    <w:rsid w:val="00F52E7D"/>
    <w:rsid w:val="00F545E3"/>
    <w:rsid w:val="00F56B2D"/>
    <w:rsid w:val="00F60722"/>
    <w:rsid w:val="00F619B4"/>
    <w:rsid w:val="00F61A44"/>
    <w:rsid w:val="00F62370"/>
    <w:rsid w:val="00F6409E"/>
    <w:rsid w:val="00F64F45"/>
    <w:rsid w:val="00F67D75"/>
    <w:rsid w:val="00F67E1A"/>
    <w:rsid w:val="00F70782"/>
    <w:rsid w:val="00F73143"/>
    <w:rsid w:val="00F73408"/>
    <w:rsid w:val="00F74289"/>
    <w:rsid w:val="00F750F9"/>
    <w:rsid w:val="00F810DF"/>
    <w:rsid w:val="00F83CC1"/>
    <w:rsid w:val="00F84451"/>
    <w:rsid w:val="00F90ABC"/>
    <w:rsid w:val="00F90BD2"/>
    <w:rsid w:val="00F90C35"/>
    <w:rsid w:val="00F91093"/>
    <w:rsid w:val="00F94060"/>
    <w:rsid w:val="00F94CA2"/>
    <w:rsid w:val="00F95408"/>
    <w:rsid w:val="00F97539"/>
    <w:rsid w:val="00FA1A9C"/>
    <w:rsid w:val="00FA26C2"/>
    <w:rsid w:val="00FA371A"/>
    <w:rsid w:val="00FA3917"/>
    <w:rsid w:val="00FA49E2"/>
    <w:rsid w:val="00FA76BB"/>
    <w:rsid w:val="00FB02A3"/>
    <w:rsid w:val="00FB45C6"/>
    <w:rsid w:val="00FB47C9"/>
    <w:rsid w:val="00FB6C1C"/>
    <w:rsid w:val="00FB7876"/>
    <w:rsid w:val="00FC2DE1"/>
    <w:rsid w:val="00FC3990"/>
    <w:rsid w:val="00FC5292"/>
    <w:rsid w:val="00FC63CA"/>
    <w:rsid w:val="00FC654E"/>
    <w:rsid w:val="00FC7726"/>
    <w:rsid w:val="00FD0E83"/>
    <w:rsid w:val="00FD1EE2"/>
    <w:rsid w:val="00FD2165"/>
    <w:rsid w:val="00FD3345"/>
    <w:rsid w:val="00FD4BCF"/>
    <w:rsid w:val="00FD57DC"/>
    <w:rsid w:val="00FD5831"/>
    <w:rsid w:val="00FD67D5"/>
    <w:rsid w:val="00FE4573"/>
    <w:rsid w:val="00FE4932"/>
    <w:rsid w:val="00FE4BDA"/>
    <w:rsid w:val="00FE5CC8"/>
    <w:rsid w:val="00FE6E36"/>
    <w:rsid w:val="00FF0989"/>
    <w:rsid w:val="00FF0BED"/>
    <w:rsid w:val="00FF1016"/>
    <w:rsid w:val="00FF501A"/>
    <w:rsid w:val="00FF5A83"/>
    <w:rsid w:val="00FF67F9"/>
    <w:rsid w:val="00FF6F03"/>
    <w:rsid w:val="00FF7B8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2"/>
    </o:shapelayout>
  </w:shapeDefaults>
  <w:decimalSymbol w:val="."/>
  <w:listSeparator w:val=","/>
  <w14:docId w14:val="598B29CC"/>
  <w15:docId w15:val="{8FEE3317-1026-4EC6-AF10-340668684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33C87"/>
    <w:pPr>
      <w:spacing w:before="100" w:beforeAutospacing="1" w:after="100" w:afterAutospacing="1" w:line="240" w:lineRule="auto"/>
    </w:pPr>
    <w:rPr>
      <w:rFonts w:ascii="Times New Roman" w:eastAsia="Times New Roman" w:hAnsi="Times New Roman" w:cs="Times New Roman"/>
      <w:sz w:val="24"/>
      <w:szCs w:val="24"/>
    </w:rPr>
  </w:style>
  <w:style w:type="paragraph" w:styleId="Bibliography">
    <w:name w:val="Bibliography"/>
    <w:basedOn w:val="Normal"/>
    <w:next w:val="Normal"/>
    <w:uiPriority w:val="37"/>
    <w:unhideWhenUsed/>
    <w:rsid w:val="00173CC4"/>
    <w:pPr>
      <w:tabs>
        <w:tab w:val="left" w:pos="504"/>
      </w:tabs>
      <w:spacing w:after="0" w:line="240" w:lineRule="auto"/>
      <w:ind w:left="504" w:hanging="504"/>
    </w:pPr>
  </w:style>
  <w:style w:type="character" w:styleId="CommentReference">
    <w:name w:val="annotation reference"/>
    <w:basedOn w:val="DefaultParagraphFont"/>
    <w:uiPriority w:val="99"/>
    <w:semiHidden/>
    <w:unhideWhenUsed/>
    <w:rsid w:val="00F52E7D"/>
    <w:rPr>
      <w:sz w:val="16"/>
      <w:szCs w:val="16"/>
    </w:rPr>
  </w:style>
  <w:style w:type="paragraph" w:styleId="CommentText">
    <w:name w:val="annotation text"/>
    <w:basedOn w:val="Normal"/>
    <w:link w:val="CommentTextChar"/>
    <w:uiPriority w:val="99"/>
    <w:unhideWhenUsed/>
    <w:rsid w:val="00F52E7D"/>
    <w:pPr>
      <w:spacing w:line="240" w:lineRule="auto"/>
    </w:pPr>
    <w:rPr>
      <w:sz w:val="20"/>
      <w:szCs w:val="20"/>
    </w:rPr>
  </w:style>
  <w:style w:type="character" w:customStyle="1" w:styleId="CommentTextChar">
    <w:name w:val="Comment Text Char"/>
    <w:basedOn w:val="DefaultParagraphFont"/>
    <w:link w:val="CommentText"/>
    <w:uiPriority w:val="99"/>
    <w:rsid w:val="00F52E7D"/>
    <w:rPr>
      <w:sz w:val="20"/>
      <w:szCs w:val="20"/>
    </w:rPr>
  </w:style>
  <w:style w:type="paragraph" w:styleId="CommentSubject">
    <w:name w:val="annotation subject"/>
    <w:basedOn w:val="CommentText"/>
    <w:next w:val="CommentText"/>
    <w:link w:val="CommentSubjectChar"/>
    <w:uiPriority w:val="99"/>
    <w:semiHidden/>
    <w:unhideWhenUsed/>
    <w:rsid w:val="00F52E7D"/>
    <w:rPr>
      <w:b/>
      <w:bCs/>
    </w:rPr>
  </w:style>
  <w:style w:type="character" w:customStyle="1" w:styleId="CommentSubjectChar">
    <w:name w:val="Comment Subject Char"/>
    <w:basedOn w:val="CommentTextChar"/>
    <w:link w:val="CommentSubject"/>
    <w:uiPriority w:val="99"/>
    <w:semiHidden/>
    <w:rsid w:val="00F52E7D"/>
    <w:rPr>
      <w:b/>
      <w:bCs/>
      <w:sz w:val="20"/>
      <w:szCs w:val="20"/>
    </w:rPr>
  </w:style>
  <w:style w:type="paragraph" w:styleId="BalloonText">
    <w:name w:val="Balloon Text"/>
    <w:basedOn w:val="Normal"/>
    <w:link w:val="BalloonTextChar"/>
    <w:uiPriority w:val="99"/>
    <w:semiHidden/>
    <w:unhideWhenUsed/>
    <w:rsid w:val="00F52E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2E7D"/>
    <w:rPr>
      <w:rFonts w:ascii="Segoe UI" w:hAnsi="Segoe UI" w:cs="Segoe UI"/>
      <w:sz w:val="18"/>
      <w:szCs w:val="18"/>
    </w:rPr>
  </w:style>
  <w:style w:type="paragraph" w:styleId="ListParagraph">
    <w:name w:val="List Paragraph"/>
    <w:basedOn w:val="Normal"/>
    <w:uiPriority w:val="34"/>
    <w:qFormat/>
    <w:rsid w:val="00C01BCC"/>
    <w:pPr>
      <w:ind w:left="720"/>
      <w:contextualSpacing/>
    </w:pPr>
  </w:style>
  <w:style w:type="paragraph" w:styleId="Caption">
    <w:name w:val="caption"/>
    <w:basedOn w:val="Normal"/>
    <w:next w:val="Normal"/>
    <w:uiPriority w:val="35"/>
    <w:unhideWhenUsed/>
    <w:qFormat/>
    <w:rsid w:val="005D0D53"/>
    <w:pPr>
      <w:spacing w:after="200" w:line="240" w:lineRule="auto"/>
    </w:pPr>
    <w:rPr>
      <w:i/>
      <w:iCs/>
      <w:color w:val="44546A" w:themeColor="text2"/>
      <w:sz w:val="18"/>
      <w:szCs w:val="18"/>
    </w:rPr>
  </w:style>
  <w:style w:type="paragraph" w:styleId="Revision">
    <w:name w:val="Revision"/>
    <w:hidden/>
    <w:uiPriority w:val="99"/>
    <w:semiHidden/>
    <w:rsid w:val="008536F9"/>
    <w:pPr>
      <w:spacing w:after="0" w:line="240" w:lineRule="auto"/>
    </w:pPr>
  </w:style>
  <w:style w:type="character" w:styleId="LineNumber">
    <w:name w:val="line number"/>
    <w:basedOn w:val="DefaultParagraphFont"/>
    <w:uiPriority w:val="99"/>
    <w:semiHidden/>
    <w:unhideWhenUsed/>
    <w:rsid w:val="00BF0B5E"/>
  </w:style>
  <w:style w:type="character" w:styleId="Hyperlink">
    <w:name w:val="Hyperlink"/>
    <w:basedOn w:val="DefaultParagraphFont"/>
    <w:uiPriority w:val="99"/>
    <w:unhideWhenUsed/>
    <w:rsid w:val="00CC5378"/>
    <w:rPr>
      <w:color w:val="0563C1" w:themeColor="hyperlink"/>
      <w:u w:val="single"/>
    </w:rPr>
  </w:style>
  <w:style w:type="character" w:styleId="UnresolvedMention">
    <w:name w:val="Unresolved Mention"/>
    <w:basedOn w:val="DefaultParagraphFont"/>
    <w:uiPriority w:val="99"/>
    <w:semiHidden/>
    <w:unhideWhenUsed/>
    <w:rsid w:val="00CC5378"/>
    <w:rPr>
      <w:color w:val="605E5C"/>
      <w:shd w:val="clear" w:color="auto" w:fill="E1DFDD"/>
    </w:rPr>
  </w:style>
  <w:style w:type="paragraph" w:customStyle="1" w:styleId="EndNoteBibliographyTitle">
    <w:name w:val="EndNote Bibliography Title"/>
    <w:basedOn w:val="Normal"/>
    <w:link w:val="EndNoteBibliographyTitleChar"/>
    <w:rsid w:val="009A2DB3"/>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9A2DB3"/>
    <w:rPr>
      <w:rFonts w:ascii="Times New Roman" w:hAnsi="Times New Roman" w:cs="Times New Roman"/>
      <w:noProof/>
      <w:sz w:val="24"/>
    </w:rPr>
  </w:style>
  <w:style w:type="paragraph" w:customStyle="1" w:styleId="EndNoteBibliography">
    <w:name w:val="EndNote Bibliography"/>
    <w:basedOn w:val="Normal"/>
    <w:link w:val="EndNoteBibliographyChar"/>
    <w:rsid w:val="0077358F"/>
    <w:pPr>
      <w:spacing w:line="240" w:lineRule="auto"/>
      <w:ind w:left="720" w:hanging="720"/>
      <w:jc w:val="both"/>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77358F"/>
    <w:rPr>
      <w:rFonts w:ascii="Times New Roman" w:hAnsi="Times New Roman" w:cs="Times New Roman"/>
      <w:noProof/>
      <w:sz w:val="24"/>
    </w:rPr>
  </w:style>
  <w:style w:type="character" w:customStyle="1" w:styleId="cf01">
    <w:name w:val="cf01"/>
    <w:basedOn w:val="DefaultParagraphFont"/>
    <w:rsid w:val="00D90F7E"/>
    <w:rPr>
      <w:rFonts w:ascii="Segoe UI" w:hAnsi="Segoe UI" w:cs="Segoe UI" w:hint="default"/>
      <w:sz w:val="18"/>
      <w:szCs w:val="18"/>
    </w:rPr>
  </w:style>
  <w:style w:type="paragraph" w:customStyle="1" w:styleId="Default">
    <w:name w:val="Default"/>
    <w:rsid w:val="005B1763"/>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053E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56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6D64"/>
  </w:style>
  <w:style w:type="paragraph" w:styleId="Footer">
    <w:name w:val="footer"/>
    <w:basedOn w:val="Normal"/>
    <w:link w:val="FooterChar"/>
    <w:uiPriority w:val="99"/>
    <w:unhideWhenUsed/>
    <w:rsid w:val="00256D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6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433925">
      <w:bodyDiv w:val="1"/>
      <w:marLeft w:val="0"/>
      <w:marRight w:val="0"/>
      <w:marTop w:val="0"/>
      <w:marBottom w:val="0"/>
      <w:divBdr>
        <w:top w:val="none" w:sz="0" w:space="0" w:color="auto"/>
        <w:left w:val="none" w:sz="0" w:space="0" w:color="auto"/>
        <w:bottom w:val="none" w:sz="0" w:space="0" w:color="auto"/>
        <w:right w:val="none" w:sz="0" w:space="0" w:color="auto"/>
      </w:divBdr>
    </w:div>
    <w:div w:id="36634818">
      <w:bodyDiv w:val="1"/>
      <w:marLeft w:val="0"/>
      <w:marRight w:val="0"/>
      <w:marTop w:val="0"/>
      <w:marBottom w:val="0"/>
      <w:divBdr>
        <w:top w:val="none" w:sz="0" w:space="0" w:color="auto"/>
        <w:left w:val="none" w:sz="0" w:space="0" w:color="auto"/>
        <w:bottom w:val="none" w:sz="0" w:space="0" w:color="auto"/>
        <w:right w:val="none" w:sz="0" w:space="0" w:color="auto"/>
      </w:divBdr>
    </w:div>
    <w:div w:id="38819736">
      <w:bodyDiv w:val="1"/>
      <w:marLeft w:val="0"/>
      <w:marRight w:val="0"/>
      <w:marTop w:val="0"/>
      <w:marBottom w:val="0"/>
      <w:divBdr>
        <w:top w:val="none" w:sz="0" w:space="0" w:color="auto"/>
        <w:left w:val="none" w:sz="0" w:space="0" w:color="auto"/>
        <w:bottom w:val="none" w:sz="0" w:space="0" w:color="auto"/>
        <w:right w:val="none" w:sz="0" w:space="0" w:color="auto"/>
      </w:divBdr>
    </w:div>
    <w:div w:id="49616895">
      <w:bodyDiv w:val="1"/>
      <w:marLeft w:val="0"/>
      <w:marRight w:val="0"/>
      <w:marTop w:val="0"/>
      <w:marBottom w:val="0"/>
      <w:divBdr>
        <w:top w:val="none" w:sz="0" w:space="0" w:color="auto"/>
        <w:left w:val="none" w:sz="0" w:space="0" w:color="auto"/>
        <w:bottom w:val="none" w:sz="0" w:space="0" w:color="auto"/>
        <w:right w:val="none" w:sz="0" w:space="0" w:color="auto"/>
      </w:divBdr>
    </w:div>
    <w:div w:id="50660985">
      <w:bodyDiv w:val="1"/>
      <w:marLeft w:val="0"/>
      <w:marRight w:val="0"/>
      <w:marTop w:val="0"/>
      <w:marBottom w:val="0"/>
      <w:divBdr>
        <w:top w:val="none" w:sz="0" w:space="0" w:color="auto"/>
        <w:left w:val="none" w:sz="0" w:space="0" w:color="auto"/>
        <w:bottom w:val="none" w:sz="0" w:space="0" w:color="auto"/>
        <w:right w:val="none" w:sz="0" w:space="0" w:color="auto"/>
      </w:divBdr>
    </w:div>
    <w:div w:id="58485008">
      <w:bodyDiv w:val="1"/>
      <w:marLeft w:val="0"/>
      <w:marRight w:val="0"/>
      <w:marTop w:val="0"/>
      <w:marBottom w:val="0"/>
      <w:divBdr>
        <w:top w:val="none" w:sz="0" w:space="0" w:color="auto"/>
        <w:left w:val="none" w:sz="0" w:space="0" w:color="auto"/>
        <w:bottom w:val="none" w:sz="0" w:space="0" w:color="auto"/>
        <w:right w:val="none" w:sz="0" w:space="0" w:color="auto"/>
      </w:divBdr>
    </w:div>
    <w:div w:id="159977684">
      <w:bodyDiv w:val="1"/>
      <w:marLeft w:val="0"/>
      <w:marRight w:val="0"/>
      <w:marTop w:val="0"/>
      <w:marBottom w:val="0"/>
      <w:divBdr>
        <w:top w:val="none" w:sz="0" w:space="0" w:color="auto"/>
        <w:left w:val="none" w:sz="0" w:space="0" w:color="auto"/>
        <w:bottom w:val="none" w:sz="0" w:space="0" w:color="auto"/>
        <w:right w:val="none" w:sz="0" w:space="0" w:color="auto"/>
      </w:divBdr>
    </w:div>
    <w:div w:id="161241630">
      <w:bodyDiv w:val="1"/>
      <w:marLeft w:val="0"/>
      <w:marRight w:val="0"/>
      <w:marTop w:val="0"/>
      <w:marBottom w:val="0"/>
      <w:divBdr>
        <w:top w:val="none" w:sz="0" w:space="0" w:color="auto"/>
        <w:left w:val="none" w:sz="0" w:space="0" w:color="auto"/>
        <w:bottom w:val="none" w:sz="0" w:space="0" w:color="auto"/>
        <w:right w:val="none" w:sz="0" w:space="0" w:color="auto"/>
      </w:divBdr>
    </w:div>
    <w:div w:id="213322999">
      <w:bodyDiv w:val="1"/>
      <w:marLeft w:val="0"/>
      <w:marRight w:val="0"/>
      <w:marTop w:val="0"/>
      <w:marBottom w:val="0"/>
      <w:divBdr>
        <w:top w:val="none" w:sz="0" w:space="0" w:color="auto"/>
        <w:left w:val="none" w:sz="0" w:space="0" w:color="auto"/>
        <w:bottom w:val="none" w:sz="0" w:space="0" w:color="auto"/>
        <w:right w:val="none" w:sz="0" w:space="0" w:color="auto"/>
      </w:divBdr>
    </w:div>
    <w:div w:id="280579586">
      <w:bodyDiv w:val="1"/>
      <w:marLeft w:val="0"/>
      <w:marRight w:val="0"/>
      <w:marTop w:val="0"/>
      <w:marBottom w:val="0"/>
      <w:divBdr>
        <w:top w:val="none" w:sz="0" w:space="0" w:color="auto"/>
        <w:left w:val="none" w:sz="0" w:space="0" w:color="auto"/>
        <w:bottom w:val="none" w:sz="0" w:space="0" w:color="auto"/>
        <w:right w:val="none" w:sz="0" w:space="0" w:color="auto"/>
      </w:divBdr>
    </w:div>
    <w:div w:id="310059895">
      <w:bodyDiv w:val="1"/>
      <w:marLeft w:val="0"/>
      <w:marRight w:val="0"/>
      <w:marTop w:val="0"/>
      <w:marBottom w:val="0"/>
      <w:divBdr>
        <w:top w:val="none" w:sz="0" w:space="0" w:color="auto"/>
        <w:left w:val="none" w:sz="0" w:space="0" w:color="auto"/>
        <w:bottom w:val="none" w:sz="0" w:space="0" w:color="auto"/>
        <w:right w:val="none" w:sz="0" w:space="0" w:color="auto"/>
      </w:divBdr>
    </w:div>
    <w:div w:id="459807920">
      <w:bodyDiv w:val="1"/>
      <w:marLeft w:val="0"/>
      <w:marRight w:val="0"/>
      <w:marTop w:val="0"/>
      <w:marBottom w:val="0"/>
      <w:divBdr>
        <w:top w:val="none" w:sz="0" w:space="0" w:color="auto"/>
        <w:left w:val="none" w:sz="0" w:space="0" w:color="auto"/>
        <w:bottom w:val="none" w:sz="0" w:space="0" w:color="auto"/>
        <w:right w:val="none" w:sz="0" w:space="0" w:color="auto"/>
      </w:divBdr>
    </w:div>
    <w:div w:id="546258470">
      <w:bodyDiv w:val="1"/>
      <w:marLeft w:val="0"/>
      <w:marRight w:val="0"/>
      <w:marTop w:val="0"/>
      <w:marBottom w:val="0"/>
      <w:divBdr>
        <w:top w:val="none" w:sz="0" w:space="0" w:color="auto"/>
        <w:left w:val="none" w:sz="0" w:space="0" w:color="auto"/>
        <w:bottom w:val="none" w:sz="0" w:space="0" w:color="auto"/>
        <w:right w:val="none" w:sz="0" w:space="0" w:color="auto"/>
      </w:divBdr>
    </w:div>
    <w:div w:id="650015791">
      <w:bodyDiv w:val="1"/>
      <w:marLeft w:val="0"/>
      <w:marRight w:val="0"/>
      <w:marTop w:val="0"/>
      <w:marBottom w:val="0"/>
      <w:divBdr>
        <w:top w:val="none" w:sz="0" w:space="0" w:color="auto"/>
        <w:left w:val="none" w:sz="0" w:space="0" w:color="auto"/>
        <w:bottom w:val="none" w:sz="0" w:space="0" w:color="auto"/>
        <w:right w:val="none" w:sz="0" w:space="0" w:color="auto"/>
      </w:divBdr>
    </w:div>
    <w:div w:id="752625225">
      <w:bodyDiv w:val="1"/>
      <w:marLeft w:val="0"/>
      <w:marRight w:val="0"/>
      <w:marTop w:val="0"/>
      <w:marBottom w:val="0"/>
      <w:divBdr>
        <w:top w:val="none" w:sz="0" w:space="0" w:color="auto"/>
        <w:left w:val="none" w:sz="0" w:space="0" w:color="auto"/>
        <w:bottom w:val="none" w:sz="0" w:space="0" w:color="auto"/>
        <w:right w:val="none" w:sz="0" w:space="0" w:color="auto"/>
      </w:divBdr>
    </w:div>
    <w:div w:id="793642406">
      <w:bodyDiv w:val="1"/>
      <w:marLeft w:val="0"/>
      <w:marRight w:val="0"/>
      <w:marTop w:val="0"/>
      <w:marBottom w:val="0"/>
      <w:divBdr>
        <w:top w:val="none" w:sz="0" w:space="0" w:color="auto"/>
        <w:left w:val="none" w:sz="0" w:space="0" w:color="auto"/>
        <w:bottom w:val="none" w:sz="0" w:space="0" w:color="auto"/>
        <w:right w:val="none" w:sz="0" w:space="0" w:color="auto"/>
      </w:divBdr>
    </w:div>
    <w:div w:id="799032448">
      <w:bodyDiv w:val="1"/>
      <w:marLeft w:val="0"/>
      <w:marRight w:val="0"/>
      <w:marTop w:val="0"/>
      <w:marBottom w:val="0"/>
      <w:divBdr>
        <w:top w:val="none" w:sz="0" w:space="0" w:color="auto"/>
        <w:left w:val="none" w:sz="0" w:space="0" w:color="auto"/>
        <w:bottom w:val="none" w:sz="0" w:space="0" w:color="auto"/>
        <w:right w:val="none" w:sz="0" w:space="0" w:color="auto"/>
      </w:divBdr>
    </w:div>
    <w:div w:id="819813431">
      <w:bodyDiv w:val="1"/>
      <w:marLeft w:val="0"/>
      <w:marRight w:val="0"/>
      <w:marTop w:val="0"/>
      <w:marBottom w:val="0"/>
      <w:divBdr>
        <w:top w:val="none" w:sz="0" w:space="0" w:color="auto"/>
        <w:left w:val="none" w:sz="0" w:space="0" w:color="auto"/>
        <w:bottom w:val="none" w:sz="0" w:space="0" w:color="auto"/>
        <w:right w:val="none" w:sz="0" w:space="0" w:color="auto"/>
      </w:divBdr>
    </w:div>
    <w:div w:id="836263711">
      <w:bodyDiv w:val="1"/>
      <w:marLeft w:val="0"/>
      <w:marRight w:val="0"/>
      <w:marTop w:val="0"/>
      <w:marBottom w:val="0"/>
      <w:divBdr>
        <w:top w:val="none" w:sz="0" w:space="0" w:color="auto"/>
        <w:left w:val="none" w:sz="0" w:space="0" w:color="auto"/>
        <w:bottom w:val="none" w:sz="0" w:space="0" w:color="auto"/>
        <w:right w:val="none" w:sz="0" w:space="0" w:color="auto"/>
      </w:divBdr>
    </w:div>
    <w:div w:id="843477653">
      <w:bodyDiv w:val="1"/>
      <w:marLeft w:val="0"/>
      <w:marRight w:val="0"/>
      <w:marTop w:val="0"/>
      <w:marBottom w:val="0"/>
      <w:divBdr>
        <w:top w:val="none" w:sz="0" w:space="0" w:color="auto"/>
        <w:left w:val="none" w:sz="0" w:space="0" w:color="auto"/>
        <w:bottom w:val="none" w:sz="0" w:space="0" w:color="auto"/>
        <w:right w:val="none" w:sz="0" w:space="0" w:color="auto"/>
      </w:divBdr>
    </w:div>
    <w:div w:id="1103040108">
      <w:bodyDiv w:val="1"/>
      <w:marLeft w:val="0"/>
      <w:marRight w:val="0"/>
      <w:marTop w:val="0"/>
      <w:marBottom w:val="0"/>
      <w:divBdr>
        <w:top w:val="none" w:sz="0" w:space="0" w:color="auto"/>
        <w:left w:val="none" w:sz="0" w:space="0" w:color="auto"/>
        <w:bottom w:val="none" w:sz="0" w:space="0" w:color="auto"/>
        <w:right w:val="none" w:sz="0" w:space="0" w:color="auto"/>
      </w:divBdr>
    </w:div>
    <w:div w:id="1203787765">
      <w:bodyDiv w:val="1"/>
      <w:marLeft w:val="0"/>
      <w:marRight w:val="0"/>
      <w:marTop w:val="0"/>
      <w:marBottom w:val="0"/>
      <w:divBdr>
        <w:top w:val="none" w:sz="0" w:space="0" w:color="auto"/>
        <w:left w:val="none" w:sz="0" w:space="0" w:color="auto"/>
        <w:bottom w:val="none" w:sz="0" w:space="0" w:color="auto"/>
        <w:right w:val="none" w:sz="0" w:space="0" w:color="auto"/>
      </w:divBdr>
    </w:div>
    <w:div w:id="1259488485">
      <w:bodyDiv w:val="1"/>
      <w:marLeft w:val="0"/>
      <w:marRight w:val="0"/>
      <w:marTop w:val="0"/>
      <w:marBottom w:val="0"/>
      <w:divBdr>
        <w:top w:val="none" w:sz="0" w:space="0" w:color="auto"/>
        <w:left w:val="none" w:sz="0" w:space="0" w:color="auto"/>
        <w:bottom w:val="none" w:sz="0" w:space="0" w:color="auto"/>
        <w:right w:val="none" w:sz="0" w:space="0" w:color="auto"/>
      </w:divBdr>
    </w:div>
    <w:div w:id="1273710511">
      <w:bodyDiv w:val="1"/>
      <w:marLeft w:val="0"/>
      <w:marRight w:val="0"/>
      <w:marTop w:val="0"/>
      <w:marBottom w:val="0"/>
      <w:divBdr>
        <w:top w:val="none" w:sz="0" w:space="0" w:color="auto"/>
        <w:left w:val="none" w:sz="0" w:space="0" w:color="auto"/>
        <w:bottom w:val="none" w:sz="0" w:space="0" w:color="auto"/>
        <w:right w:val="none" w:sz="0" w:space="0" w:color="auto"/>
      </w:divBdr>
    </w:div>
    <w:div w:id="1413161908">
      <w:bodyDiv w:val="1"/>
      <w:marLeft w:val="0"/>
      <w:marRight w:val="0"/>
      <w:marTop w:val="0"/>
      <w:marBottom w:val="0"/>
      <w:divBdr>
        <w:top w:val="none" w:sz="0" w:space="0" w:color="auto"/>
        <w:left w:val="none" w:sz="0" w:space="0" w:color="auto"/>
        <w:bottom w:val="none" w:sz="0" w:space="0" w:color="auto"/>
        <w:right w:val="none" w:sz="0" w:space="0" w:color="auto"/>
      </w:divBdr>
    </w:div>
    <w:div w:id="1420714451">
      <w:bodyDiv w:val="1"/>
      <w:marLeft w:val="0"/>
      <w:marRight w:val="0"/>
      <w:marTop w:val="0"/>
      <w:marBottom w:val="0"/>
      <w:divBdr>
        <w:top w:val="none" w:sz="0" w:space="0" w:color="auto"/>
        <w:left w:val="none" w:sz="0" w:space="0" w:color="auto"/>
        <w:bottom w:val="none" w:sz="0" w:space="0" w:color="auto"/>
        <w:right w:val="none" w:sz="0" w:space="0" w:color="auto"/>
      </w:divBdr>
    </w:div>
    <w:div w:id="1430199542">
      <w:bodyDiv w:val="1"/>
      <w:marLeft w:val="0"/>
      <w:marRight w:val="0"/>
      <w:marTop w:val="0"/>
      <w:marBottom w:val="0"/>
      <w:divBdr>
        <w:top w:val="none" w:sz="0" w:space="0" w:color="auto"/>
        <w:left w:val="none" w:sz="0" w:space="0" w:color="auto"/>
        <w:bottom w:val="none" w:sz="0" w:space="0" w:color="auto"/>
        <w:right w:val="none" w:sz="0" w:space="0" w:color="auto"/>
      </w:divBdr>
    </w:div>
    <w:div w:id="1472673594">
      <w:bodyDiv w:val="1"/>
      <w:marLeft w:val="0"/>
      <w:marRight w:val="0"/>
      <w:marTop w:val="0"/>
      <w:marBottom w:val="0"/>
      <w:divBdr>
        <w:top w:val="none" w:sz="0" w:space="0" w:color="auto"/>
        <w:left w:val="none" w:sz="0" w:space="0" w:color="auto"/>
        <w:bottom w:val="none" w:sz="0" w:space="0" w:color="auto"/>
        <w:right w:val="none" w:sz="0" w:space="0" w:color="auto"/>
      </w:divBdr>
    </w:div>
    <w:div w:id="1497719627">
      <w:bodyDiv w:val="1"/>
      <w:marLeft w:val="0"/>
      <w:marRight w:val="0"/>
      <w:marTop w:val="0"/>
      <w:marBottom w:val="0"/>
      <w:divBdr>
        <w:top w:val="none" w:sz="0" w:space="0" w:color="auto"/>
        <w:left w:val="none" w:sz="0" w:space="0" w:color="auto"/>
        <w:bottom w:val="none" w:sz="0" w:space="0" w:color="auto"/>
        <w:right w:val="none" w:sz="0" w:space="0" w:color="auto"/>
      </w:divBdr>
    </w:div>
    <w:div w:id="1539245371">
      <w:bodyDiv w:val="1"/>
      <w:marLeft w:val="0"/>
      <w:marRight w:val="0"/>
      <w:marTop w:val="0"/>
      <w:marBottom w:val="0"/>
      <w:divBdr>
        <w:top w:val="none" w:sz="0" w:space="0" w:color="auto"/>
        <w:left w:val="none" w:sz="0" w:space="0" w:color="auto"/>
        <w:bottom w:val="none" w:sz="0" w:space="0" w:color="auto"/>
        <w:right w:val="none" w:sz="0" w:space="0" w:color="auto"/>
      </w:divBdr>
    </w:div>
    <w:div w:id="1544826334">
      <w:bodyDiv w:val="1"/>
      <w:marLeft w:val="0"/>
      <w:marRight w:val="0"/>
      <w:marTop w:val="0"/>
      <w:marBottom w:val="0"/>
      <w:divBdr>
        <w:top w:val="none" w:sz="0" w:space="0" w:color="auto"/>
        <w:left w:val="none" w:sz="0" w:space="0" w:color="auto"/>
        <w:bottom w:val="none" w:sz="0" w:space="0" w:color="auto"/>
        <w:right w:val="none" w:sz="0" w:space="0" w:color="auto"/>
      </w:divBdr>
    </w:div>
    <w:div w:id="1578787910">
      <w:bodyDiv w:val="1"/>
      <w:marLeft w:val="0"/>
      <w:marRight w:val="0"/>
      <w:marTop w:val="0"/>
      <w:marBottom w:val="0"/>
      <w:divBdr>
        <w:top w:val="none" w:sz="0" w:space="0" w:color="auto"/>
        <w:left w:val="none" w:sz="0" w:space="0" w:color="auto"/>
        <w:bottom w:val="none" w:sz="0" w:space="0" w:color="auto"/>
        <w:right w:val="none" w:sz="0" w:space="0" w:color="auto"/>
      </w:divBdr>
    </w:div>
    <w:div w:id="1650861896">
      <w:bodyDiv w:val="1"/>
      <w:marLeft w:val="0"/>
      <w:marRight w:val="0"/>
      <w:marTop w:val="0"/>
      <w:marBottom w:val="0"/>
      <w:divBdr>
        <w:top w:val="none" w:sz="0" w:space="0" w:color="auto"/>
        <w:left w:val="none" w:sz="0" w:space="0" w:color="auto"/>
        <w:bottom w:val="none" w:sz="0" w:space="0" w:color="auto"/>
        <w:right w:val="none" w:sz="0" w:space="0" w:color="auto"/>
      </w:divBdr>
    </w:div>
    <w:div w:id="1703631365">
      <w:bodyDiv w:val="1"/>
      <w:marLeft w:val="0"/>
      <w:marRight w:val="0"/>
      <w:marTop w:val="0"/>
      <w:marBottom w:val="0"/>
      <w:divBdr>
        <w:top w:val="none" w:sz="0" w:space="0" w:color="auto"/>
        <w:left w:val="none" w:sz="0" w:space="0" w:color="auto"/>
        <w:bottom w:val="none" w:sz="0" w:space="0" w:color="auto"/>
        <w:right w:val="none" w:sz="0" w:space="0" w:color="auto"/>
      </w:divBdr>
    </w:div>
    <w:div w:id="1743598645">
      <w:bodyDiv w:val="1"/>
      <w:marLeft w:val="0"/>
      <w:marRight w:val="0"/>
      <w:marTop w:val="0"/>
      <w:marBottom w:val="0"/>
      <w:divBdr>
        <w:top w:val="none" w:sz="0" w:space="0" w:color="auto"/>
        <w:left w:val="none" w:sz="0" w:space="0" w:color="auto"/>
        <w:bottom w:val="none" w:sz="0" w:space="0" w:color="auto"/>
        <w:right w:val="none" w:sz="0" w:space="0" w:color="auto"/>
      </w:divBdr>
    </w:div>
    <w:div w:id="1828979547">
      <w:bodyDiv w:val="1"/>
      <w:marLeft w:val="0"/>
      <w:marRight w:val="0"/>
      <w:marTop w:val="0"/>
      <w:marBottom w:val="0"/>
      <w:divBdr>
        <w:top w:val="none" w:sz="0" w:space="0" w:color="auto"/>
        <w:left w:val="none" w:sz="0" w:space="0" w:color="auto"/>
        <w:bottom w:val="none" w:sz="0" w:space="0" w:color="auto"/>
        <w:right w:val="none" w:sz="0" w:space="0" w:color="auto"/>
      </w:divBdr>
    </w:div>
    <w:div w:id="1849057429">
      <w:bodyDiv w:val="1"/>
      <w:marLeft w:val="0"/>
      <w:marRight w:val="0"/>
      <w:marTop w:val="0"/>
      <w:marBottom w:val="0"/>
      <w:divBdr>
        <w:top w:val="none" w:sz="0" w:space="0" w:color="auto"/>
        <w:left w:val="none" w:sz="0" w:space="0" w:color="auto"/>
        <w:bottom w:val="none" w:sz="0" w:space="0" w:color="auto"/>
        <w:right w:val="none" w:sz="0" w:space="0" w:color="auto"/>
      </w:divBdr>
    </w:div>
    <w:div w:id="1857577742">
      <w:bodyDiv w:val="1"/>
      <w:marLeft w:val="0"/>
      <w:marRight w:val="0"/>
      <w:marTop w:val="0"/>
      <w:marBottom w:val="0"/>
      <w:divBdr>
        <w:top w:val="none" w:sz="0" w:space="0" w:color="auto"/>
        <w:left w:val="none" w:sz="0" w:space="0" w:color="auto"/>
        <w:bottom w:val="none" w:sz="0" w:space="0" w:color="auto"/>
        <w:right w:val="none" w:sz="0" w:space="0" w:color="auto"/>
      </w:divBdr>
    </w:div>
    <w:div w:id="1881629545">
      <w:bodyDiv w:val="1"/>
      <w:marLeft w:val="0"/>
      <w:marRight w:val="0"/>
      <w:marTop w:val="0"/>
      <w:marBottom w:val="0"/>
      <w:divBdr>
        <w:top w:val="none" w:sz="0" w:space="0" w:color="auto"/>
        <w:left w:val="none" w:sz="0" w:space="0" w:color="auto"/>
        <w:bottom w:val="none" w:sz="0" w:space="0" w:color="auto"/>
        <w:right w:val="none" w:sz="0" w:space="0" w:color="auto"/>
      </w:divBdr>
      <w:divsChild>
        <w:div w:id="374350603">
          <w:marLeft w:val="547"/>
          <w:marRight w:val="0"/>
          <w:marTop w:val="0"/>
          <w:marBottom w:val="120"/>
          <w:divBdr>
            <w:top w:val="none" w:sz="0" w:space="0" w:color="auto"/>
            <w:left w:val="none" w:sz="0" w:space="0" w:color="auto"/>
            <w:bottom w:val="none" w:sz="0" w:space="0" w:color="auto"/>
            <w:right w:val="none" w:sz="0" w:space="0" w:color="auto"/>
          </w:divBdr>
        </w:div>
      </w:divsChild>
    </w:div>
    <w:div w:id="1933512145">
      <w:bodyDiv w:val="1"/>
      <w:marLeft w:val="0"/>
      <w:marRight w:val="0"/>
      <w:marTop w:val="0"/>
      <w:marBottom w:val="0"/>
      <w:divBdr>
        <w:top w:val="none" w:sz="0" w:space="0" w:color="auto"/>
        <w:left w:val="none" w:sz="0" w:space="0" w:color="auto"/>
        <w:bottom w:val="none" w:sz="0" w:space="0" w:color="auto"/>
        <w:right w:val="none" w:sz="0" w:space="0" w:color="auto"/>
      </w:divBdr>
    </w:div>
    <w:div w:id="20237022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footer" Target="footer1.xml"/><Relationship Id="rId21" Type="http://schemas.openxmlformats.org/officeDocument/2006/relationships/image" Target="media/image7.emf"/><Relationship Id="rId34" Type="http://schemas.openxmlformats.org/officeDocument/2006/relationships/oleObject" Target="embeddings/oleObject11.bin"/><Relationship Id="rId42" Type="http://schemas.openxmlformats.org/officeDocument/2006/relationships/image" Target="media/image18.png"/><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oleObject" Target="embeddings/oleObject2.bin"/><Relationship Id="rId29"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5.emf"/><Relationship Id="rId40" Type="http://schemas.openxmlformats.org/officeDocument/2006/relationships/image" Target="media/image16.png"/><Relationship Id="rId45" Type="http://schemas.openxmlformats.org/officeDocument/2006/relationships/hyperlink" Target="https://pubchem.ncbi.nlm.nih.gov/" TargetMode="External"/><Relationship Id="rId5" Type="http://schemas.openxmlformats.org/officeDocument/2006/relationships/numbering" Target="numbering.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8.bin"/><Relationship Id="rId36" Type="http://schemas.openxmlformats.org/officeDocument/2006/relationships/oleObject" Target="embeddings/oleObject12.bin"/><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image" Target="media/image12.emf"/><Relationship Id="rId44" Type="http://schemas.openxmlformats.org/officeDocument/2006/relationships/hyperlink" Target="https://doi.org:10.1007/s11356-014-3332-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10.emf"/><Relationship Id="rId30" Type="http://schemas.openxmlformats.org/officeDocument/2006/relationships/oleObject" Target="embeddings/oleObject9.bin"/><Relationship Id="rId35" Type="http://schemas.openxmlformats.org/officeDocument/2006/relationships/image" Target="media/image14.emf"/><Relationship Id="rId43" Type="http://schemas.openxmlformats.org/officeDocument/2006/relationships/hyperlink" Target="https://doi.org:https://doi.org/10.1016/j.colsurfa.2017.11.044"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3.bin"/><Relationship Id="rId46" Type="http://schemas.openxmlformats.org/officeDocument/2006/relationships/hyperlink" Target="https://doi.org:https://doi.org/10.1016/j.hazl.2021.100025" TargetMode="External"/><Relationship Id="rId20" Type="http://schemas.openxmlformats.org/officeDocument/2006/relationships/oleObject" Target="embeddings/oleObject4.bin"/><Relationship Id="rId4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1CD696C65B54BB20939DD6B8D89CE" ma:contentTypeVersion="5" ma:contentTypeDescription="Create a new document." ma:contentTypeScope="" ma:versionID="44b1117fd1be140519e3141cf1b3f0ab">
  <xsd:schema xmlns:xsd="http://www.w3.org/2001/XMLSchema" xmlns:xs="http://www.w3.org/2001/XMLSchema" xmlns:p="http://schemas.microsoft.com/office/2006/metadata/properties" xmlns:ns3="937223e8-e256-4df2-b57b-de763bb9800b" xmlns:ns4="20be0ff8-b6b6-4aa9-8fd7-89a24459a410" targetNamespace="http://schemas.microsoft.com/office/2006/metadata/properties" ma:root="true" ma:fieldsID="6805a7a112b5804a26bead0e7a3c50fb" ns3:_="" ns4:_="">
    <xsd:import namespace="937223e8-e256-4df2-b57b-de763bb9800b"/>
    <xsd:import namespace="20be0ff8-b6b6-4aa9-8fd7-89a24459a41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7223e8-e256-4df2-b57b-de763bb980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be0ff8-b6b6-4aa9-8fd7-89a24459a41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8B1A722-1131-4D35-80CB-E6D84C1FE0AC}">
  <ds:schemaRefs>
    <ds:schemaRef ds:uri="http://schemas.microsoft.com/sharepoint/v3/contenttype/forms"/>
  </ds:schemaRefs>
</ds:datastoreItem>
</file>

<file path=customXml/itemProps2.xml><?xml version="1.0" encoding="utf-8"?>
<ds:datastoreItem xmlns:ds="http://schemas.openxmlformats.org/officeDocument/2006/customXml" ds:itemID="{8600D587-53AB-49E7-9DA5-476A1C3761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7223e8-e256-4df2-b57b-de763bb9800b"/>
    <ds:schemaRef ds:uri="20be0ff8-b6b6-4aa9-8fd7-89a24459a4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436C2E-6F21-4B44-89E7-147362F1FA73}">
  <ds:schemaRefs>
    <ds:schemaRef ds:uri="http://schemas.openxmlformats.org/officeDocument/2006/bibliography"/>
  </ds:schemaRefs>
</ds:datastoreItem>
</file>

<file path=customXml/itemProps4.xml><?xml version="1.0" encoding="utf-8"?>
<ds:datastoreItem xmlns:ds="http://schemas.openxmlformats.org/officeDocument/2006/customXml" ds:itemID="{348D8126-16C3-4277-9253-84F210DD58EF}">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Template>
  <TotalTime>6</TotalTime>
  <Pages>30</Pages>
  <Words>8491</Words>
  <Characters>48401</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steigerj</dc:creator>
  <cp:keywords/>
  <dc:description/>
  <cp:lastModifiedBy>Jess Ray</cp:lastModifiedBy>
  <cp:revision>6</cp:revision>
  <cp:lastPrinted>2023-01-27T19:20:00Z</cp:lastPrinted>
  <dcterms:created xsi:type="dcterms:W3CDTF">2024-08-10T18:47:00Z</dcterms:created>
  <dcterms:modified xsi:type="dcterms:W3CDTF">2024-08-12T20:17:00Z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id="ibRso6qb"/&gt;&lt;style id="http://www.zotero.org/styles/journal-of-hazardous-materials" hasBibliography="1" bibliographyStyleHasBeenSet="1"/&gt;&lt;prefs&gt;&lt;pref name="fieldType" value="Field"/&gt;&lt;/prefs&gt;&lt;/da</vt:lpwstr>
  </property>
  <property fmtid="{D5CDD505-2E9C-101B-9397-08002B2CF9AE}" pid="3" name="ZOTERO_PREF_2">
    <vt:lpwstr>ta&gt;</vt:lpwstr>
  </property>
  <property fmtid="{D5CDD505-2E9C-101B-9397-08002B2CF9AE}" pid="4" name="ContentTypeId">
    <vt:lpwstr>0x0101002501CD696C65B54BB20939DD6B8D89CE</vt:lpwstr>
  </property>
</Properties>
</file>