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7A8E2E" w14:textId="77777777" w:rsidR="00AE6474" w:rsidRDefault="00AE6474" w:rsidP="00AE6474">
      <w:pPr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lang w:val="en-US"/>
        </w:rPr>
      </w:pPr>
      <w:r>
        <w:rPr>
          <w:rFonts w:ascii="Times New Roman" w:eastAsia="Arial" w:hAnsi="Times New Roman" w:cs="Times New Roman"/>
          <w:b/>
          <w:color w:val="000000"/>
          <w:lang w:val="en-US"/>
        </w:rPr>
        <w:t>SUPPLEMENTARY INFORMATION</w:t>
      </w:r>
    </w:p>
    <w:p w14:paraId="68B98992" w14:textId="77777777" w:rsidR="00AE6474" w:rsidRDefault="00AE6474" w:rsidP="00AE6474">
      <w:pPr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lang w:val="en-US"/>
        </w:rPr>
      </w:pPr>
    </w:p>
    <w:p w14:paraId="0E8C2F1D" w14:textId="77777777" w:rsidR="00AE6474" w:rsidRDefault="00AE6474" w:rsidP="00AE6474">
      <w:pPr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lang w:val="en-US"/>
        </w:rPr>
      </w:pPr>
    </w:p>
    <w:p w14:paraId="480FCA9E" w14:textId="30DFA365" w:rsidR="00AE6474" w:rsidRPr="00AE6474" w:rsidRDefault="00AE6474" w:rsidP="00AE6474">
      <w:pPr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lang w:val="en-US"/>
        </w:rPr>
      </w:pPr>
      <w:r w:rsidRPr="00AE6474">
        <w:rPr>
          <w:rFonts w:ascii="Times New Roman" w:eastAsia="Arial" w:hAnsi="Times New Roman" w:cs="Times New Roman"/>
          <w:b/>
          <w:color w:val="000000"/>
          <w:lang w:val="en-US"/>
        </w:rPr>
        <w:t xml:space="preserve">The </w:t>
      </w:r>
      <w:proofErr w:type="spellStart"/>
      <w:r w:rsidRPr="00AE6474">
        <w:rPr>
          <w:rFonts w:ascii="Times New Roman" w:eastAsia="Arial" w:hAnsi="Times New Roman" w:cs="Times New Roman"/>
          <w:b/>
          <w:color w:val="000000"/>
          <w:lang w:val="en-US"/>
        </w:rPr>
        <w:t>PulE</w:t>
      </w:r>
      <w:proofErr w:type="spellEnd"/>
      <w:r w:rsidRPr="00AE6474">
        <w:rPr>
          <w:rFonts w:ascii="Times New Roman" w:eastAsia="Arial" w:hAnsi="Times New Roman" w:cs="Times New Roman"/>
          <w:b/>
          <w:color w:val="000000"/>
          <w:lang w:val="en-US"/>
        </w:rPr>
        <w:t xml:space="preserve"> ATPase is required for twitching motility and DNA donation during </w:t>
      </w:r>
      <w:r w:rsidRPr="00AE6474">
        <w:rPr>
          <w:rFonts w:ascii="Times New Roman" w:eastAsia="Arial" w:hAnsi="Times New Roman" w:cs="Times New Roman"/>
          <w:b/>
          <w:i/>
          <w:iCs/>
          <w:color w:val="000000"/>
          <w:lang w:val="en-US"/>
        </w:rPr>
        <w:t>Thermus thermophilus</w:t>
      </w:r>
      <w:r w:rsidRPr="00AE6474">
        <w:rPr>
          <w:rFonts w:ascii="Times New Roman" w:eastAsia="Arial" w:hAnsi="Times New Roman" w:cs="Times New Roman"/>
          <w:b/>
          <w:color w:val="000000"/>
          <w:lang w:val="en-US"/>
        </w:rPr>
        <w:t xml:space="preserve"> transjugation</w:t>
      </w:r>
    </w:p>
    <w:p w14:paraId="20DCEF3C" w14:textId="77777777" w:rsidR="00AE6474" w:rsidRPr="00AE6474" w:rsidRDefault="00AE6474" w:rsidP="00AE6474">
      <w:pPr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lang w:val="en-US"/>
        </w:rPr>
      </w:pPr>
    </w:p>
    <w:p w14:paraId="56D2907C" w14:textId="77777777" w:rsidR="00AE6474" w:rsidRPr="00AE6474" w:rsidRDefault="00AE6474" w:rsidP="00AE6474">
      <w:pPr>
        <w:spacing w:line="276" w:lineRule="auto"/>
        <w:jc w:val="both"/>
        <w:rPr>
          <w:rFonts w:ascii="Times New Roman" w:eastAsia="Arial" w:hAnsi="Times New Roman" w:cs="Times New Roman"/>
          <w:b/>
          <w:color w:val="000000"/>
        </w:rPr>
      </w:pPr>
      <w:r w:rsidRPr="00AE6474">
        <w:rPr>
          <w:rFonts w:ascii="Times New Roman" w:eastAsia="Arial" w:hAnsi="Times New Roman" w:cs="Times New Roman"/>
          <w:b/>
          <w:color w:val="000000"/>
        </w:rPr>
        <w:t>Alba Blesa Esteban</w:t>
      </w:r>
      <w:r w:rsidRPr="00AE6474">
        <w:rPr>
          <w:rFonts w:ascii="Times New Roman" w:eastAsia="Arial" w:hAnsi="Times New Roman" w:cs="Times New Roman"/>
          <w:b/>
          <w:color w:val="000000"/>
          <w:vertAlign w:val="superscript"/>
        </w:rPr>
        <w:t>1</w:t>
      </w:r>
      <w:r w:rsidRPr="00AE6474">
        <w:rPr>
          <w:rFonts w:ascii="Times New Roman" w:eastAsia="Arial" w:hAnsi="Times New Roman" w:cs="Times New Roman"/>
          <w:b/>
          <w:color w:val="000000"/>
        </w:rPr>
        <w:t>*, Mercedes Sánchez-Costa</w:t>
      </w:r>
      <w:r w:rsidRPr="00AE6474">
        <w:rPr>
          <w:rFonts w:ascii="Times New Roman" w:eastAsia="Arial" w:hAnsi="Times New Roman" w:cs="Times New Roman"/>
          <w:b/>
          <w:color w:val="000000"/>
          <w:vertAlign w:val="superscript"/>
        </w:rPr>
        <w:t>2</w:t>
      </w:r>
      <w:r w:rsidRPr="00AE6474">
        <w:rPr>
          <w:rFonts w:ascii="Times New Roman" w:eastAsia="Arial" w:hAnsi="Times New Roman" w:cs="Times New Roman"/>
          <w:b/>
          <w:color w:val="000000"/>
        </w:rPr>
        <w:t xml:space="preserve"> and José Berenguer Carlos</w:t>
      </w:r>
      <w:r w:rsidRPr="00AE6474">
        <w:rPr>
          <w:rFonts w:ascii="Times New Roman" w:eastAsia="Arial" w:hAnsi="Times New Roman" w:cs="Times New Roman"/>
          <w:b/>
          <w:color w:val="000000"/>
          <w:vertAlign w:val="superscript"/>
        </w:rPr>
        <w:t>2</w:t>
      </w:r>
    </w:p>
    <w:p w14:paraId="66FDCE05" w14:textId="77777777" w:rsidR="00AE6474" w:rsidRPr="00AE6474" w:rsidRDefault="00AE6474" w:rsidP="00AE6474">
      <w:pPr>
        <w:spacing w:line="276" w:lineRule="auto"/>
        <w:jc w:val="both"/>
        <w:rPr>
          <w:rFonts w:ascii="Times New Roman" w:eastAsia="Arial" w:hAnsi="Times New Roman" w:cs="Times New Roman"/>
          <w:b/>
          <w:color w:val="000000"/>
        </w:rPr>
      </w:pPr>
    </w:p>
    <w:p w14:paraId="31D58204" w14:textId="77777777" w:rsidR="00AE6474" w:rsidRPr="00AE6474" w:rsidRDefault="00AE6474" w:rsidP="00AE6474">
      <w:pPr>
        <w:spacing w:line="276" w:lineRule="auto"/>
        <w:jc w:val="both"/>
        <w:rPr>
          <w:rFonts w:ascii="Times New Roman" w:eastAsia="Arial" w:hAnsi="Times New Roman" w:cs="Times New Roman"/>
          <w:b/>
          <w:color w:val="000000"/>
        </w:rPr>
      </w:pPr>
    </w:p>
    <w:p w14:paraId="66E99204" w14:textId="77777777" w:rsidR="00AE6474" w:rsidRPr="00AE6474" w:rsidRDefault="00AE6474" w:rsidP="00AE6474">
      <w:pPr>
        <w:pStyle w:val="ListParagraph"/>
        <w:spacing w:line="276" w:lineRule="auto"/>
        <w:jc w:val="both"/>
        <w:rPr>
          <w:rFonts w:ascii="Times New Roman" w:eastAsia="Arial" w:hAnsi="Times New Roman" w:cs="Times New Roman"/>
          <w:b/>
          <w:color w:val="000000"/>
        </w:rPr>
      </w:pPr>
    </w:p>
    <w:p w14:paraId="299396FF" w14:textId="77777777" w:rsidR="00AE6474" w:rsidRPr="00AE6474" w:rsidRDefault="00AE6474" w:rsidP="00AE6474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eastAsia="Arial" w:hAnsi="Times New Roman" w:cs="Times New Roman"/>
          <w:bCs/>
          <w:color w:val="000000"/>
        </w:rPr>
      </w:pPr>
      <w:r w:rsidRPr="00AE6474">
        <w:rPr>
          <w:rFonts w:ascii="Times New Roman" w:eastAsia="Arial" w:hAnsi="Times New Roman" w:cs="Times New Roman"/>
          <w:bCs/>
          <w:color w:val="000000"/>
        </w:rPr>
        <w:t>Departamento de Microbiología II,</w:t>
      </w:r>
      <w:r w:rsidRPr="00AE6474">
        <w:rPr>
          <w:rFonts w:ascii="Times New Roman" w:hAnsi="Times New Roman" w:cs="Times New Roman"/>
          <w:bCs/>
        </w:rPr>
        <w:t xml:space="preserve"> </w:t>
      </w:r>
      <w:r w:rsidRPr="00AE6474">
        <w:rPr>
          <w:rFonts w:ascii="Times New Roman" w:eastAsia="Arial" w:hAnsi="Times New Roman" w:cs="Times New Roman"/>
          <w:bCs/>
          <w:color w:val="000000"/>
        </w:rPr>
        <w:t xml:space="preserve">Facultad de Farmacia, Universidad Complutense de Madrid, Plaza de Ramón y Cajal s/n, E-28040Madrid, </w:t>
      </w:r>
      <w:proofErr w:type="spellStart"/>
      <w:r w:rsidRPr="00AE6474">
        <w:rPr>
          <w:rFonts w:ascii="Times New Roman" w:eastAsia="Arial" w:hAnsi="Times New Roman" w:cs="Times New Roman"/>
          <w:bCs/>
          <w:color w:val="000000"/>
        </w:rPr>
        <w:t>Spain</w:t>
      </w:r>
      <w:proofErr w:type="spellEnd"/>
    </w:p>
    <w:p w14:paraId="1E146B90" w14:textId="77777777" w:rsidR="00AE6474" w:rsidRPr="00AE6474" w:rsidRDefault="00AE6474" w:rsidP="00AE6474">
      <w:pPr>
        <w:pStyle w:val="ListParagraph"/>
        <w:spacing w:line="276" w:lineRule="auto"/>
        <w:jc w:val="both"/>
        <w:rPr>
          <w:rFonts w:ascii="Times New Roman" w:eastAsia="Arial" w:hAnsi="Times New Roman" w:cs="Times New Roman"/>
          <w:b/>
          <w:color w:val="000000"/>
        </w:rPr>
      </w:pPr>
      <w:r w:rsidRPr="00AE6474">
        <w:rPr>
          <w:rFonts w:ascii="Times New Roman" w:eastAsia="Arial" w:hAnsi="Times New Roman" w:cs="Times New Roman"/>
          <w:b/>
          <w:color w:val="000000"/>
        </w:rPr>
        <w:t>*</w:t>
      </w:r>
      <w:proofErr w:type="spellStart"/>
      <w:r w:rsidRPr="00AE6474">
        <w:rPr>
          <w:rFonts w:ascii="Times New Roman" w:eastAsia="Arial" w:hAnsi="Times New Roman" w:cs="Times New Roman"/>
          <w:b/>
          <w:color w:val="000000"/>
        </w:rPr>
        <w:t>corresponding</w:t>
      </w:r>
      <w:proofErr w:type="spellEnd"/>
      <w:r w:rsidRPr="00AE6474">
        <w:rPr>
          <w:rFonts w:ascii="Times New Roman" w:eastAsia="Arial" w:hAnsi="Times New Roman" w:cs="Times New Roman"/>
          <w:b/>
          <w:color w:val="000000"/>
        </w:rPr>
        <w:t xml:space="preserve"> </w:t>
      </w:r>
      <w:proofErr w:type="spellStart"/>
      <w:r w:rsidRPr="00AE6474">
        <w:rPr>
          <w:rFonts w:ascii="Times New Roman" w:eastAsia="Arial" w:hAnsi="Times New Roman" w:cs="Times New Roman"/>
          <w:b/>
          <w:color w:val="000000"/>
        </w:rPr>
        <w:t>author</w:t>
      </w:r>
      <w:proofErr w:type="spellEnd"/>
      <w:r w:rsidRPr="00AE6474">
        <w:rPr>
          <w:rFonts w:ascii="Times New Roman" w:eastAsia="Arial" w:hAnsi="Times New Roman" w:cs="Times New Roman"/>
          <w:b/>
          <w:color w:val="000000"/>
        </w:rPr>
        <w:t xml:space="preserve">: </w:t>
      </w:r>
      <w:hyperlink r:id="rId5" w:history="1">
        <w:r w:rsidRPr="00AE6474">
          <w:rPr>
            <w:rStyle w:val="Hyperlink"/>
            <w:rFonts w:ascii="Times New Roman" w:eastAsia="Arial" w:hAnsi="Times New Roman" w:cs="Times New Roman"/>
            <w:b/>
          </w:rPr>
          <w:t>albblesa@ucm.es</w:t>
        </w:r>
      </w:hyperlink>
    </w:p>
    <w:p w14:paraId="106F2C43" w14:textId="77777777" w:rsidR="00AE6474" w:rsidRPr="00AE6474" w:rsidRDefault="00AE6474" w:rsidP="00AE6474">
      <w:pPr>
        <w:pStyle w:val="ListParagraph"/>
        <w:spacing w:line="276" w:lineRule="auto"/>
        <w:jc w:val="both"/>
        <w:rPr>
          <w:rFonts w:ascii="Times New Roman" w:eastAsia="Arial" w:hAnsi="Times New Roman" w:cs="Times New Roman"/>
          <w:b/>
          <w:color w:val="000000"/>
        </w:rPr>
      </w:pPr>
    </w:p>
    <w:p w14:paraId="1401BB9E" w14:textId="77777777" w:rsidR="00AE6474" w:rsidRPr="00AE6474" w:rsidRDefault="00AE6474" w:rsidP="00AE6474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eastAsia="Arial" w:hAnsi="Times New Roman" w:cs="Times New Roman"/>
          <w:bCs/>
          <w:color w:val="000000"/>
        </w:rPr>
      </w:pPr>
      <w:r w:rsidRPr="00AE6474">
        <w:rPr>
          <w:rFonts w:ascii="Times New Roman" w:eastAsia="Arial" w:hAnsi="Times New Roman" w:cs="Times New Roman"/>
          <w:bCs/>
          <w:color w:val="000000"/>
        </w:rPr>
        <w:t xml:space="preserve">Centro de Biología Molecular “Severo Ochoa” (UAM-CSIC), Nicolás Cabrera 1, 28049, Madrid, </w:t>
      </w:r>
      <w:proofErr w:type="spellStart"/>
      <w:r w:rsidRPr="00AE6474">
        <w:rPr>
          <w:rFonts w:ascii="Times New Roman" w:eastAsia="Arial" w:hAnsi="Times New Roman" w:cs="Times New Roman"/>
          <w:bCs/>
          <w:color w:val="000000"/>
        </w:rPr>
        <w:t>Spain</w:t>
      </w:r>
      <w:proofErr w:type="spellEnd"/>
      <w:r w:rsidRPr="00AE6474">
        <w:rPr>
          <w:rFonts w:ascii="Times New Roman" w:eastAsia="Arial" w:hAnsi="Times New Roman" w:cs="Times New Roman"/>
          <w:bCs/>
          <w:color w:val="000000"/>
        </w:rPr>
        <w:t>.</w:t>
      </w:r>
    </w:p>
    <w:p w14:paraId="2187557F" w14:textId="71224644" w:rsidR="00AE6474" w:rsidRPr="00AE6474" w:rsidRDefault="00AE6474" w:rsidP="00AE6474">
      <w:pPr>
        <w:pStyle w:val="ListParagraph"/>
        <w:spacing w:line="276" w:lineRule="auto"/>
        <w:jc w:val="both"/>
        <w:rPr>
          <w:rFonts w:ascii="Times New Roman" w:eastAsia="Arial" w:hAnsi="Times New Roman" w:cs="Times New Roman"/>
          <w:bCs/>
          <w:color w:val="000000"/>
        </w:rPr>
      </w:pPr>
      <w:r w:rsidRPr="00AE6474">
        <w:rPr>
          <w:rFonts w:ascii="Times New Roman" w:eastAsia="Arial" w:hAnsi="Times New Roman" w:cs="Times New Roman"/>
          <w:bCs/>
          <w:color w:val="000000"/>
        </w:rPr>
        <w:t xml:space="preserve">Departamento de Biología Molecular, </w:t>
      </w:r>
      <w:r w:rsidR="00C95E45">
        <w:rPr>
          <w:rFonts w:ascii="Times New Roman" w:eastAsia="Arial" w:hAnsi="Times New Roman" w:cs="Times New Roman"/>
          <w:bCs/>
          <w:color w:val="000000"/>
        </w:rPr>
        <w:t xml:space="preserve">Facultad de Ciencias, </w:t>
      </w:r>
      <w:r w:rsidRPr="00AE6474">
        <w:rPr>
          <w:rFonts w:ascii="Times New Roman" w:eastAsia="Arial" w:hAnsi="Times New Roman" w:cs="Times New Roman"/>
          <w:bCs/>
          <w:color w:val="000000"/>
        </w:rPr>
        <w:t xml:space="preserve">Universidad Autónoma de Madrid, Campus de Cantoblanco, 28049, Madrid, </w:t>
      </w:r>
      <w:proofErr w:type="spellStart"/>
      <w:r w:rsidRPr="00AE6474">
        <w:rPr>
          <w:rFonts w:ascii="Times New Roman" w:eastAsia="Arial" w:hAnsi="Times New Roman" w:cs="Times New Roman"/>
          <w:bCs/>
          <w:color w:val="000000"/>
        </w:rPr>
        <w:t>Spain</w:t>
      </w:r>
      <w:proofErr w:type="spellEnd"/>
    </w:p>
    <w:p w14:paraId="5FE7AC59" w14:textId="77777777" w:rsidR="00AE6474" w:rsidRPr="00AE6474" w:rsidRDefault="00AE6474" w:rsidP="00AE6474">
      <w:pPr>
        <w:pStyle w:val="ListParagraph"/>
        <w:spacing w:line="276" w:lineRule="auto"/>
        <w:jc w:val="both"/>
        <w:rPr>
          <w:rFonts w:ascii="Times New Roman" w:eastAsia="Arial" w:hAnsi="Times New Roman" w:cs="Times New Roman"/>
          <w:bCs/>
          <w:color w:val="000000"/>
        </w:rPr>
      </w:pPr>
    </w:p>
    <w:p w14:paraId="69F0FC85" w14:textId="32F821B6" w:rsidR="00AE6474" w:rsidRDefault="00AE64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432031A" w14:textId="29E0FE4E" w:rsidR="00B21DC2" w:rsidRDefault="00AE64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SI1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E6474" w14:paraId="058A6395" w14:textId="77777777" w:rsidTr="00332B71">
        <w:tc>
          <w:tcPr>
            <w:tcW w:w="8644" w:type="dxa"/>
          </w:tcPr>
          <w:p w14:paraId="4EB80AFD" w14:textId="0C9CA5D1" w:rsidR="00AE6474" w:rsidRDefault="00332B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44331C78" wp14:editId="64B3F2A1">
                  <wp:extent cx="3560582" cy="3890514"/>
                  <wp:effectExtent l="0" t="0" r="0" b="0"/>
                  <wp:docPr id="134835066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2626" cy="3903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474" w:rsidRPr="00AE6474" w14:paraId="08E331CC" w14:textId="77777777" w:rsidTr="00332B71">
        <w:tc>
          <w:tcPr>
            <w:tcW w:w="8644" w:type="dxa"/>
          </w:tcPr>
          <w:p w14:paraId="291AEC2D" w14:textId="33E12980" w:rsidR="00AE6474" w:rsidRPr="00AE6474" w:rsidRDefault="00AE6474">
            <w:pPr>
              <w:rPr>
                <w:rFonts w:ascii="Times New Roman" w:hAnsi="Times New Roman" w:cs="Times New Roman"/>
                <w:lang w:val="en-US"/>
              </w:rPr>
            </w:pPr>
            <w:r w:rsidRPr="00332B7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Supplementary information 1. Phylogenetic relationships of </w:t>
            </w:r>
            <w:proofErr w:type="spellStart"/>
            <w:r w:rsidRPr="00332B71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pulE</w:t>
            </w:r>
            <w:proofErr w:type="spellEnd"/>
            <w:r w:rsidRPr="00332B7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homologues.</w:t>
            </w:r>
            <w:r w:rsidR="00332B71" w:rsidRPr="00332B7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332B71">
              <w:rPr>
                <w:rFonts w:ascii="Times New Roman" w:hAnsi="Times New Roman" w:cs="Times New Roman"/>
                <w:lang w:val="en-US"/>
              </w:rPr>
              <w:t xml:space="preserve">Phylogenetic NJ tree compiled by average of 100 bootstrap values of the 14 </w:t>
            </w:r>
            <w:r w:rsidR="00332B71" w:rsidRPr="002B49FF">
              <w:rPr>
                <w:rFonts w:ascii="Times New Roman" w:hAnsi="Times New Roman" w:cs="Times New Roman"/>
                <w:i/>
                <w:iCs/>
                <w:lang w:val="en-US"/>
              </w:rPr>
              <w:t>The</w:t>
            </w:r>
            <w:r w:rsidR="00C95E45" w:rsidRPr="002B49FF">
              <w:rPr>
                <w:rFonts w:ascii="Times New Roman" w:hAnsi="Times New Roman" w:cs="Times New Roman"/>
                <w:i/>
                <w:iCs/>
                <w:lang w:val="en-US"/>
              </w:rPr>
              <w:t>r</w:t>
            </w:r>
            <w:r w:rsidR="00332B71" w:rsidRPr="002B49FF">
              <w:rPr>
                <w:rFonts w:ascii="Times New Roman" w:hAnsi="Times New Roman" w:cs="Times New Roman"/>
                <w:i/>
                <w:iCs/>
                <w:lang w:val="en-US"/>
              </w:rPr>
              <w:t>mus</w:t>
            </w:r>
            <w:r w:rsidR="00332B71">
              <w:rPr>
                <w:rFonts w:ascii="Times New Roman" w:hAnsi="Times New Roman" w:cs="Times New Roman"/>
                <w:lang w:val="en-US"/>
              </w:rPr>
              <w:t xml:space="preserve"> genomes harboring homologues with&gt;75% identity (</w:t>
            </w:r>
            <w:proofErr w:type="spellStart"/>
            <w:r w:rsidR="00332B71">
              <w:rPr>
                <w:rFonts w:ascii="Times New Roman" w:hAnsi="Times New Roman" w:cs="Times New Roman"/>
                <w:lang w:val="en-US"/>
              </w:rPr>
              <w:t>BLASTp</w:t>
            </w:r>
            <w:proofErr w:type="spellEnd"/>
            <w:r w:rsidR="00332B71">
              <w:rPr>
                <w:rFonts w:ascii="Times New Roman" w:hAnsi="Times New Roman" w:cs="Times New Roman"/>
                <w:lang w:val="en-US"/>
              </w:rPr>
              <w:t xml:space="preserve">). </w:t>
            </w:r>
            <w:r w:rsidR="00332B71" w:rsidRPr="002B49FF">
              <w:rPr>
                <w:rFonts w:ascii="Times New Roman" w:hAnsi="Times New Roman" w:cs="Times New Roman"/>
                <w:i/>
                <w:lang w:val="en-US"/>
              </w:rPr>
              <w:t>T. thermo</w:t>
            </w:r>
            <w:r w:rsidR="00332B71">
              <w:rPr>
                <w:rFonts w:ascii="Times New Roman" w:hAnsi="Times New Roman" w:cs="Times New Roman"/>
                <w:lang w:val="en-US"/>
              </w:rPr>
              <w:t xml:space="preserve">philus HB27 </w:t>
            </w:r>
            <w:proofErr w:type="spellStart"/>
            <w:r w:rsidR="00332B71" w:rsidRPr="00332B71">
              <w:rPr>
                <w:rFonts w:ascii="Times New Roman" w:hAnsi="Times New Roman" w:cs="Times New Roman"/>
                <w:i/>
                <w:iCs/>
                <w:lang w:val="en-US"/>
              </w:rPr>
              <w:t>pulE</w:t>
            </w:r>
            <w:proofErr w:type="spellEnd"/>
            <w:r w:rsidR="00332B71">
              <w:rPr>
                <w:rFonts w:ascii="Times New Roman" w:hAnsi="Times New Roman" w:cs="Times New Roman"/>
                <w:lang w:val="en-US"/>
              </w:rPr>
              <w:t xml:space="preserve"> sequence used as template is indicated with a red arrow. Values represent branch length.</w:t>
            </w:r>
          </w:p>
        </w:tc>
      </w:tr>
    </w:tbl>
    <w:p w14:paraId="1206D54E" w14:textId="77777777" w:rsidR="00AE6474" w:rsidRDefault="00AE6474">
      <w:pPr>
        <w:rPr>
          <w:rFonts w:ascii="Times New Roman" w:hAnsi="Times New Roman" w:cs="Times New Roman"/>
          <w:lang w:val="en-US"/>
        </w:rPr>
      </w:pPr>
    </w:p>
    <w:p w14:paraId="5FD34493" w14:textId="77777777" w:rsidR="00AE6474" w:rsidRDefault="00AE6474">
      <w:pPr>
        <w:rPr>
          <w:rFonts w:ascii="Times New Roman" w:hAnsi="Times New Roman" w:cs="Times New Roman"/>
          <w:lang w:val="en-US"/>
        </w:rPr>
      </w:pPr>
    </w:p>
    <w:p w14:paraId="2BD780F4" w14:textId="77777777" w:rsidR="00AE6474" w:rsidRPr="00AE6474" w:rsidRDefault="00AE647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SI2.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12"/>
      </w:tblGrid>
      <w:tr w:rsidR="00AE6474" w14:paraId="7EAE5E13" w14:textId="77777777" w:rsidTr="002B49FF">
        <w:trPr>
          <w:trHeight w:val="6946"/>
        </w:trPr>
        <w:tc>
          <w:tcPr>
            <w:tcW w:w="8644" w:type="dxa"/>
          </w:tcPr>
          <w:p w14:paraId="54774567" w14:textId="2795C8AD" w:rsidR="00AE6474" w:rsidRDefault="002B49F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lastRenderedPageBreak/>
              <w:drawing>
                <wp:inline distT="0" distB="0" distL="0" distR="0" wp14:anchorId="27042233" wp14:editId="4FA5ADFD">
                  <wp:extent cx="5394960" cy="3390900"/>
                  <wp:effectExtent l="0" t="0" r="0" b="0"/>
                  <wp:docPr id="16624458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4960" cy="339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474" w:rsidRPr="002B49FF" w14:paraId="1EA13D32" w14:textId="77777777" w:rsidTr="00EA139C">
        <w:tc>
          <w:tcPr>
            <w:tcW w:w="8644" w:type="dxa"/>
          </w:tcPr>
          <w:p w14:paraId="025C010F" w14:textId="0A5FBF0F" w:rsidR="00AE6474" w:rsidRDefault="00AE6474">
            <w:pPr>
              <w:rPr>
                <w:rFonts w:ascii="Times New Roman" w:hAnsi="Times New Roman" w:cs="Times New Roman"/>
                <w:lang w:val="en-US"/>
              </w:rPr>
            </w:pPr>
            <w:r w:rsidRPr="00EA139C">
              <w:rPr>
                <w:rFonts w:ascii="Times New Roman" w:hAnsi="Times New Roman" w:cs="Times New Roman"/>
                <w:b/>
                <w:bCs/>
                <w:lang w:val="en-US"/>
              </w:rPr>
              <w:t>Supplementary information 2</w:t>
            </w:r>
            <w:r>
              <w:rPr>
                <w:rFonts w:ascii="Times New Roman" w:hAnsi="Times New Roman" w:cs="Times New Roman"/>
                <w:lang w:val="en-US"/>
              </w:rPr>
              <w:t>. Alphafold2 prediction protein 3D structures</w:t>
            </w:r>
            <w:r w:rsidR="00EA139C">
              <w:rPr>
                <w:rFonts w:ascii="Times New Roman" w:hAnsi="Times New Roman" w:cs="Times New Roman"/>
                <w:lang w:val="en-US"/>
              </w:rPr>
              <w:t xml:space="preserve"> of the pilA5-pulE genetic cluster</w:t>
            </w:r>
            <w:r>
              <w:rPr>
                <w:rFonts w:ascii="Times New Roman" w:hAnsi="Times New Roman" w:cs="Times New Roman"/>
                <w:lang w:val="en-US"/>
              </w:rPr>
              <w:t>, combined with its subcellular loca</w:t>
            </w:r>
            <w:r w:rsidR="00EA139C">
              <w:rPr>
                <w:rFonts w:ascii="Times New Roman" w:hAnsi="Times New Roman" w:cs="Times New Roman"/>
                <w:lang w:val="en-US"/>
              </w:rPr>
              <w:t>ti</w:t>
            </w:r>
            <w:r>
              <w:rPr>
                <w:rFonts w:ascii="Times New Roman" w:hAnsi="Times New Roman" w:cs="Times New Roman"/>
                <w:lang w:val="en-US"/>
              </w:rPr>
              <w:t>on</w:t>
            </w:r>
            <w:r w:rsidR="00EA139C">
              <w:rPr>
                <w:rFonts w:ascii="Times New Roman" w:hAnsi="Times New Roman" w:cs="Times New Roman"/>
                <w:lang w:val="en-US"/>
              </w:rPr>
              <w:t xml:space="preserve"> predicted by PSORT and CELLO servers (OM: outer membrane, P: periplasmic space, </w:t>
            </w:r>
            <w:r w:rsidR="00EA139C" w:rsidRPr="00EA139C">
              <w:rPr>
                <w:rFonts w:ascii="Times New Roman" w:hAnsi="Times New Roman" w:cs="Times New Roman"/>
                <w:lang w:val="en-US"/>
              </w:rPr>
              <w:t>IM: inner</w:t>
            </w:r>
            <w:r w:rsidR="00EA139C">
              <w:rPr>
                <w:rFonts w:ascii="Times New Roman" w:hAnsi="Times New Roman" w:cs="Times New Roman"/>
                <w:lang w:val="en-US"/>
              </w:rPr>
              <w:t xml:space="preserve"> membrane; </w:t>
            </w:r>
            <w:proofErr w:type="gramStart"/>
            <w:r w:rsidR="00EA139C">
              <w:rPr>
                <w:rFonts w:ascii="Times New Roman" w:hAnsi="Times New Roman" w:cs="Times New Roman"/>
                <w:lang w:val="en-US"/>
              </w:rPr>
              <w:t>C:cytoplasmic</w:t>
            </w:r>
            <w:proofErr w:type="gramEnd"/>
            <w:r w:rsidR="00EA139C">
              <w:rPr>
                <w:rFonts w:ascii="Times New Roman" w:hAnsi="Times New Roman" w:cs="Times New Roman"/>
                <w:lang w:val="en-US"/>
              </w:rPr>
              <w:t>)..</w:t>
            </w:r>
          </w:p>
        </w:tc>
      </w:tr>
    </w:tbl>
    <w:p w14:paraId="18F6BDC6" w14:textId="0B288087" w:rsidR="00AE6474" w:rsidRDefault="00AE6474">
      <w:pPr>
        <w:rPr>
          <w:rFonts w:ascii="Times New Roman" w:hAnsi="Times New Roman" w:cs="Times New Roman"/>
          <w:lang w:val="en-US"/>
        </w:rPr>
      </w:pPr>
    </w:p>
    <w:p w14:paraId="67944936" w14:textId="00D74912" w:rsidR="00AE6474" w:rsidRDefault="00AE647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SI3.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AE6474" w14:paraId="48AB2C64" w14:textId="77777777" w:rsidTr="00B87C07">
        <w:tc>
          <w:tcPr>
            <w:tcW w:w="8644" w:type="dxa"/>
          </w:tcPr>
          <w:p w14:paraId="4601A887" w14:textId="37E21568" w:rsidR="00AE6474" w:rsidRDefault="00B87C0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5371230F" wp14:editId="00805A22">
                  <wp:extent cx="5400040" cy="733425"/>
                  <wp:effectExtent l="0" t="0" r="0" b="0"/>
                  <wp:docPr id="107813116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4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474" w:rsidRPr="002B49FF" w14:paraId="5A0EB3AF" w14:textId="77777777" w:rsidTr="00B87C07">
        <w:tc>
          <w:tcPr>
            <w:tcW w:w="8644" w:type="dxa"/>
          </w:tcPr>
          <w:p w14:paraId="69D2E100" w14:textId="27641FC4" w:rsidR="00AE6474" w:rsidRDefault="00AE6474">
            <w:pPr>
              <w:rPr>
                <w:rFonts w:ascii="Times New Roman" w:hAnsi="Times New Roman" w:cs="Times New Roman"/>
                <w:lang w:val="en-US"/>
              </w:rPr>
            </w:pPr>
            <w:r w:rsidRPr="00B87C0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Supplementary information </w:t>
            </w:r>
            <w:r w:rsidR="00EA139C" w:rsidRPr="00B87C07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Pr="00B87C0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. Transcriptomic analysis of the </w:t>
            </w:r>
            <w:proofErr w:type="spellStart"/>
            <w:r w:rsidRPr="00B87C07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pulE</w:t>
            </w:r>
            <w:proofErr w:type="spellEnd"/>
            <w:r w:rsidRPr="00B87C0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region in </w:t>
            </w:r>
            <w:r w:rsidRPr="00B87C07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T. thermophilus</w:t>
            </w:r>
            <w:r w:rsidRPr="00B87C0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HB27 strain</w:t>
            </w:r>
            <w:r w:rsidR="00EA139C">
              <w:rPr>
                <w:rFonts w:ascii="Times New Roman" w:hAnsi="Times New Roman" w:cs="Times New Roman"/>
                <w:lang w:val="en-US"/>
              </w:rPr>
              <w:t>. Genetic cluster of TT_C1844 (</w:t>
            </w:r>
            <w:r w:rsidR="00B87C07">
              <w:rPr>
                <w:rFonts w:ascii="Times New Roman" w:hAnsi="Times New Roman" w:cs="Times New Roman"/>
                <w:lang w:val="en-US"/>
              </w:rPr>
              <w:t xml:space="preserve">shadowed in light blue) shows 2 putative operons. Red arrows represent forward strand genes and blue arrows reverse strand genes. Green arrows relate to </w:t>
            </w:r>
            <w:proofErr w:type="spellStart"/>
            <w:r w:rsidR="00B87C07">
              <w:rPr>
                <w:rFonts w:ascii="Times New Roman" w:hAnsi="Times New Roman" w:cs="Times New Roman"/>
                <w:lang w:val="en-US"/>
              </w:rPr>
              <w:t>TSSof</w:t>
            </w:r>
            <w:proofErr w:type="spellEnd"/>
            <w:r w:rsidR="00B87C07">
              <w:rPr>
                <w:rFonts w:ascii="Times New Roman" w:hAnsi="Times New Roman" w:cs="Times New Roman"/>
                <w:lang w:val="en-US"/>
              </w:rPr>
              <w:t xml:space="preserve"> antisense and </w:t>
            </w:r>
            <w:proofErr w:type="spellStart"/>
            <w:r w:rsidR="00B87C07">
              <w:rPr>
                <w:rFonts w:ascii="Times New Roman" w:hAnsi="Times New Roman" w:cs="Times New Roman"/>
                <w:lang w:val="en-US"/>
              </w:rPr>
              <w:t>Rfam</w:t>
            </w:r>
            <w:proofErr w:type="spellEnd"/>
            <w:r w:rsidR="00B87C07">
              <w:rPr>
                <w:rFonts w:ascii="Times New Roman" w:hAnsi="Times New Roman" w:cs="Times New Roman"/>
                <w:lang w:val="en-US"/>
              </w:rPr>
              <w:t xml:space="preserve"> sRNA are represented with purple lines yellow arrows represent operons already annotated. Information retrieved from Cohen </w:t>
            </w:r>
            <w:r w:rsidR="00B87C07" w:rsidRPr="00B87C07">
              <w:rPr>
                <w:rFonts w:ascii="Times New Roman" w:hAnsi="Times New Roman" w:cs="Times New Roman"/>
                <w:i/>
                <w:iCs/>
                <w:lang w:val="en-US"/>
              </w:rPr>
              <w:t>et al</w:t>
            </w:r>
            <w:r w:rsidR="00B87C07">
              <w:rPr>
                <w:rFonts w:ascii="Times New Roman" w:hAnsi="Times New Roman" w:cs="Times New Roman"/>
                <w:lang w:val="en-US"/>
              </w:rPr>
              <w:t xml:space="preserve"> server</w:t>
            </w:r>
            <w:r w:rsidR="002B49F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87C07">
              <w:rPr>
                <w:rFonts w:ascii="Times New Roman" w:hAnsi="Times New Roman" w:cs="Times New Roman"/>
                <w:lang w:val="en-US"/>
              </w:rPr>
              <w:t>(https://exploration.weizmann.ac.il/TCOL/viewer/index.php?meta=thermus)</w:t>
            </w:r>
          </w:p>
        </w:tc>
      </w:tr>
    </w:tbl>
    <w:p w14:paraId="76CD62C0" w14:textId="77777777" w:rsidR="00AE6474" w:rsidRDefault="00AE6474">
      <w:pPr>
        <w:rPr>
          <w:rFonts w:ascii="Times New Roman" w:hAnsi="Times New Roman" w:cs="Times New Roman"/>
          <w:lang w:val="en-US"/>
        </w:rPr>
      </w:pPr>
    </w:p>
    <w:p w14:paraId="353743A7" w14:textId="77777777" w:rsidR="00AE6474" w:rsidRDefault="00AE6474">
      <w:pPr>
        <w:rPr>
          <w:rFonts w:ascii="Times New Roman" w:hAnsi="Times New Roman" w:cs="Times New Roman"/>
          <w:lang w:val="en-US"/>
        </w:rPr>
      </w:pPr>
    </w:p>
    <w:p w14:paraId="28E08932" w14:textId="77777777" w:rsidR="00AE6474" w:rsidRDefault="00AE6474">
      <w:pPr>
        <w:rPr>
          <w:rFonts w:ascii="Times New Roman" w:hAnsi="Times New Roman" w:cs="Times New Roman"/>
          <w:lang w:val="en-US"/>
        </w:rPr>
      </w:pPr>
    </w:p>
    <w:p w14:paraId="058DBF1E" w14:textId="7DF6EC28" w:rsidR="00AE6474" w:rsidRDefault="00AE647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SI4.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AE6474" w14:paraId="46114FD8" w14:textId="77777777" w:rsidTr="00EA139C">
        <w:tc>
          <w:tcPr>
            <w:tcW w:w="8644" w:type="dxa"/>
          </w:tcPr>
          <w:p w14:paraId="03B807D6" w14:textId="346A972C" w:rsidR="00AE6474" w:rsidRDefault="00EA139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lastRenderedPageBreak/>
              <w:drawing>
                <wp:inline distT="0" distB="0" distL="0" distR="0" wp14:anchorId="7836318C" wp14:editId="2C139E58">
                  <wp:extent cx="4891453" cy="3741031"/>
                  <wp:effectExtent l="0" t="0" r="0" b="0"/>
                  <wp:docPr id="10882220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7494" cy="3745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474" w14:paraId="6F7FEBAC" w14:textId="77777777" w:rsidTr="00EA139C">
        <w:tc>
          <w:tcPr>
            <w:tcW w:w="8644" w:type="dxa"/>
          </w:tcPr>
          <w:p w14:paraId="2130FDA8" w14:textId="6670018C" w:rsidR="00AE6474" w:rsidRDefault="00AE647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Trans</w:t>
            </w:r>
            <w:r w:rsidRPr="00AE647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jugation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frequencies of </w:t>
            </w:r>
            <w:r w:rsidRPr="002B49FF"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pilA5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mutants.</w:t>
            </w:r>
            <w:r w:rsidRPr="00AE6474">
              <w:rPr>
                <w:rFonts w:ascii="Times New Roman" w:hAnsi="Times New Roman" w:cs="Times New Roman"/>
                <w:lang w:val="en-US"/>
              </w:rPr>
              <w:t xml:space="preserve"> Figure shows </w:t>
            </w:r>
            <w:r w:rsidR="00EA139C">
              <w:rPr>
                <w:rFonts w:ascii="Times New Roman" w:hAnsi="Times New Roman" w:cs="Times New Roman"/>
                <w:lang w:val="en-US"/>
              </w:rPr>
              <w:t>tra</w:t>
            </w:r>
            <w:r w:rsidRPr="00AE6474">
              <w:rPr>
                <w:rFonts w:ascii="Times New Roman" w:hAnsi="Times New Roman" w:cs="Times New Roman"/>
                <w:lang w:val="en-US"/>
              </w:rPr>
              <w:t>n</w:t>
            </w:r>
            <w:r w:rsidR="00EA139C">
              <w:rPr>
                <w:rFonts w:ascii="Times New Roman" w:hAnsi="Times New Roman" w:cs="Times New Roman"/>
                <w:lang w:val="en-US"/>
              </w:rPr>
              <w:t>s</w:t>
            </w:r>
            <w:r w:rsidRPr="00AE6474">
              <w:rPr>
                <w:rFonts w:ascii="Times New Roman" w:hAnsi="Times New Roman" w:cs="Times New Roman"/>
                <w:lang w:val="en-US"/>
              </w:rPr>
              <w:t>jugation between a mutant lacking the narrow pili (</w:t>
            </w:r>
            <w:r w:rsidRPr="00AE6474">
              <w:rPr>
                <w:rFonts w:ascii="Times New Roman" w:hAnsi="Times New Roman" w:cs="Times New Roman"/>
                <w:i/>
                <w:iCs/>
              </w:rPr>
              <w:t>Δ</w:t>
            </w:r>
            <w:r w:rsidRPr="00AE6474">
              <w:rPr>
                <w:rFonts w:ascii="Times New Roman" w:hAnsi="Times New Roman" w:cs="Times New Roman"/>
                <w:i/>
                <w:iCs/>
                <w:lang w:val="en-US"/>
              </w:rPr>
              <w:t>pilA5::kat</w:t>
            </w:r>
            <w:r w:rsidRPr="00AE6474">
              <w:rPr>
                <w:rFonts w:ascii="Times New Roman" w:hAnsi="Times New Roman" w:cs="Times New Roman"/>
                <w:lang w:val="en-US"/>
              </w:rPr>
              <w:t xml:space="preserve">) and the </w:t>
            </w:r>
            <w:r w:rsidR="00EA139C" w:rsidRPr="00AE6474">
              <w:rPr>
                <w:rFonts w:ascii="Times New Roman" w:hAnsi="Times New Roman" w:cs="Times New Roman"/>
                <w:i/>
                <w:iCs/>
              </w:rPr>
              <w:t>Δ</w:t>
            </w:r>
            <w:proofErr w:type="spellStart"/>
            <w:r w:rsidRPr="00AE6474">
              <w:rPr>
                <w:rFonts w:ascii="Times New Roman" w:hAnsi="Times New Roman" w:cs="Times New Roman"/>
                <w:i/>
                <w:iCs/>
                <w:lang w:val="en-US"/>
              </w:rPr>
              <w:t>tdtA</w:t>
            </w:r>
            <w:proofErr w:type="spellEnd"/>
            <w:r w:rsidRPr="00AE6474">
              <w:rPr>
                <w:rFonts w:ascii="Times New Roman" w:hAnsi="Times New Roman" w:cs="Times New Roman"/>
                <w:i/>
                <w:iCs/>
                <w:lang w:val="en-US"/>
              </w:rPr>
              <w:t>::</w:t>
            </w:r>
            <w:proofErr w:type="spellStart"/>
            <w:r w:rsidRPr="00AE6474">
              <w:rPr>
                <w:rFonts w:ascii="Times New Roman" w:hAnsi="Times New Roman" w:cs="Times New Roman"/>
                <w:i/>
                <w:iCs/>
                <w:lang w:val="en-US"/>
              </w:rPr>
              <w:t>hyg</w:t>
            </w:r>
            <w:proofErr w:type="spellEnd"/>
            <w:r w:rsidRPr="00AE6474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AE6474">
              <w:rPr>
                <w:rFonts w:ascii="Times New Roman" w:hAnsi="Times New Roman" w:cs="Times New Roman"/>
                <w:lang w:val="en-US"/>
              </w:rPr>
              <w:t xml:space="preserve">strain that can only function as recipient in mating experiments. The </w:t>
            </w:r>
            <w:proofErr w:type="spellStart"/>
            <w:r w:rsidRPr="00EA139C">
              <w:rPr>
                <w:rFonts w:ascii="Times New Roman" w:hAnsi="Times New Roman" w:cs="Times New Roman"/>
                <w:i/>
                <w:iCs/>
                <w:lang w:val="en-US"/>
              </w:rPr>
              <w:t>gdh</w:t>
            </w:r>
            <w:proofErr w:type="spellEnd"/>
            <w:r w:rsidRPr="00EA139C">
              <w:rPr>
                <w:rFonts w:ascii="Times New Roman" w:hAnsi="Times New Roman" w:cs="Times New Roman"/>
                <w:i/>
                <w:iCs/>
                <w:lang w:val="en-US"/>
              </w:rPr>
              <w:t>::kat</w:t>
            </w:r>
            <w:r w:rsidRPr="00AE6474">
              <w:rPr>
                <w:rFonts w:ascii="Times New Roman" w:hAnsi="Times New Roman" w:cs="Times New Roman"/>
                <w:lang w:val="en-US"/>
              </w:rPr>
              <w:t xml:space="preserve"> strain was used as a wild type control donor. The DNA transfer efficiency is expressed as the number of conjugants per number of viable cells. </w:t>
            </w:r>
            <w:r w:rsidR="00EA139C">
              <w:rPr>
                <w:rFonts w:ascii="Times New Roman" w:hAnsi="Times New Roman" w:cs="Times New Roman"/>
                <w:lang w:val="en-US"/>
              </w:rPr>
              <w:t>(n=3)</w:t>
            </w:r>
          </w:p>
        </w:tc>
      </w:tr>
    </w:tbl>
    <w:p w14:paraId="0909D99E" w14:textId="77777777" w:rsidR="00AE6474" w:rsidRPr="00AE6474" w:rsidRDefault="00AE6474">
      <w:pPr>
        <w:rPr>
          <w:rFonts w:ascii="Times New Roman" w:hAnsi="Times New Roman" w:cs="Times New Roman"/>
          <w:lang w:val="en-US"/>
        </w:rPr>
      </w:pPr>
    </w:p>
    <w:sectPr w:rsidR="00AE6474" w:rsidRPr="00AE6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EC3791"/>
    <w:multiLevelType w:val="hybridMultilevel"/>
    <w:tmpl w:val="1A7AF924"/>
    <w:lvl w:ilvl="0" w:tplc="1F00BA2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599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6474"/>
    <w:rsid w:val="002517EB"/>
    <w:rsid w:val="002B49FF"/>
    <w:rsid w:val="00332B71"/>
    <w:rsid w:val="00AE6474"/>
    <w:rsid w:val="00B21DC2"/>
    <w:rsid w:val="00B717C9"/>
    <w:rsid w:val="00B87C07"/>
    <w:rsid w:val="00C95E45"/>
    <w:rsid w:val="00D91A68"/>
    <w:rsid w:val="00EA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ABD2A"/>
  <w15:docId w15:val="{4B3FC03D-47FF-4DE7-BC99-75250084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474"/>
  </w:style>
  <w:style w:type="paragraph" w:styleId="Heading1">
    <w:name w:val="heading 1"/>
    <w:basedOn w:val="Normal"/>
    <w:next w:val="Normal"/>
    <w:link w:val="Heading1Char"/>
    <w:uiPriority w:val="9"/>
    <w:qFormat/>
    <w:rsid w:val="00AE64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64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64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64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64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64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64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64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64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64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64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64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647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647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64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64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64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64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64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64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64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64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64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64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64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64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64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64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647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E647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E6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139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E4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95E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5E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5E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5E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5E4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B49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albblesa@ucm.e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338</Words>
  <Characters>1859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MERCEDES BLESA ESTEBAN</dc:creator>
  <cp:lastModifiedBy>ALBA MERCEDES BLESA ESTEBAN</cp:lastModifiedBy>
  <cp:revision>2</cp:revision>
  <dcterms:created xsi:type="dcterms:W3CDTF">2024-08-12T13:49:00Z</dcterms:created>
  <dcterms:modified xsi:type="dcterms:W3CDTF">2024-08-12T13:49:00Z</dcterms:modified>
</cp:coreProperties>
</file>