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BE25A1" w14:textId="3E3180CE" w:rsidR="008D4A28" w:rsidRDefault="008D4A28" w:rsidP="008D4A28">
      <w:pPr>
        <w:spacing w:after="120" w:line="276" w:lineRule="auto"/>
        <w:ind w:left="1134" w:hanging="1134"/>
        <w:jc w:val="both"/>
        <w:rPr>
          <w:rFonts w:eastAsia="Calibri"/>
        </w:rPr>
      </w:pPr>
      <w:r w:rsidRPr="00BE5CF7">
        <w:rPr>
          <w:rFonts w:eastAsia="Calibri"/>
          <w:b/>
          <w:bCs/>
        </w:rPr>
        <w:t>Table (</w:t>
      </w:r>
      <w:r>
        <w:rPr>
          <w:rFonts w:eastAsia="Calibri"/>
          <w:b/>
          <w:bCs/>
        </w:rPr>
        <w:t>4</w:t>
      </w:r>
      <w:r w:rsidRPr="00BE5CF7">
        <w:rPr>
          <w:rFonts w:eastAsia="Calibri"/>
          <w:b/>
          <w:bCs/>
        </w:rPr>
        <w:t xml:space="preserve">): </w:t>
      </w:r>
      <w:bookmarkStart w:id="0" w:name="_Hlk159629085"/>
      <w:r w:rsidRPr="00BE5CF7">
        <w:rPr>
          <w:rFonts w:eastAsia="Calibri"/>
        </w:rPr>
        <w:t>Bone Density (HU) in the two studied groups at different time</w:t>
      </w:r>
      <w:r>
        <w:rPr>
          <w:rFonts w:eastAsia="Calibri"/>
        </w:rPr>
        <w:t>s</w:t>
      </w:r>
      <w:r w:rsidRPr="00BE5CF7">
        <w:rPr>
          <w:rFonts w:eastAsia="Calibri"/>
        </w:rPr>
        <w:t xml:space="preserve"> of measurements</w:t>
      </w:r>
      <w:bookmarkEnd w:id="0"/>
    </w:p>
    <w:tbl>
      <w:tblPr>
        <w:tblStyle w:val="GridTable4-Accent5"/>
        <w:tblW w:w="5132" w:type="pct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843"/>
        <w:gridCol w:w="1722"/>
        <w:gridCol w:w="2350"/>
        <w:gridCol w:w="1600"/>
      </w:tblGrid>
      <w:tr w:rsidR="008D4A28" w:rsidRPr="007D505F" w14:paraId="0198FC14" w14:textId="77777777" w:rsidTr="008D4A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pct"/>
            <w:vMerge w:val="restart"/>
            <w:tcBorders>
              <w:top w:val="thinThickSmallGap" w:sz="24" w:space="0" w:color="auto"/>
              <w:left w:val="thinThickSmallGap" w:sz="2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5B67A50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color w:val="auto"/>
                <w:sz w:val="22"/>
                <w:szCs w:val="22"/>
              </w:rPr>
              <w:t>Bone Density (HU)</w:t>
            </w:r>
          </w:p>
        </w:tc>
        <w:tc>
          <w:tcPr>
            <w:tcW w:w="2140" w:type="pct"/>
            <w:gridSpan w:val="2"/>
            <w:tcBorders>
              <w:top w:val="thinThickSmallGap" w:sz="2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47F2D53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2"/>
                <w:szCs w:val="22"/>
                <w:rtl/>
              </w:rPr>
            </w:pPr>
            <w:r w:rsidRPr="007D505F">
              <w:rPr>
                <w:rFonts w:asciiTheme="majorBidi" w:hAnsiTheme="majorBidi" w:cstheme="majorBidi"/>
                <w:color w:val="auto"/>
                <w:sz w:val="22"/>
                <w:szCs w:val="22"/>
              </w:rPr>
              <w:t>Group</w:t>
            </w:r>
          </w:p>
        </w:tc>
        <w:tc>
          <w:tcPr>
            <w:tcW w:w="841" w:type="pct"/>
            <w:vMerge w:val="restart"/>
            <w:tcBorders>
              <w:top w:val="thinThickSmallGap" w:sz="24" w:space="0" w:color="auto"/>
              <w:left w:val="single" w:sz="4" w:space="0" w:color="auto"/>
              <w:right w:val="thickThinSmallGap" w:sz="2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DFA8FF7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color w:val="auto"/>
                <w:sz w:val="22"/>
                <w:szCs w:val="22"/>
              </w:rPr>
              <w:t>Test of significance</w:t>
            </w:r>
          </w:p>
          <w:p w14:paraId="60719CCB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i/>
                <w:iCs/>
                <w:color w:val="auto"/>
                <w:sz w:val="22"/>
                <w:szCs w:val="22"/>
              </w:rPr>
              <w:t>p</w:t>
            </w:r>
            <w:r w:rsidRPr="007D505F">
              <w:rPr>
                <w:rFonts w:asciiTheme="majorBidi" w:hAnsiTheme="majorBidi" w:cstheme="majorBidi"/>
                <w:color w:val="auto"/>
                <w:sz w:val="22"/>
                <w:szCs w:val="22"/>
              </w:rPr>
              <w:t xml:space="preserve"> value</w:t>
            </w:r>
          </w:p>
        </w:tc>
      </w:tr>
      <w:tr w:rsidR="008D4A28" w:rsidRPr="007D505F" w14:paraId="0508E1AF" w14:textId="77777777" w:rsidTr="008D4A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pct"/>
            <w:vMerge/>
            <w:tcBorders>
              <w:top w:val="single" w:sz="6" w:space="0" w:color="auto"/>
              <w:bottom w:val="thickThinSmallGap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B470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05" w:type="pct"/>
            <w:tcBorders>
              <w:left w:val="single" w:sz="4" w:space="0" w:color="auto"/>
              <w:bottom w:val="thickThinSmallGap" w:sz="24" w:space="0" w:color="auto"/>
            </w:tcBorders>
            <w:shd w:val="clear" w:color="auto" w:fill="auto"/>
            <w:vAlign w:val="center"/>
            <w:hideMark/>
          </w:tcPr>
          <w:p w14:paraId="7CB1E257" w14:textId="77777777" w:rsidR="008D4A28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Ridge Splitting</w:t>
            </w:r>
          </w:p>
          <w:p w14:paraId="1B5CA168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</w:p>
          <w:p w14:paraId="4F450B61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>n=7</w:t>
            </w:r>
          </w:p>
        </w:tc>
        <w:tc>
          <w:tcPr>
            <w:tcW w:w="1235" w:type="pct"/>
            <w:tcBorders>
              <w:bottom w:val="thickThinSmallGap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2781C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proofErr w:type="spellStart"/>
            <w:r w:rsidRPr="007D505F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Onlay</w:t>
            </w:r>
            <w:proofErr w:type="spellEnd"/>
            <w:r w:rsidRPr="007D505F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sticky bone graft</w:t>
            </w:r>
          </w:p>
          <w:p w14:paraId="735684EA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>n=7</w:t>
            </w:r>
          </w:p>
        </w:tc>
        <w:tc>
          <w:tcPr>
            <w:tcW w:w="841" w:type="pct"/>
            <w:vMerge/>
            <w:tcBorders>
              <w:left w:val="single" w:sz="4" w:space="0" w:color="auto"/>
              <w:bottom w:val="thickThinSmallGap" w:sz="24" w:space="0" w:color="auto"/>
            </w:tcBorders>
            <w:shd w:val="clear" w:color="auto" w:fill="auto"/>
            <w:vAlign w:val="center"/>
            <w:hideMark/>
          </w:tcPr>
          <w:p w14:paraId="5935EE6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22"/>
                <w:szCs w:val="22"/>
              </w:rPr>
            </w:pPr>
          </w:p>
        </w:tc>
      </w:tr>
      <w:tr w:rsidR="008D4A28" w:rsidRPr="007D505F" w14:paraId="58CC8A83" w14:textId="77777777" w:rsidTr="008D4A28">
        <w:trPr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pct"/>
            <w:tcBorders>
              <w:top w:val="thickThinSmallGap" w:sz="2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40C6A362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>Before implant</w:t>
            </w:r>
          </w:p>
          <w:p w14:paraId="1F76B1E8" w14:textId="77777777" w:rsidR="008D4A28" w:rsidRPr="008D4A28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Min-Max</w:t>
            </w:r>
          </w:p>
          <w:p w14:paraId="2793D9D0" w14:textId="77777777" w:rsidR="008D4A28" w:rsidRPr="008D4A28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Me an ± Std. Deviation</w:t>
            </w:r>
          </w:p>
          <w:p w14:paraId="23257E79" w14:textId="77777777" w:rsidR="008D4A28" w:rsidRPr="008D4A28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95% CI for mean</w:t>
            </w:r>
          </w:p>
          <w:p w14:paraId="7071AC84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rPr>
                <w:rFonts w:asciiTheme="majorBidi" w:hAnsiTheme="majorBidi" w:cstheme="majorBidi"/>
                <w:b w:val="0"/>
                <w:bCs w:val="0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</w:rPr>
              <w:t>25</w:t>
            </w:r>
            <w:r w:rsidRPr="008D4A28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 w:rsidRPr="008D4A28">
              <w:rPr>
                <w:rFonts w:asciiTheme="majorBidi" w:hAnsiTheme="majorBidi" w:cstheme="majorBidi"/>
                <w:b w:val="0"/>
                <w:bCs w:val="0"/>
              </w:rPr>
              <w:t xml:space="preserve"> percentile – 75</w:t>
            </w:r>
            <w:r w:rsidRPr="008D4A28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 w:rsidRPr="008D4A28">
              <w:rPr>
                <w:rFonts w:asciiTheme="majorBidi" w:hAnsiTheme="majorBidi" w:cstheme="majorBidi"/>
                <w:b w:val="0"/>
                <w:bCs w:val="0"/>
              </w:rPr>
              <w:t xml:space="preserve"> percentile</w:t>
            </w:r>
          </w:p>
        </w:tc>
        <w:tc>
          <w:tcPr>
            <w:tcW w:w="905" w:type="pct"/>
            <w:tcBorders>
              <w:top w:val="thickThinSmallGap" w:sz="2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53F42582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584FD93F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370.00-450.00</w:t>
            </w:r>
          </w:p>
          <w:p w14:paraId="0A4E2AB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406.92 ± 24.63</w:t>
            </w:r>
          </w:p>
          <w:p w14:paraId="3ACC95D7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392.04-421.80</w:t>
            </w:r>
          </w:p>
          <w:p w14:paraId="559D380A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400.00-420.00</w:t>
            </w:r>
          </w:p>
        </w:tc>
        <w:tc>
          <w:tcPr>
            <w:tcW w:w="1235" w:type="pct"/>
            <w:tcBorders>
              <w:top w:val="thickThinSmallGap" w:sz="2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0B7BB6CC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24205773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370.00-450.00</w:t>
            </w:r>
          </w:p>
          <w:p w14:paraId="07C7981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405.38 ± 24.36</w:t>
            </w:r>
          </w:p>
          <w:p w14:paraId="5EF39CA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390.66-420.11</w:t>
            </w:r>
          </w:p>
          <w:p w14:paraId="42CEAC62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400.00-420.00</w:t>
            </w:r>
          </w:p>
        </w:tc>
        <w:tc>
          <w:tcPr>
            <w:tcW w:w="841" w:type="pct"/>
            <w:tcBorders>
              <w:top w:val="thickThinSmallGap" w:sz="2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0DB7F808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65B308DF" w14:textId="0D904D99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t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0.160</w:t>
            </w:r>
          </w:p>
          <w:p w14:paraId="2068352C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i/>
                <w:iCs/>
                <w:sz w:val="22"/>
                <w:szCs w:val="22"/>
              </w:rPr>
              <w:t>p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=.874 NS</w:t>
            </w:r>
          </w:p>
        </w:tc>
      </w:tr>
      <w:tr w:rsidR="008D4A28" w:rsidRPr="007D505F" w14:paraId="59514E4C" w14:textId="77777777" w:rsidTr="008D4A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39EA9FE7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>Six months post-surgically</w:t>
            </w:r>
          </w:p>
          <w:p w14:paraId="7905325D" w14:textId="77777777" w:rsidR="008D4A28" w:rsidRPr="008D4A28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Min-Max</w:t>
            </w:r>
          </w:p>
          <w:p w14:paraId="576A04A2" w14:textId="77777777" w:rsidR="008D4A28" w:rsidRPr="008D4A28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Me an ± Std. Deviation</w:t>
            </w:r>
          </w:p>
          <w:p w14:paraId="5DB79A6B" w14:textId="77777777" w:rsidR="008D4A28" w:rsidRPr="008D4A28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95% CI for mean</w:t>
            </w:r>
          </w:p>
          <w:p w14:paraId="67ABEF88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rPr>
                <w:rFonts w:asciiTheme="majorBidi" w:hAnsiTheme="majorBidi" w:cstheme="majorBidi"/>
                <w:b w:val="0"/>
                <w:bCs w:val="0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25</w:t>
            </w:r>
            <w:r w:rsidRPr="007D505F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 w:rsidRPr="007D505F">
              <w:rPr>
                <w:rFonts w:asciiTheme="majorBidi" w:hAnsiTheme="majorBidi" w:cstheme="majorBidi"/>
                <w:b w:val="0"/>
                <w:bCs w:val="0"/>
              </w:rPr>
              <w:t xml:space="preserve"> percentile – 75</w:t>
            </w:r>
            <w:r w:rsidRPr="007D505F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 w:rsidRPr="007D505F">
              <w:rPr>
                <w:rFonts w:asciiTheme="majorBidi" w:hAnsiTheme="majorBidi" w:cstheme="majorBidi"/>
                <w:b w:val="0"/>
                <w:bCs w:val="0"/>
              </w:rPr>
              <w:t xml:space="preserve"> percentile</w:t>
            </w:r>
          </w:p>
        </w:tc>
        <w:tc>
          <w:tcPr>
            <w:tcW w:w="90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4A112D7D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100B02A2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420.00-520.00</w:t>
            </w:r>
          </w:p>
          <w:p w14:paraId="1170BBC0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469.23 ± 32.78</w:t>
            </w:r>
          </w:p>
          <w:p w14:paraId="105B1A01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449.42-489.04</w:t>
            </w:r>
          </w:p>
          <w:p w14:paraId="12016551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450.00-500.00</w:t>
            </w:r>
          </w:p>
        </w:tc>
        <w:tc>
          <w:tcPr>
            <w:tcW w:w="1235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5A989CC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2BC47682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420.00-500.00</w:t>
            </w:r>
          </w:p>
          <w:p w14:paraId="2B0333B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457.69 ± 25.55</w:t>
            </w:r>
          </w:p>
          <w:p w14:paraId="4733EB3D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442.26-473.13</w:t>
            </w:r>
          </w:p>
          <w:p w14:paraId="2DD454C2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450.00-480.00</w:t>
            </w:r>
          </w:p>
        </w:tc>
        <w:tc>
          <w:tcPr>
            <w:tcW w:w="84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45C468E6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1AF911E7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6030964B" w14:textId="732C8251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t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0.149</w:t>
            </w:r>
          </w:p>
          <w:p w14:paraId="4302B11C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i/>
                <w:iCs/>
                <w:sz w:val="22"/>
                <w:szCs w:val="22"/>
              </w:rPr>
              <w:t>p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=.327 NS</w:t>
            </w:r>
          </w:p>
        </w:tc>
      </w:tr>
      <w:tr w:rsidR="008D4A28" w:rsidRPr="007D505F" w14:paraId="69FEBD22" w14:textId="77777777" w:rsidTr="008D4A28">
        <w:trPr>
          <w:trHeight w:val="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1F358C42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>Twelve months post-surgically</w:t>
            </w:r>
          </w:p>
          <w:p w14:paraId="645280DD" w14:textId="77777777" w:rsidR="008D4A28" w:rsidRPr="008D4A28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Min-Max</w:t>
            </w:r>
          </w:p>
          <w:p w14:paraId="4C2683AA" w14:textId="77777777" w:rsidR="008D4A28" w:rsidRPr="008D4A28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Me an ± Std. Deviation</w:t>
            </w:r>
          </w:p>
          <w:p w14:paraId="1CF4312A" w14:textId="77777777" w:rsidR="008D4A28" w:rsidRPr="008D4A28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95% CI for mean</w:t>
            </w:r>
          </w:p>
          <w:p w14:paraId="5F0ED386" w14:textId="77777777" w:rsidR="008D4A28" w:rsidRPr="007D505F" w:rsidRDefault="008D4A28" w:rsidP="008D4A28">
            <w:pPr>
              <w:numPr>
                <w:ilvl w:val="0"/>
                <w:numId w:val="1"/>
              </w:numPr>
              <w:spacing w:line="240" w:lineRule="exact"/>
              <w:contextualSpacing/>
              <w:rPr>
                <w:rFonts w:asciiTheme="majorBidi" w:hAnsiTheme="majorBidi" w:cstheme="majorBidi"/>
                <w:sz w:val="22"/>
                <w:szCs w:val="22"/>
              </w:rPr>
            </w:pP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25</w:t>
            </w: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vertAlign w:val="superscript"/>
              </w:rPr>
              <w:t>th</w:t>
            </w: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 xml:space="preserve"> percentile – 75</w:t>
            </w: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vertAlign w:val="superscript"/>
              </w:rPr>
              <w:t>th</w:t>
            </w:r>
            <w:r w:rsidRPr="007D505F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 xml:space="preserve"> percentile</w:t>
            </w:r>
          </w:p>
        </w:tc>
        <w:tc>
          <w:tcPr>
            <w:tcW w:w="90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56D5AF85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5EBB541C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600.00-750.00</w:t>
            </w:r>
          </w:p>
          <w:p w14:paraId="5396AB5C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660.00 ± 52.12</w:t>
            </w:r>
          </w:p>
          <w:p w14:paraId="5AFFD052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628.50-691.50</w:t>
            </w:r>
          </w:p>
          <w:p w14:paraId="22E7BDAC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600.00-700.00</w:t>
            </w:r>
          </w:p>
        </w:tc>
        <w:tc>
          <w:tcPr>
            <w:tcW w:w="1235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2F6427D5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3058E0A2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600.00-750.00</w:t>
            </w:r>
          </w:p>
          <w:p w14:paraId="5CAE80EA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660.77 ± 48.56</w:t>
            </w:r>
          </w:p>
          <w:p w14:paraId="33BC8285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631.43-690.11</w:t>
            </w:r>
          </w:p>
          <w:p w14:paraId="61E7F7AA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650.00-700.00</w:t>
            </w:r>
          </w:p>
        </w:tc>
        <w:tc>
          <w:tcPr>
            <w:tcW w:w="84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1B151C50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13EBDD97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5AA0A9FE" w14:textId="3E3612DE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t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  <w:vertAlign w:val="subscript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0.640</w:t>
            </w:r>
          </w:p>
          <w:p w14:paraId="60A661B1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i/>
                <w:iCs/>
                <w:sz w:val="22"/>
                <w:szCs w:val="22"/>
              </w:rPr>
              <w:t>p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=.969 NS</w:t>
            </w:r>
          </w:p>
        </w:tc>
      </w:tr>
      <w:tr w:rsidR="008D4A28" w:rsidRPr="007D505F" w14:paraId="0C3943BE" w14:textId="77777777" w:rsidTr="008D4A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6CAAA887" w14:textId="77777777" w:rsidR="008D4A28" w:rsidRPr="007D505F" w:rsidRDefault="008D4A28" w:rsidP="00605548">
            <w:pPr>
              <w:autoSpaceDE w:val="0"/>
              <w:autoSpaceDN w:val="0"/>
              <w:adjustRightInd w:val="0"/>
              <w:spacing w:line="240" w:lineRule="exact"/>
              <w:ind w:left="288" w:hanging="288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>Repeated measure analysis</w:t>
            </w:r>
          </w:p>
          <w:p w14:paraId="6A102173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p</w:t>
            </w:r>
            <w:r w:rsidRPr="007D505F">
              <w:rPr>
                <w:rFonts w:asciiTheme="majorBidi" w:hAnsiTheme="majorBidi" w:cstheme="majorBidi"/>
                <w:sz w:val="22"/>
                <w:szCs w:val="22"/>
              </w:rPr>
              <w:t xml:space="preserve"> value</w:t>
            </w:r>
          </w:p>
        </w:tc>
        <w:tc>
          <w:tcPr>
            <w:tcW w:w="90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hideMark/>
          </w:tcPr>
          <w:p w14:paraId="07E033E3" w14:textId="468784B1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>F=149.306</w:t>
            </w:r>
          </w:p>
          <w:p w14:paraId="3F334FA6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p</w:t>
            </w:r>
            <w:r w:rsidRPr="007D505F">
              <w:rPr>
                <w:rFonts w:asciiTheme="majorBidi" w:hAnsiTheme="majorBidi" w:cstheme="majorBidi"/>
                <w:sz w:val="22"/>
                <w:szCs w:val="22"/>
              </w:rPr>
              <w:t>&lt;.001*</w:t>
            </w:r>
          </w:p>
        </w:tc>
        <w:tc>
          <w:tcPr>
            <w:tcW w:w="1235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2E837862" w14:textId="0E4C782C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>F=306.212</w:t>
            </w:r>
          </w:p>
          <w:p w14:paraId="04AE22B8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p</w:t>
            </w:r>
            <w:r w:rsidRPr="007D505F">
              <w:rPr>
                <w:rFonts w:asciiTheme="majorBidi" w:hAnsiTheme="majorBidi" w:cstheme="majorBidi"/>
                <w:sz w:val="22"/>
                <w:szCs w:val="22"/>
              </w:rPr>
              <w:t>&lt;.001*</w:t>
            </w:r>
          </w:p>
        </w:tc>
        <w:tc>
          <w:tcPr>
            <w:tcW w:w="841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27769B87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8D4A28" w:rsidRPr="007D505F" w14:paraId="3EF06B0F" w14:textId="77777777" w:rsidTr="008D4A28">
        <w:trPr>
          <w:trHeight w:val="2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441D9BD7" w14:textId="0C7B9B40" w:rsidR="008D4A28" w:rsidRPr="007D505F" w:rsidRDefault="008D4A28" w:rsidP="008D4A28">
            <w:pPr>
              <w:spacing w:line="240" w:lineRule="exact"/>
              <w:contextualSpacing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 xml:space="preserve">Percentage Change </w:t>
            </w:r>
            <w:r w:rsidRPr="007D505F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(%) (before implant vs. six months post-surgically)</w:t>
            </w:r>
          </w:p>
        </w:tc>
      </w:tr>
      <w:tr w:rsidR="008D4A28" w:rsidRPr="007D505F" w14:paraId="0C65B66A" w14:textId="77777777" w:rsidTr="008D4A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71406039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Min-Max</w:t>
            </w:r>
          </w:p>
          <w:p w14:paraId="4DB85807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Me an ± Std. Deviation</w:t>
            </w:r>
          </w:p>
          <w:p w14:paraId="4618263D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95% CI for mean</w:t>
            </w:r>
          </w:p>
          <w:p w14:paraId="277FD0F2" w14:textId="5F77552B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25</w:t>
            </w:r>
            <w:r w:rsidRPr="008D4A28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D505F">
              <w:rPr>
                <w:rFonts w:asciiTheme="majorBidi" w:hAnsiTheme="majorBidi" w:cstheme="majorBidi"/>
                <w:b w:val="0"/>
                <w:bCs w:val="0"/>
              </w:rPr>
              <w:t>percentile – 75</w:t>
            </w:r>
            <w:r w:rsidRPr="008D4A28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D505F">
              <w:rPr>
                <w:rFonts w:asciiTheme="majorBidi" w:hAnsiTheme="majorBidi" w:cstheme="majorBidi"/>
                <w:b w:val="0"/>
                <w:bCs w:val="0"/>
              </w:rPr>
              <w:t>percentile</w:t>
            </w:r>
          </w:p>
        </w:tc>
        <w:tc>
          <w:tcPr>
            <w:tcW w:w="905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70B8E50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0.00-31.58</w:t>
            </w:r>
          </w:p>
          <w:p w14:paraId="003840ED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15.56 ± 8.92</w:t>
            </w:r>
          </w:p>
          <w:p w14:paraId="17B98E63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10.17-20.95</w:t>
            </w:r>
          </w:p>
          <w:p w14:paraId="449837DC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10.53-23.81</w:t>
            </w:r>
          </w:p>
        </w:tc>
        <w:tc>
          <w:tcPr>
            <w:tcW w:w="1235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2C67F60F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5.00-25.00</w:t>
            </w:r>
          </w:p>
          <w:p w14:paraId="2B57574C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13.06 ± 5.76</w:t>
            </w:r>
          </w:p>
          <w:p w14:paraId="735638A9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9.58-16.54</w:t>
            </w:r>
          </w:p>
          <w:p w14:paraId="4DC89977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10.53-14.29</w:t>
            </w:r>
          </w:p>
        </w:tc>
        <w:tc>
          <w:tcPr>
            <w:tcW w:w="841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70AF7F68" w14:textId="77777777" w:rsidR="008D4A28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23B43DA1" w14:textId="0CB7A393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t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  <w:vertAlign w:val="subscript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0.849</w:t>
            </w:r>
          </w:p>
          <w:p w14:paraId="54AD0355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i/>
                <w:iCs/>
                <w:sz w:val="22"/>
                <w:szCs w:val="22"/>
              </w:rPr>
              <w:t>p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=.404 NS</w:t>
            </w:r>
          </w:p>
        </w:tc>
      </w:tr>
      <w:tr w:rsidR="008D4A28" w:rsidRPr="007D505F" w14:paraId="62EB6225" w14:textId="77777777" w:rsidTr="008D4A28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1FCBA7A7" w14:textId="11307CE2" w:rsidR="008D4A28" w:rsidRPr="007D505F" w:rsidRDefault="008D4A28" w:rsidP="008D4A28">
            <w:pPr>
              <w:spacing w:line="240" w:lineRule="exact"/>
              <w:contextualSpacing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 xml:space="preserve">Percentage Change </w:t>
            </w:r>
            <w:r w:rsidRPr="007D505F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 xml:space="preserve">(%) (before </w:t>
            </w:r>
            <w:r w:rsidRPr="008D4A28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implant vs. twelve months post-surgically)</w:t>
            </w:r>
          </w:p>
        </w:tc>
      </w:tr>
      <w:tr w:rsidR="008D4A28" w:rsidRPr="007D505F" w14:paraId="3926A24F" w14:textId="77777777" w:rsidTr="008D4A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4F1AC5A9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Min-Max</w:t>
            </w:r>
          </w:p>
          <w:p w14:paraId="511DB7B7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Me an ± Std. Deviation</w:t>
            </w:r>
          </w:p>
          <w:p w14:paraId="1C77397F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95% CI for mean</w:t>
            </w:r>
          </w:p>
          <w:p w14:paraId="24E59148" w14:textId="666C1938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25</w:t>
            </w:r>
            <w:r w:rsidRPr="008D4A28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D505F">
              <w:rPr>
                <w:rFonts w:asciiTheme="majorBidi" w:hAnsiTheme="majorBidi" w:cstheme="majorBidi"/>
                <w:b w:val="0"/>
                <w:bCs w:val="0"/>
              </w:rPr>
              <w:t>percentile – 75</w:t>
            </w:r>
            <w:r w:rsidRPr="008D4A28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D505F">
              <w:rPr>
                <w:rFonts w:asciiTheme="majorBidi" w:hAnsiTheme="majorBidi" w:cstheme="majorBidi"/>
                <w:b w:val="0"/>
                <w:bCs w:val="0"/>
              </w:rPr>
              <w:t>percentile</w:t>
            </w:r>
          </w:p>
        </w:tc>
        <w:tc>
          <w:tcPr>
            <w:tcW w:w="905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1A02AF13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33.33-89.19</w:t>
            </w:r>
          </w:p>
          <w:p w14:paraId="740336C1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62.89 ± 17.77</w:t>
            </w:r>
          </w:p>
          <w:p w14:paraId="6EA2DB11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52.15-73.63</w:t>
            </w:r>
          </w:p>
          <w:p w14:paraId="78BB1F7F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54.76-82.50</w:t>
            </w:r>
          </w:p>
        </w:tc>
        <w:tc>
          <w:tcPr>
            <w:tcW w:w="1235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0E207B4D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42.86-97.37</w:t>
            </w:r>
          </w:p>
          <w:p w14:paraId="0F26FF7C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63.38 ± 13.80</w:t>
            </w:r>
          </w:p>
          <w:p w14:paraId="0A9F2A66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55.04-71.72</w:t>
            </w:r>
          </w:p>
          <w:p w14:paraId="172A455A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55.56-71.05</w:t>
            </w:r>
          </w:p>
        </w:tc>
        <w:tc>
          <w:tcPr>
            <w:tcW w:w="841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4BB34D4F" w14:textId="77777777" w:rsidR="008D4A28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</w:p>
          <w:p w14:paraId="38A9B1B5" w14:textId="39D27FBC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t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0.079</w:t>
            </w:r>
          </w:p>
          <w:p w14:paraId="611336B5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i/>
                <w:iCs/>
                <w:sz w:val="22"/>
                <w:szCs w:val="22"/>
              </w:rPr>
              <w:t>p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=.938 NS</w:t>
            </w:r>
          </w:p>
        </w:tc>
      </w:tr>
      <w:tr w:rsidR="008D4A28" w:rsidRPr="007D505F" w14:paraId="34B7B314" w14:textId="77777777" w:rsidTr="008D4A28">
        <w:trPr>
          <w:trHeight w:val="1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08B8CDB1" w14:textId="2032F9BF" w:rsidR="008D4A28" w:rsidRPr="007D505F" w:rsidRDefault="008D4A28" w:rsidP="008D4A28">
            <w:pPr>
              <w:spacing w:line="240" w:lineRule="exact"/>
              <w:contextualSpacing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hAnsiTheme="majorBidi" w:cstheme="majorBidi"/>
                <w:sz w:val="22"/>
                <w:szCs w:val="22"/>
              </w:rPr>
              <w:t xml:space="preserve">Percentage Change </w:t>
            </w:r>
            <w:r w:rsidRPr="007D505F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(%) (six months vs. twelve months post-surgically)</w:t>
            </w:r>
          </w:p>
        </w:tc>
      </w:tr>
      <w:tr w:rsidR="008D4A28" w:rsidRPr="007D505F" w14:paraId="409A66CF" w14:textId="77777777" w:rsidTr="008D4A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pct"/>
            <w:tcBorders>
              <w:top w:val="nil"/>
              <w:bottom w:val="thickThinSmallGap" w:sz="24" w:space="0" w:color="auto"/>
              <w:right w:val="single" w:sz="4" w:space="0" w:color="auto"/>
            </w:tcBorders>
            <w:shd w:val="clear" w:color="auto" w:fill="auto"/>
          </w:tcPr>
          <w:p w14:paraId="5EC9F195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Min-Max</w:t>
            </w:r>
          </w:p>
          <w:p w14:paraId="0445BE92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Me an ± Std. Deviation</w:t>
            </w:r>
          </w:p>
          <w:p w14:paraId="2FD94C59" w14:textId="77777777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95% CI for mean</w:t>
            </w:r>
          </w:p>
          <w:p w14:paraId="3E52AC2E" w14:textId="76B5C8AF" w:rsidR="008D4A28" w:rsidRPr="007D505F" w:rsidRDefault="008D4A28" w:rsidP="008D4A28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</w:rPr>
            </w:pPr>
            <w:r w:rsidRPr="007D505F">
              <w:rPr>
                <w:rFonts w:asciiTheme="majorBidi" w:hAnsiTheme="majorBidi" w:cstheme="majorBidi"/>
                <w:b w:val="0"/>
                <w:bCs w:val="0"/>
              </w:rPr>
              <w:t>25</w:t>
            </w:r>
            <w:r w:rsidRPr="008D4A28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D505F">
              <w:rPr>
                <w:rFonts w:asciiTheme="majorBidi" w:hAnsiTheme="majorBidi" w:cstheme="majorBidi"/>
                <w:b w:val="0"/>
                <w:bCs w:val="0"/>
              </w:rPr>
              <w:t>percentile – 75</w:t>
            </w:r>
            <w:r w:rsidRPr="008D4A28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D505F">
              <w:rPr>
                <w:rFonts w:asciiTheme="majorBidi" w:hAnsiTheme="majorBidi" w:cstheme="majorBidi"/>
                <w:b w:val="0"/>
                <w:bCs w:val="0"/>
              </w:rPr>
              <w:t>percentile</w:t>
            </w:r>
          </w:p>
        </w:tc>
        <w:tc>
          <w:tcPr>
            <w:tcW w:w="905" w:type="pct"/>
            <w:tcBorders>
              <w:top w:val="nil"/>
              <w:left w:val="single" w:sz="4" w:space="0" w:color="auto"/>
              <w:bottom w:val="thickThinSmallGap" w:sz="24" w:space="0" w:color="auto"/>
            </w:tcBorders>
            <w:shd w:val="clear" w:color="auto" w:fill="auto"/>
          </w:tcPr>
          <w:p w14:paraId="53B8CE50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15.38-66.67</w:t>
            </w:r>
          </w:p>
          <w:p w14:paraId="73CFA64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41.32 ± 15.23</w:t>
            </w:r>
          </w:p>
          <w:p w14:paraId="31AE7305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32.12-50.53</w:t>
            </w:r>
          </w:p>
          <w:p w14:paraId="0C7F4204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30.00-46.00</w:t>
            </w:r>
          </w:p>
        </w:tc>
        <w:tc>
          <w:tcPr>
            <w:tcW w:w="1235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1288A6F6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30.00-66.67</w:t>
            </w:r>
          </w:p>
          <w:p w14:paraId="1F79E0DE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44.52 ± 9.75</w:t>
            </w:r>
          </w:p>
          <w:p w14:paraId="229F2785" w14:textId="77777777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38.63-50.41</w:t>
            </w:r>
          </w:p>
          <w:p w14:paraId="4EBBCB4B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40.00-50.00</w:t>
            </w:r>
          </w:p>
        </w:tc>
        <w:tc>
          <w:tcPr>
            <w:tcW w:w="841" w:type="pct"/>
            <w:tcBorders>
              <w:top w:val="nil"/>
              <w:bottom w:val="thickThinSmallGap" w:sz="24" w:space="0" w:color="auto"/>
            </w:tcBorders>
            <w:shd w:val="clear" w:color="auto" w:fill="auto"/>
          </w:tcPr>
          <w:p w14:paraId="25318F83" w14:textId="5DEA1C4A" w:rsidR="008D4A28" w:rsidRPr="007D505F" w:rsidRDefault="008D4A28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t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</w:t>
            </w:r>
            <w:r>
              <w:rPr>
                <w:rFonts w:asciiTheme="majorBidi" w:eastAsia="Calibri" w:hAnsiTheme="majorBidi" w:cstheme="majorBidi"/>
                <w:sz w:val="22"/>
                <w:szCs w:val="22"/>
              </w:rPr>
              <w:t xml:space="preserve"> 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0.637</w:t>
            </w:r>
          </w:p>
          <w:p w14:paraId="795B5A0C" w14:textId="77777777" w:rsidR="008D4A28" w:rsidRPr="007D505F" w:rsidRDefault="008D4A28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7D505F">
              <w:rPr>
                <w:rFonts w:asciiTheme="majorBidi" w:eastAsia="Calibri" w:hAnsiTheme="majorBidi" w:cstheme="majorBidi"/>
                <w:i/>
                <w:iCs/>
                <w:sz w:val="22"/>
                <w:szCs w:val="22"/>
              </w:rPr>
              <w:t>p</w:t>
            </w:r>
            <w:r w:rsidRPr="007D505F">
              <w:rPr>
                <w:rFonts w:asciiTheme="majorBidi" w:eastAsia="Calibri" w:hAnsiTheme="majorBidi" w:cstheme="majorBidi"/>
                <w:sz w:val="22"/>
                <w:szCs w:val="22"/>
              </w:rPr>
              <w:t>=.530 NS</w:t>
            </w:r>
          </w:p>
        </w:tc>
      </w:tr>
    </w:tbl>
    <w:p w14:paraId="0F486128" w14:textId="48251A3B" w:rsidR="008D4A28" w:rsidRPr="00BB2010" w:rsidRDefault="008D4A28" w:rsidP="008D4A28">
      <w:pPr>
        <w:spacing w:line="220" w:lineRule="exact"/>
        <w:rPr>
          <w:rFonts w:asciiTheme="majorBidi" w:eastAsia="Times New Roman" w:hAnsiTheme="majorBidi" w:cstheme="majorBidi"/>
          <w:sz w:val="18"/>
          <w:szCs w:val="18"/>
        </w:rPr>
      </w:pPr>
      <w:proofErr w:type="gramStart"/>
      <w:r w:rsidRPr="00BB2010">
        <w:rPr>
          <w:rFonts w:asciiTheme="majorBidi" w:eastAsia="Times New Roman" w:hAnsiTheme="majorBidi" w:cstheme="majorBidi"/>
          <w:sz w:val="18"/>
          <w:szCs w:val="18"/>
        </w:rPr>
        <w:t>n :</w:t>
      </w:r>
      <w:proofErr w:type="gramEnd"/>
      <w:r w:rsidRPr="00BB2010">
        <w:rPr>
          <w:rFonts w:asciiTheme="majorBidi" w:eastAsia="Times New Roman" w:hAnsiTheme="majorBidi" w:cstheme="majorBidi"/>
          <w:sz w:val="18"/>
          <w:szCs w:val="18"/>
        </w:rPr>
        <w:t xml:space="preserve"> Number of patients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ab/>
        <w:t xml:space="preserve"> </w:t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 w:rsidRPr="00BB2010">
        <w:rPr>
          <w:rFonts w:asciiTheme="majorBidi" w:eastAsia="Times New Roman" w:hAnsiTheme="majorBidi" w:cstheme="majorBidi"/>
          <w:sz w:val="18"/>
          <w:szCs w:val="18"/>
        </w:rPr>
        <w:t>Min-Max: Minimum – Maximum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ab/>
        <w:t>CI: Confidence interval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</w:p>
    <w:p w14:paraId="04114449" w14:textId="7C970198" w:rsidR="008D4A28" w:rsidRDefault="008D4A28" w:rsidP="008D4A28">
      <w:pPr>
        <w:spacing w:line="220" w:lineRule="exact"/>
        <w:rPr>
          <w:rFonts w:asciiTheme="majorBidi" w:eastAsia="Times New Roman" w:hAnsiTheme="majorBidi" w:cstheme="majorBidi"/>
          <w:sz w:val="18"/>
          <w:szCs w:val="18"/>
        </w:rPr>
      </w:pPr>
      <w:r>
        <w:rPr>
          <w:rFonts w:asciiTheme="majorBidi" w:eastAsia="Times New Roman" w:hAnsiTheme="majorBidi" w:cstheme="majorBidi"/>
          <w:sz w:val="18"/>
          <w:szCs w:val="18"/>
        </w:rPr>
        <w:t>t: Independent Sample t-test</w:t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>F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 xml:space="preserve">: </w:t>
      </w:r>
      <w:r w:rsidRPr="008D4A28">
        <w:rPr>
          <w:rFonts w:asciiTheme="majorBidi" w:eastAsia="Times New Roman" w:hAnsiTheme="majorBidi" w:cstheme="majorBidi"/>
          <w:sz w:val="18"/>
          <w:szCs w:val="18"/>
        </w:rPr>
        <w:t xml:space="preserve"> Friedman</w:t>
      </w:r>
      <w:r>
        <w:rPr>
          <w:rFonts w:asciiTheme="majorBidi" w:eastAsia="Times New Roman" w:hAnsiTheme="majorBidi" w:cstheme="majorBidi"/>
          <w:sz w:val="18"/>
          <w:szCs w:val="18"/>
        </w:rPr>
        <w:t xml:space="preserve">’s 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>test</w:t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 w:rsidRPr="00BB2010">
        <w:rPr>
          <w:rFonts w:asciiTheme="majorBidi" w:eastAsia="Times New Roman" w:hAnsiTheme="majorBidi" w:cstheme="majorBidi"/>
          <w:sz w:val="18"/>
          <w:szCs w:val="18"/>
        </w:rPr>
        <w:t>NS: Statistically not significant (</w:t>
      </w:r>
      <w:r w:rsidRPr="00BB2010">
        <w:rPr>
          <w:rFonts w:asciiTheme="majorBidi" w:eastAsia="Times New Roman" w:hAnsiTheme="majorBidi" w:cstheme="majorBidi"/>
          <w:i/>
          <w:iCs/>
          <w:sz w:val="18"/>
          <w:szCs w:val="18"/>
        </w:rPr>
        <w:t>p</w:t>
      </w:r>
      <w:r w:rsidRPr="00BB2010">
        <w:rPr>
          <w:rFonts w:asciiTheme="majorBidi" w:eastAsia="Times New Roman" w:hAnsiTheme="majorBidi" w:cstheme="majorBidi"/>
          <w:sz w:val="18"/>
          <w:szCs w:val="18"/>
          <w:u w:val="single"/>
        </w:rPr>
        <w:t>&gt;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 xml:space="preserve">.05) </w:t>
      </w:r>
    </w:p>
    <w:p w14:paraId="25754B69" w14:textId="77777777" w:rsidR="008D4A28" w:rsidRDefault="008D4A28" w:rsidP="008D4A28">
      <w:pPr>
        <w:spacing w:line="220" w:lineRule="exact"/>
        <w:rPr>
          <w:rFonts w:eastAsia="Calibri"/>
          <w:b/>
          <w:bCs/>
        </w:rPr>
      </w:pPr>
    </w:p>
    <w:p w14:paraId="1FDAB90A" w14:textId="77777777" w:rsidR="008D4A28" w:rsidRDefault="008D4A28" w:rsidP="008D4A28"/>
    <w:p w14:paraId="23CFB812" w14:textId="77777777" w:rsidR="008D4A28" w:rsidRPr="007D505F" w:rsidRDefault="008D4A28" w:rsidP="008D4A28">
      <w:pPr>
        <w:contextualSpacing/>
        <w:jc w:val="both"/>
      </w:pPr>
    </w:p>
    <w:p w14:paraId="72D5426F" w14:textId="77777777" w:rsidR="00775C69" w:rsidRDefault="00775C69"/>
    <w:sectPr w:rsidR="00775C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ource Sans Pro Light">
    <w:altName w:val="Arial"/>
    <w:charset w:val="00"/>
    <w:family w:val="swiss"/>
    <w:pitch w:val="variable"/>
    <w:sig w:usb0="600002F7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00" w:usb3="00000000" w:csb0="003E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93527A"/>
    <w:multiLevelType w:val="hybridMultilevel"/>
    <w:tmpl w:val="A8A2DE9E"/>
    <w:lvl w:ilvl="0" w:tplc="CBFADB88">
      <w:start w:val="1"/>
      <w:numFmt w:val="bullet"/>
      <w:lvlText w:val="-"/>
      <w:lvlJc w:val="left"/>
      <w:pPr>
        <w:ind w:left="360" w:hanging="360"/>
      </w:pPr>
      <w:rPr>
        <w:rFonts w:ascii="Source Sans Pro Light" w:hAnsi="Source Sans Pro Ligh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96043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UzNzE2NjMwNDW3sLBQ0lEKTi0uzszPAykwrAUAfOADwiwAAAA="/>
  </w:docVars>
  <w:rsids>
    <w:rsidRoot w:val="008D4A28"/>
    <w:rsid w:val="00775C69"/>
    <w:rsid w:val="008D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DEEC3"/>
  <w15:chartTrackingRefBased/>
  <w15:docId w15:val="{446E5FBE-3B80-47F4-BA4F-94B5B2971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A28"/>
    <w:pPr>
      <w:spacing w:after="0" w:line="240" w:lineRule="auto"/>
    </w:pPr>
    <w:rPr>
      <w:rFonts w:eastAsia="Arial Unicode MS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D4A2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D4A28"/>
    <w:rPr>
      <w:rFonts w:asciiTheme="minorHAnsi" w:hAnsiTheme="minorHAnsi" w:cstheme="minorBidi"/>
      <w:kern w:val="0"/>
      <w:sz w:val="22"/>
      <w:szCs w:val="22"/>
      <w14:ligatures w14:val="none"/>
    </w:rPr>
  </w:style>
  <w:style w:type="table" w:styleId="GridTable4-Accent5">
    <w:name w:val="Grid Table 4 Accent 5"/>
    <w:basedOn w:val="TableNormal"/>
    <w:uiPriority w:val="49"/>
    <w:rsid w:val="008D4A28"/>
    <w:pPr>
      <w:spacing w:after="0" w:line="240" w:lineRule="auto"/>
    </w:pPr>
    <w:rPr>
      <w:rFonts w:ascii="Calibri" w:eastAsia="Calibri" w:hAnsi="Calibri" w:cs="Arial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elsayedamr basma</dc:creator>
  <cp:keywords/>
  <dc:description/>
  <cp:lastModifiedBy>elsayedamr basma</cp:lastModifiedBy>
  <cp:revision>1</cp:revision>
  <dcterms:created xsi:type="dcterms:W3CDTF">2024-03-23T13:32:00Z</dcterms:created>
  <dcterms:modified xsi:type="dcterms:W3CDTF">2024-03-23T13:45:00Z</dcterms:modified>
</cp:coreProperties>
</file>