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B8CFF" w14:textId="02EC0953" w:rsidR="00CC096E" w:rsidRDefault="00CC096E" w:rsidP="00CC096E">
      <w:pPr>
        <w:pStyle w:val="Caption"/>
        <w:keepNext/>
      </w:pPr>
      <w:r>
        <w:t>Table S.</w:t>
      </w:r>
      <w:fldSimple w:instr=" SEQ Table_S. \* ARABIC ">
        <w:r>
          <w:rPr>
            <w:noProof/>
          </w:rPr>
          <w:t>1</w:t>
        </w:r>
      </w:fldSimple>
      <w:r>
        <w:t xml:space="preserve">. </w:t>
      </w:r>
      <w:r w:rsidRPr="00CC096E">
        <w:t xml:space="preserve">Docking Score of the </w:t>
      </w:r>
      <w:r w:rsidR="00585F75" w:rsidRPr="00585F75">
        <w:t>best</w:t>
      </w:r>
      <w:r w:rsidR="00585F75">
        <w:t xml:space="preserve"> </w:t>
      </w:r>
      <w:r w:rsidRPr="00CC096E">
        <w:t>fragments</w:t>
      </w:r>
    </w:p>
    <w:tbl>
      <w:tblPr>
        <w:tblStyle w:val="TableGrid"/>
        <w:tblW w:w="13734" w:type="dxa"/>
        <w:tblInd w:w="-431" w:type="dxa"/>
        <w:tblLayout w:type="fixed"/>
        <w:tblLook w:val="04A0" w:firstRow="1" w:lastRow="0" w:firstColumn="1" w:lastColumn="0" w:noHBand="0" w:noVBand="1"/>
      </w:tblPr>
      <w:tblGrid>
        <w:gridCol w:w="1318"/>
        <w:gridCol w:w="1304"/>
        <w:gridCol w:w="11112"/>
      </w:tblGrid>
      <w:tr w:rsidR="00E41767" w14:paraId="5AA9343F" w14:textId="77777777" w:rsidTr="00C51C7F">
        <w:tc>
          <w:tcPr>
            <w:tcW w:w="1318" w:type="dxa"/>
            <w:vAlign w:val="center"/>
          </w:tcPr>
          <w:p w14:paraId="7ED40470" w14:textId="1DCA09BD" w:rsidR="00CC096E" w:rsidRDefault="00585F75" w:rsidP="00C51C7F">
            <w:pPr>
              <w:ind w:firstLine="0"/>
              <w:jc w:val="center"/>
            </w:pPr>
            <w:r w:rsidRPr="00CC096E">
              <w:t>Fragment</w:t>
            </w:r>
          </w:p>
        </w:tc>
        <w:tc>
          <w:tcPr>
            <w:tcW w:w="1304" w:type="dxa"/>
            <w:vAlign w:val="center"/>
          </w:tcPr>
          <w:p w14:paraId="26BB48CE" w14:textId="205D2FC9" w:rsidR="00CC096E" w:rsidRPr="00C51C7F" w:rsidRDefault="00585F75" w:rsidP="00C51C7F">
            <w:pPr>
              <w:ind w:firstLine="0"/>
              <w:jc w:val="center"/>
              <w:rPr>
                <w:rFonts w:cstheme="majorBidi"/>
                <w:szCs w:val="24"/>
              </w:rPr>
            </w:pPr>
            <w:r w:rsidRPr="00C51C7F">
              <w:rPr>
                <w:rFonts w:cstheme="majorBidi"/>
                <w:szCs w:val="24"/>
              </w:rPr>
              <w:t>SP-Score (Kcal/mol)</w:t>
            </w:r>
          </w:p>
        </w:tc>
        <w:tc>
          <w:tcPr>
            <w:tcW w:w="11112" w:type="dxa"/>
            <w:vAlign w:val="center"/>
          </w:tcPr>
          <w:p w14:paraId="79E4D415" w14:textId="6B4CE972" w:rsidR="00CC096E" w:rsidRDefault="00585F75" w:rsidP="00C51C7F">
            <w:pPr>
              <w:ind w:firstLine="0"/>
              <w:jc w:val="center"/>
            </w:pPr>
            <w:r>
              <w:t>Smile</w:t>
            </w:r>
          </w:p>
        </w:tc>
      </w:tr>
      <w:tr w:rsidR="00E41767" w14:paraId="7151B949" w14:textId="77777777" w:rsidTr="00C51C7F">
        <w:tc>
          <w:tcPr>
            <w:tcW w:w="1318" w:type="dxa"/>
          </w:tcPr>
          <w:p w14:paraId="2846303A" w14:textId="787D2019" w:rsidR="00E41767" w:rsidRDefault="00E41767" w:rsidP="00E41767">
            <w:pPr>
              <w:ind w:firstLine="0"/>
            </w:pPr>
            <w:r>
              <w:t>STA9090 (frag 17)</w:t>
            </w:r>
          </w:p>
        </w:tc>
        <w:tc>
          <w:tcPr>
            <w:tcW w:w="1304" w:type="dxa"/>
            <w:vAlign w:val="center"/>
          </w:tcPr>
          <w:p w14:paraId="27B4E4A8" w14:textId="77777777" w:rsidR="00E41767" w:rsidRPr="00C51C7F" w:rsidRDefault="00E41767" w:rsidP="00C51C7F">
            <w:pPr>
              <w:ind w:firstLine="0"/>
              <w:jc w:val="center"/>
              <w:rPr>
                <w:rFonts w:cstheme="majorBidi"/>
                <w:szCs w:val="24"/>
              </w:rPr>
            </w:pPr>
            <w:r w:rsidRPr="00C51C7F">
              <w:rPr>
                <w:rFonts w:cstheme="majorBidi"/>
                <w:szCs w:val="24"/>
              </w:rPr>
              <w:t>-9.717</w:t>
            </w:r>
          </w:p>
        </w:tc>
        <w:tc>
          <w:tcPr>
            <w:tcW w:w="11112" w:type="dxa"/>
          </w:tcPr>
          <w:p w14:paraId="61B4D4B9" w14:textId="2855DAB1" w:rsidR="00E41767" w:rsidRDefault="00E41767" w:rsidP="00E41767">
            <w:pPr>
              <w:ind w:firstLine="0"/>
            </w:pPr>
            <w:r w:rsidRPr="00D52AEB">
              <w:t>Oc1cc(O)c(cc1C(C)C)-c(n[</w:t>
            </w:r>
            <w:proofErr w:type="spellStart"/>
            <w:r w:rsidRPr="00D52AEB">
              <w:t>nH</w:t>
            </w:r>
            <w:proofErr w:type="spellEnd"/>
            <w:r w:rsidRPr="00D52AEB">
              <w:t>]c2=</w:t>
            </w:r>
            <w:proofErr w:type="gramStart"/>
            <w:r w:rsidRPr="00D52AEB">
              <w:t>O)n</w:t>
            </w:r>
            <w:proofErr w:type="gramEnd"/>
            <w:r w:rsidRPr="00D52AEB">
              <w:t>2-c(cc3)cc(c34)cc[</w:t>
            </w:r>
            <w:proofErr w:type="spellStart"/>
            <w:r w:rsidRPr="00D52AEB">
              <w:t>nH</w:t>
            </w:r>
            <w:proofErr w:type="spellEnd"/>
            <w:r w:rsidRPr="00D52AEB">
              <w:t xml:space="preserve">]4 </w:t>
            </w:r>
          </w:p>
        </w:tc>
      </w:tr>
      <w:tr w:rsidR="00E41767" w14:paraId="429D5504" w14:textId="77777777" w:rsidTr="00C51C7F">
        <w:tc>
          <w:tcPr>
            <w:tcW w:w="1318" w:type="dxa"/>
          </w:tcPr>
          <w:p w14:paraId="673E1DED" w14:textId="470F0925" w:rsidR="00E41767" w:rsidRDefault="00E41767" w:rsidP="00E41767">
            <w:pPr>
              <w:ind w:firstLine="0"/>
            </w:pPr>
            <w:r>
              <w:t xml:space="preserve">STA9090 </w:t>
            </w:r>
            <w:r w:rsidRPr="002C598E">
              <w:t>(frag 1</w:t>
            </w:r>
            <w:r>
              <w:t>9</w:t>
            </w:r>
            <w:r w:rsidRPr="002C598E">
              <w:t>)</w:t>
            </w:r>
          </w:p>
        </w:tc>
        <w:tc>
          <w:tcPr>
            <w:tcW w:w="1304" w:type="dxa"/>
            <w:vAlign w:val="center"/>
          </w:tcPr>
          <w:p w14:paraId="550F0967" w14:textId="77777777" w:rsidR="00E41767" w:rsidRPr="00C51C7F" w:rsidRDefault="00E41767" w:rsidP="00C51C7F">
            <w:pPr>
              <w:ind w:firstLine="0"/>
              <w:jc w:val="center"/>
              <w:rPr>
                <w:rFonts w:cstheme="majorBidi"/>
                <w:szCs w:val="24"/>
              </w:rPr>
            </w:pPr>
            <w:r w:rsidRPr="00C51C7F">
              <w:rPr>
                <w:rFonts w:cstheme="majorBidi"/>
                <w:szCs w:val="24"/>
              </w:rPr>
              <w:t>-9.407</w:t>
            </w:r>
          </w:p>
        </w:tc>
        <w:tc>
          <w:tcPr>
            <w:tcW w:w="11112" w:type="dxa"/>
          </w:tcPr>
          <w:p w14:paraId="3CE89B5F" w14:textId="00B37D17" w:rsidR="00E41767" w:rsidRDefault="00E41767" w:rsidP="00E41767">
            <w:pPr>
              <w:ind w:firstLine="0"/>
            </w:pPr>
            <w:r w:rsidRPr="00D52AEB">
              <w:t>Oc1cc(O)c(cc1CC)-c(n[</w:t>
            </w:r>
            <w:proofErr w:type="spellStart"/>
            <w:r w:rsidRPr="00D52AEB">
              <w:t>nH</w:t>
            </w:r>
            <w:proofErr w:type="spellEnd"/>
            <w:r w:rsidRPr="00D52AEB">
              <w:t>]c2=</w:t>
            </w:r>
            <w:proofErr w:type="gramStart"/>
            <w:r w:rsidRPr="00D52AEB">
              <w:t>O)n</w:t>
            </w:r>
            <w:proofErr w:type="gramEnd"/>
            <w:r w:rsidRPr="00D52AEB">
              <w:t xml:space="preserve">2-c(cc3)cc(c34)ccn4C </w:t>
            </w:r>
          </w:p>
        </w:tc>
      </w:tr>
      <w:tr w:rsidR="00E41767" w14:paraId="79E3DCBB" w14:textId="77777777" w:rsidTr="00C51C7F">
        <w:tc>
          <w:tcPr>
            <w:tcW w:w="1318" w:type="dxa"/>
          </w:tcPr>
          <w:p w14:paraId="28D35B90" w14:textId="497C03B4" w:rsidR="00E41767" w:rsidRDefault="00E41767" w:rsidP="00E41767">
            <w:pPr>
              <w:ind w:firstLine="0"/>
            </w:pPr>
            <w:r>
              <w:t xml:space="preserve">STA9090 </w:t>
            </w:r>
            <w:r w:rsidRPr="002C598E">
              <w:t xml:space="preserve">(frag </w:t>
            </w:r>
            <w:r>
              <w:t>20</w:t>
            </w:r>
            <w:r w:rsidRPr="002C598E">
              <w:t>)</w:t>
            </w:r>
          </w:p>
        </w:tc>
        <w:tc>
          <w:tcPr>
            <w:tcW w:w="1304" w:type="dxa"/>
            <w:vAlign w:val="center"/>
          </w:tcPr>
          <w:p w14:paraId="4F6C665F" w14:textId="77777777" w:rsidR="00E41767" w:rsidRPr="00C51C7F" w:rsidRDefault="00E41767" w:rsidP="00C51C7F">
            <w:pPr>
              <w:ind w:firstLine="0"/>
              <w:jc w:val="center"/>
              <w:rPr>
                <w:rFonts w:cstheme="majorBidi"/>
                <w:szCs w:val="24"/>
              </w:rPr>
            </w:pPr>
            <w:r w:rsidRPr="00C51C7F">
              <w:rPr>
                <w:rFonts w:cstheme="majorBidi"/>
                <w:szCs w:val="24"/>
              </w:rPr>
              <w:t>-9.407</w:t>
            </w:r>
          </w:p>
        </w:tc>
        <w:tc>
          <w:tcPr>
            <w:tcW w:w="11112" w:type="dxa"/>
          </w:tcPr>
          <w:p w14:paraId="0CA03A29" w14:textId="00D28518" w:rsidR="00E41767" w:rsidRDefault="00E41767" w:rsidP="00E41767">
            <w:pPr>
              <w:ind w:firstLine="0"/>
            </w:pPr>
            <w:r w:rsidRPr="00D52AEB">
              <w:t>Oc1cc(O)c(cc1CC)-c(n[</w:t>
            </w:r>
            <w:proofErr w:type="spellStart"/>
            <w:r w:rsidRPr="00D52AEB">
              <w:t>nH</w:t>
            </w:r>
            <w:proofErr w:type="spellEnd"/>
            <w:r w:rsidRPr="00D52AEB">
              <w:t>]c2=</w:t>
            </w:r>
            <w:proofErr w:type="gramStart"/>
            <w:r w:rsidRPr="00D52AEB">
              <w:t>O)n</w:t>
            </w:r>
            <w:proofErr w:type="gramEnd"/>
            <w:r w:rsidRPr="00D52AEB">
              <w:t xml:space="preserve">2-c(cc3)cc(c34)ccn4C </w:t>
            </w:r>
          </w:p>
        </w:tc>
      </w:tr>
      <w:tr w:rsidR="00E41767" w14:paraId="03B9C21A" w14:textId="77777777" w:rsidTr="00C51C7F">
        <w:tc>
          <w:tcPr>
            <w:tcW w:w="1318" w:type="dxa"/>
          </w:tcPr>
          <w:p w14:paraId="3597E7B9" w14:textId="611E17F7" w:rsidR="00E41767" w:rsidRDefault="00E41767" w:rsidP="00E41767">
            <w:pPr>
              <w:ind w:firstLine="0"/>
            </w:pPr>
            <w:r>
              <w:t xml:space="preserve">STA9090 </w:t>
            </w:r>
            <w:r w:rsidRPr="002C598E">
              <w:t>(frag 1</w:t>
            </w:r>
            <w:r>
              <w:t>5</w:t>
            </w:r>
            <w:r w:rsidRPr="002C598E">
              <w:t>)</w:t>
            </w:r>
          </w:p>
        </w:tc>
        <w:tc>
          <w:tcPr>
            <w:tcW w:w="1304" w:type="dxa"/>
            <w:vAlign w:val="center"/>
          </w:tcPr>
          <w:p w14:paraId="1FA16C5E" w14:textId="77777777" w:rsidR="00E41767" w:rsidRPr="00C51C7F" w:rsidRDefault="00E41767" w:rsidP="00C51C7F">
            <w:pPr>
              <w:ind w:firstLine="0"/>
              <w:jc w:val="center"/>
              <w:rPr>
                <w:rFonts w:cstheme="majorBidi"/>
                <w:szCs w:val="24"/>
              </w:rPr>
            </w:pPr>
            <w:r w:rsidRPr="00C51C7F">
              <w:rPr>
                <w:rFonts w:cstheme="majorBidi"/>
                <w:szCs w:val="24"/>
              </w:rPr>
              <w:t>-9.345</w:t>
            </w:r>
          </w:p>
        </w:tc>
        <w:tc>
          <w:tcPr>
            <w:tcW w:w="11112" w:type="dxa"/>
          </w:tcPr>
          <w:p w14:paraId="0EC7028E" w14:textId="2748A3DE" w:rsidR="00E41767" w:rsidRDefault="00E41767" w:rsidP="00E41767">
            <w:pPr>
              <w:ind w:firstLine="0"/>
            </w:pPr>
            <w:r w:rsidRPr="00D52AEB">
              <w:t>Oc1cc(O)c(cc1CC)-c(n[</w:t>
            </w:r>
            <w:proofErr w:type="spellStart"/>
            <w:r w:rsidRPr="00D52AEB">
              <w:t>nH</w:t>
            </w:r>
            <w:proofErr w:type="spellEnd"/>
            <w:r w:rsidRPr="00D52AEB">
              <w:t>]c2=</w:t>
            </w:r>
            <w:proofErr w:type="gramStart"/>
            <w:r w:rsidRPr="00D52AEB">
              <w:t>O)n</w:t>
            </w:r>
            <w:proofErr w:type="gramEnd"/>
            <w:r w:rsidRPr="00D52AEB">
              <w:t>2-c(cc3)cc(c34)cc[</w:t>
            </w:r>
            <w:proofErr w:type="spellStart"/>
            <w:r w:rsidRPr="00D52AEB">
              <w:t>nH</w:t>
            </w:r>
            <w:proofErr w:type="spellEnd"/>
            <w:r w:rsidRPr="00D52AEB">
              <w:t xml:space="preserve">]4 </w:t>
            </w:r>
          </w:p>
        </w:tc>
      </w:tr>
      <w:tr w:rsidR="00E41767" w14:paraId="0E1CF2F8" w14:textId="77777777" w:rsidTr="00C51C7F">
        <w:tc>
          <w:tcPr>
            <w:tcW w:w="1318" w:type="dxa"/>
          </w:tcPr>
          <w:p w14:paraId="085821FC" w14:textId="042D44C4" w:rsidR="00E41767" w:rsidRDefault="00E41767" w:rsidP="00E41767">
            <w:pPr>
              <w:ind w:firstLine="0"/>
            </w:pPr>
            <w:r>
              <w:t xml:space="preserve">STA9090 </w:t>
            </w:r>
            <w:r w:rsidRPr="002C598E">
              <w:t>(frag 1</w:t>
            </w:r>
            <w:r>
              <w:t>6</w:t>
            </w:r>
            <w:r w:rsidRPr="002C598E">
              <w:t>)</w:t>
            </w:r>
          </w:p>
        </w:tc>
        <w:tc>
          <w:tcPr>
            <w:tcW w:w="1304" w:type="dxa"/>
            <w:vAlign w:val="center"/>
          </w:tcPr>
          <w:p w14:paraId="381C7F6A" w14:textId="77777777" w:rsidR="00E41767" w:rsidRPr="00C51C7F" w:rsidRDefault="00E41767" w:rsidP="00C51C7F">
            <w:pPr>
              <w:ind w:firstLine="0"/>
              <w:jc w:val="center"/>
              <w:rPr>
                <w:rFonts w:cstheme="majorBidi"/>
                <w:szCs w:val="24"/>
              </w:rPr>
            </w:pPr>
            <w:r w:rsidRPr="00C51C7F">
              <w:rPr>
                <w:rFonts w:cstheme="majorBidi"/>
                <w:szCs w:val="24"/>
              </w:rPr>
              <w:t>-9.345</w:t>
            </w:r>
          </w:p>
        </w:tc>
        <w:tc>
          <w:tcPr>
            <w:tcW w:w="11112" w:type="dxa"/>
          </w:tcPr>
          <w:p w14:paraId="3850C832" w14:textId="28C338D4" w:rsidR="00E41767" w:rsidRDefault="00E41767" w:rsidP="00E41767">
            <w:pPr>
              <w:ind w:firstLine="0"/>
            </w:pPr>
            <w:r w:rsidRPr="00D52AEB">
              <w:t>Oc1cc(O)c(cc1CC)-c(n[</w:t>
            </w:r>
            <w:proofErr w:type="spellStart"/>
            <w:r w:rsidRPr="00D52AEB">
              <w:t>nH</w:t>
            </w:r>
            <w:proofErr w:type="spellEnd"/>
            <w:r w:rsidRPr="00D52AEB">
              <w:t>]c2=</w:t>
            </w:r>
            <w:proofErr w:type="gramStart"/>
            <w:r w:rsidRPr="00D52AEB">
              <w:t>O)n</w:t>
            </w:r>
            <w:proofErr w:type="gramEnd"/>
            <w:r w:rsidRPr="00D52AEB">
              <w:t>2-c(cc3)cc(c34)cc[</w:t>
            </w:r>
            <w:proofErr w:type="spellStart"/>
            <w:r w:rsidRPr="00D52AEB">
              <w:t>nH</w:t>
            </w:r>
            <w:proofErr w:type="spellEnd"/>
            <w:r w:rsidRPr="00D52AEB">
              <w:t xml:space="preserve">]4 </w:t>
            </w:r>
          </w:p>
        </w:tc>
      </w:tr>
      <w:tr w:rsidR="00E41767" w14:paraId="684F544F" w14:textId="77777777" w:rsidTr="00C51C7F">
        <w:tc>
          <w:tcPr>
            <w:tcW w:w="1318" w:type="dxa"/>
          </w:tcPr>
          <w:p w14:paraId="07A1CE8B" w14:textId="271ECFC8" w:rsidR="00E41767" w:rsidRDefault="00E41767" w:rsidP="00E41767">
            <w:pPr>
              <w:ind w:firstLine="0"/>
            </w:pPr>
            <w:r>
              <w:t xml:space="preserve">STA9090 </w:t>
            </w:r>
            <w:r w:rsidRPr="002C598E">
              <w:t>(frag 1</w:t>
            </w:r>
            <w:r>
              <w:t>8</w:t>
            </w:r>
            <w:r w:rsidRPr="002C598E">
              <w:t>)</w:t>
            </w:r>
          </w:p>
        </w:tc>
        <w:tc>
          <w:tcPr>
            <w:tcW w:w="1304" w:type="dxa"/>
            <w:vAlign w:val="center"/>
          </w:tcPr>
          <w:p w14:paraId="657D51AE" w14:textId="77777777" w:rsidR="00E41767" w:rsidRPr="00C51C7F" w:rsidRDefault="00E41767" w:rsidP="00C51C7F">
            <w:pPr>
              <w:ind w:firstLine="0"/>
              <w:jc w:val="center"/>
              <w:rPr>
                <w:rFonts w:cstheme="majorBidi"/>
                <w:szCs w:val="24"/>
              </w:rPr>
            </w:pPr>
            <w:r w:rsidRPr="00C51C7F">
              <w:rPr>
                <w:rFonts w:cstheme="majorBidi"/>
                <w:szCs w:val="24"/>
              </w:rPr>
              <w:t>-9.079</w:t>
            </w:r>
          </w:p>
        </w:tc>
        <w:tc>
          <w:tcPr>
            <w:tcW w:w="11112" w:type="dxa"/>
          </w:tcPr>
          <w:p w14:paraId="13B38057" w14:textId="6467D88B" w:rsidR="00E41767" w:rsidRDefault="00E41767" w:rsidP="00E41767">
            <w:pPr>
              <w:ind w:firstLine="0"/>
            </w:pPr>
            <w:r w:rsidRPr="00D52AEB">
              <w:t>Oc1cc(O)c(cc1C)-c(n[</w:t>
            </w:r>
            <w:proofErr w:type="spellStart"/>
            <w:r w:rsidRPr="00D52AEB">
              <w:t>nH</w:t>
            </w:r>
            <w:proofErr w:type="spellEnd"/>
            <w:r w:rsidRPr="00D52AEB">
              <w:t>]c2=</w:t>
            </w:r>
            <w:proofErr w:type="gramStart"/>
            <w:r w:rsidRPr="00D52AEB">
              <w:t>O)n</w:t>
            </w:r>
            <w:proofErr w:type="gramEnd"/>
            <w:r w:rsidRPr="00D52AEB">
              <w:t xml:space="preserve">2-c(cc3)cc(c34)ccn4C </w:t>
            </w:r>
          </w:p>
        </w:tc>
      </w:tr>
      <w:tr w:rsidR="00E41767" w14:paraId="567D6C3B" w14:textId="77777777" w:rsidTr="00C51C7F">
        <w:tc>
          <w:tcPr>
            <w:tcW w:w="1318" w:type="dxa"/>
          </w:tcPr>
          <w:p w14:paraId="46623836" w14:textId="387991DE" w:rsidR="00E41767" w:rsidRDefault="00E41767" w:rsidP="00E41767">
            <w:pPr>
              <w:ind w:firstLine="0"/>
            </w:pPr>
            <w:r>
              <w:t xml:space="preserve">STA9090 </w:t>
            </w:r>
            <w:r w:rsidRPr="002C598E">
              <w:t>(frag 1</w:t>
            </w:r>
            <w:r>
              <w:t>4</w:t>
            </w:r>
            <w:r w:rsidRPr="002C598E">
              <w:t>)</w:t>
            </w:r>
          </w:p>
        </w:tc>
        <w:tc>
          <w:tcPr>
            <w:tcW w:w="1304" w:type="dxa"/>
            <w:vAlign w:val="center"/>
          </w:tcPr>
          <w:p w14:paraId="41133D78" w14:textId="77777777" w:rsidR="00E41767" w:rsidRPr="00C51C7F" w:rsidRDefault="00E41767" w:rsidP="00C51C7F">
            <w:pPr>
              <w:ind w:firstLine="0"/>
              <w:jc w:val="center"/>
              <w:rPr>
                <w:rFonts w:cstheme="majorBidi"/>
                <w:szCs w:val="24"/>
              </w:rPr>
            </w:pPr>
            <w:r w:rsidRPr="00C51C7F">
              <w:rPr>
                <w:rFonts w:cstheme="majorBidi"/>
                <w:szCs w:val="24"/>
              </w:rPr>
              <w:t>-9.007</w:t>
            </w:r>
          </w:p>
        </w:tc>
        <w:tc>
          <w:tcPr>
            <w:tcW w:w="11112" w:type="dxa"/>
          </w:tcPr>
          <w:p w14:paraId="1A29F3DF" w14:textId="7EEB458A" w:rsidR="00E41767" w:rsidRDefault="00E41767" w:rsidP="00E41767">
            <w:pPr>
              <w:ind w:firstLine="0"/>
            </w:pPr>
            <w:r w:rsidRPr="00D52AEB">
              <w:t>Oc1cc(O)c(cc1C)-c(n[</w:t>
            </w:r>
            <w:proofErr w:type="spellStart"/>
            <w:r w:rsidRPr="00D52AEB">
              <w:t>nH</w:t>
            </w:r>
            <w:proofErr w:type="spellEnd"/>
            <w:r w:rsidRPr="00D52AEB">
              <w:t>]c2=</w:t>
            </w:r>
            <w:proofErr w:type="gramStart"/>
            <w:r w:rsidRPr="00D52AEB">
              <w:t>O)n</w:t>
            </w:r>
            <w:proofErr w:type="gramEnd"/>
            <w:r w:rsidRPr="00D52AEB">
              <w:t>2-c(cc3)cc(c34)cc[</w:t>
            </w:r>
            <w:proofErr w:type="spellStart"/>
            <w:r w:rsidRPr="00D52AEB">
              <w:t>nH</w:t>
            </w:r>
            <w:proofErr w:type="spellEnd"/>
            <w:r w:rsidRPr="00D52AEB">
              <w:t xml:space="preserve">]4 </w:t>
            </w:r>
          </w:p>
        </w:tc>
      </w:tr>
      <w:tr w:rsidR="00E41767" w14:paraId="2B352BF6" w14:textId="77777777" w:rsidTr="00C51C7F">
        <w:tc>
          <w:tcPr>
            <w:tcW w:w="1318" w:type="dxa"/>
          </w:tcPr>
          <w:p w14:paraId="24ADF272" w14:textId="168CF1D9" w:rsidR="00E41767" w:rsidRDefault="00E41767" w:rsidP="00E41767">
            <w:pPr>
              <w:ind w:firstLine="0"/>
            </w:pPr>
            <w:r>
              <w:t xml:space="preserve">STA9090 </w:t>
            </w:r>
            <w:r w:rsidRPr="002C598E">
              <w:t>(frag 1</w:t>
            </w:r>
            <w:r>
              <w:t>1</w:t>
            </w:r>
            <w:r w:rsidRPr="002C598E">
              <w:t>)</w:t>
            </w:r>
          </w:p>
        </w:tc>
        <w:tc>
          <w:tcPr>
            <w:tcW w:w="1304" w:type="dxa"/>
            <w:vAlign w:val="center"/>
          </w:tcPr>
          <w:p w14:paraId="403ABF2E" w14:textId="77777777" w:rsidR="00E41767" w:rsidRPr="00C51C7F" w:rsidRDefault="00E41767" w:rsidP="00C51C7F">
            <w:pPr>
              <w:ind w:firstLine="0"/>
              <w:jc w:val="center"/>
              <w:rPr>
                <w:rFonts w:cstheme="majorBidi"/>
                <w:szCs w:val="24"/>
              </w:rPr>
            </w:pPr>
            <w:r w:rsidRPr="00C51C7F">
              <w:rPr>
                <w:rFonts w:cstheme="majorBidi"/>
                <w:szCs w:val="24"/>
              </w:rPr>
              <w:t>-8.461</w:t>
            </w:r>
          </w:p>
        </w:tc>
        <w:tc>
          <w:tcPr>
            <w:tcW w:w="11112" w:type="dxa"/>
          </w:tcPr>
          <w:p w14:paraId="28C5114B" w14:textId="22D7BD04" w:rsidR="00E41767" w:rsidRDefault="00E41767" w:rsidP="00E41767">
            <w:pPr>
              <w:ind w:firstLine="0"/>
            </w:pPr>
            <w:r w:rsidRPr="00D52AEB">
              <w:t>Oc1cc(O)c(-c2[</w:t>
            </w:r>
            <w:proofErr w:type="spellStart"/>
            <w:r w:rsidRPr="00D52AEB">
              <w:t>nH</w:t>
            </w:r>
            <w:proofErr w:type="spellEnd"/>
            <w:r w:rsidRPr="00D52AEB">
              <w:t>]c(=</w:t>
            </w:r>
            <w:proofErr w:type="gramStart"/>
            <w:r w:rsidRPr="00D52AEB">
              <w:t>O)[</w:t>
            </w:r>
            <w:proofErr w:type="spellStart"/>
            <w:proofErr w:type="gramEnd"/>
            <w:r w:rsidRPr="00D52AEB">
              <w:t>nH</w:t>
            </w:r>
            <w:proofErr w:type="spellEnd"/>
            <w:r w:rsidRPr="00D52AEB">
              <w:t xml:space="preserve">]n2)cc1CC </w:t>
            </w:r>
          </w:p>
        </w:tc>
      </w:tr>
      <w:tr w:rsidR="00E41767" w14:paraId="1CA6D9D8" w14:textId="77777777" w:rsidTr="00C51C7F">
        <w:tc>
          <w:tcPr>
            <w:tcW w:w="1318" w:type="dxa"/>
          </w:tcPr>
          <w:p w14:paraId="31E43B4F" w14:textId="447761D5" w:rsidR="00E41767" w:rsidRDefault="00E41767" w:rsidP="00E41767">
            <w:pPr>
              <w:ind w:firstLine="0"/>
            </w:pPr>
            <w:r>
              <w:t xml:space="preserve">STA9090 </w:t>
            </w:r>
            <w:r w:rsidRPr="002C598E">
              <w:t>(frag 1</w:t>
            </w:r>
            <w:r>
              <w:t>2</w:t>
            </w:r>
            <w:r w:rsidRPr="002C598E">
              <w:t>)</w:t>
            </w:r>
          </w:p>
        </w:tc>
        <w:tc>
          <w:tcPr>
            <w:tcW w:w="1304" w:type="dxa"/>
            <w:vAlign w:val="center"/>
          </w:tcPr>
          <w:p w14:paraId="1BC40F5B" w14:textId="77777777" w:rsidR="00E41767" w:rsidRPr="00C51C7F" w:rsidRDefault="00E41767" w:rsidP="00C51C7F">
            <w:pPr>
              <w:ind w:firstLine="0"/>
              <w:jc w:val="center"/>
              <w:rPr>
                <w:rFonts w:cstheme="majorBidi"/>
                <w:szCs w:val="24"/>
              </w:rPr>
            </w:pPr>
            <w:r w:rsidRPr="00C51C7F">
              <w:rPr>
                <w:rFonts w:cstheme="majorBidi"/>
                <w:szCs w:val="24"/>
              </w:rPr>
              <w:t>-8.461</w:t>
            </w:r>
          </w:p>
        </w:tc>
        <w:tc>
          <w:tcPr>
            <w:tcW w:w="11112" w:type="dxa"/>
          </w:tcPr>
          <w:p w14:paraId="4B8DDEBD" w14:textId="497AFBEC" w:rsidR="00E41767" w:rsidRDefault="00E41767" w:rsidP="00E41767">
            <w:pPr>
              <w:ind w:firstLine="0"/>
            </w:pPr>
            <w:r w:rsidRPr="00D52AEB">
              <w:t>Oc1cc(O)c(-c2[</w:t>
            </w:r>
            <w:proofErr w:type="spellStart"/>
            <w:r w:rsidRPr="00D52AEB">
              <w:t>nH</w:t>
            </w:r>
            <w:proofErr w:type="spellEnd"/>
            <w:r w:rsidRPr="00D52AEB">
              <w:t>]c(=</w:t>
            </w:r>
            <w:proofErr w:type="gramStart"/>
            <w:r w:rsidRPr="00D52AEB">
              <w:t>O)[</w:t>
            </w:r>
            <w:proofErr w:type="spellStart"/>
            <w:proofErr w:type="gramEnd"/>
            <w:r w:rsidRPr="00D52AEB">
              <w:t>nH</w:t>
            </w:r>
            <w:proofErr w:type="spellEnd"/>
            <w:r w:rsidRPr="00D52AEB">
              <w:t xml:space="preserve">]n2)cc1CC </w:t>
            </w:r>
          </w:p>
        </w:tc>
      </w:tr>
      <w:tr w:rsidR="00E41767" w14:paraId="3CCA1B5C" w14:textId="77777777" w:rsidTr="00C51C7F">
        <w:tc>
          <w:tcPr>
            <w:tcW w:w="1318" w:type="dxa"/>
          </w:tcPr>
          <w:p w14:paraId="47FFFD7F" w14:textId="272CB7F7" w:rsidR="00E41767" w:rsidRDefault="00E41767" w:rsidP="00E41767">
            <w:pPr>
              <w:ind w:firstLine="0"/>
            </w:pPr>
            <w:r>
              <w:t>AUY922 (frag 62)</w:t>
            </w:r>
          </w:p>
        </w:tc>
        <w:tc>
          <w:tcPr>
            <w:tcW w:w="1304" w:type="dxa"/>
            <w:vAlign w:val="center"/>
          </w:tcPr>
          <w:p w14:paraId="42ACDCA9" w14:textId="77777777" w:rsidR="00E41767" w:rsidRPr="00C51C7F" w:rsidRDefault="00E41767" w:rsidP="00C51C7F">
            <w:pPr>
              <w:ind w:firstLine="0"/>
              <w:jc w:val="center"/>
              <w:rPr>
                <w:rFonts w:cstheme="majorBidi"/>
                <w:szCs w:val="24"/>
              </w:rPr>
            </w:pPr>
            <w:r w:rsidRPr="00C51C7F">
              <w:rPr>
                <w:rFonts w:cstheme="majorBidi"/>
                <w:szCs w:val="24"/>
              </w:rPr>
              <w:t>-8.240</w:t>
            </w:r>
          </w:p>
        </w:tc>
        <w:tc>
          <w:tcPr>
            <w:tcW w:w="11112" w:type="dxa"/>
          </w:tcPr>
          <w:p w14:paraId="7C9A0BF8" w14:textId="0E1F72CA" w:rsidR="00E41767" w:rsidRDefault="00E41767" w:rsidP="00E41767">
            <w:pPr>
              <w:ind w:firstLine="0"/>
            </w:pPr>
            <w:r w:rsidRPr="00D52AEB">
              <w:t>C1COCCN1Cc2ccc(cc2)-c3c(-c(cc4</w:t>
            </w:r>
            <w:proofErr w:type="gramStart"/>
            <w:r w:rsidRPr="00D52AEB">
              <w:t>CC)c</w:t>
            </w:r>
            <w:proofErr w:type="gramEnd"/>
            <w:r w:rsidRPr="00D52AEB">
              <w:t xml:space="preserve">(O)cc4O)onc3C(=O)NC </w:t>
            </w:r>
          </w:p>
        </w:tc>
      </w:tr>
      <w:tr w:rsidR="00E41767" w14:paraId="39ED6F64" w14:textId="77777777" w:rsidTr="00C51C7F">
        <w:tc>
          <w:tcPr>
            <w:tcW w:w="1318" w:type="dxa"/>
          </w:tcPr>
          <w:p w14:paraId="30887269" w14:textId="2C8A8129" w:rsidR="00E41767" w:rsidRDefault="00E41767" w:rsidP="00E41767">
            <w:pPr>
              <w:ind w:firstLine="0"/>
            </w:pPr>
            <w:r>
              <w:t>AUY922 (frag 64)</w:t>
            </w:r>
          </w:p>
        </w:tc>
        <w:tc>
          <w:tcPr>
            <w:tcW w:w="1304" w:type="dxa"/>
            <w:vAlign w:val="center"/>
          </w:tcPr>
          <w:p w14:paraId="7D9A05C0" w14:textId="77777777" w:rsidR="00E41767" w:rsidRPr="00C51C7F" w:rsidRDefault="00E41767" w:rsidP="00C51C7F">
            <w:pPr>
              <w:ind w:firstLine="0"/>
              <w:jc w:val="center"/>
              <w:rPr>
                <w:rFonts w:cstheme="majorBidi"/>
                <w:szCs w:val="24"/>
              </w:rPr>
            </w:pPr>
            <w:r w:rsidRPr="00C51C7F">
              <w:rPr>
                <w:rFonts w:cstheme="majorBidi"/>
                <w:szCs w:val="24"/>
              </w:rPr>
              <w:t>-8.240</w:t>
            </w:r>
          </w:p>
        </w:tc>
        <w:tc>
          <w:tcPr>
            <w:tcW w:w="11112" w:type="dxa"/>
          </w:tcPr>
          <w:p w14:paraId="18DB8E43" w14:textId="678371FE" w:rsidR="00E41767" w:rsidRDefault="00E41767" w:rsidP="00E41767">
            <w:pPr>
              <w:ind w:firstLine="0"/>
            </w:pPr>
            <w:r w:rsidRPr="00D52AEB">
              <w:t>C1COCCN1Cc2ccc(cc2)-c3c(-c(cc4</w:t>
            </w:r>
            <w:proofErr w:type="gramStart"/>
            <w:r w:rsidRPr="00D52AEB">
              <w:t>CC)c</w:t>
            </w:r>
            <w:proofErr w:type="gramEnd"/>
            <w:r w:rsidRPr="00D52AEB">
              <w:t xml:space="preserve">(O)cc4O)onc3C(=O)NC </w:t>
            </w:r>
          </w:p>
        </w:tc>
      </w:tr>
      <w:tr w:rsidR="00E41767" w14:paraId="69A46B1D" w14:textId="77777777" w:rsidTr="00C51C7F">
        <w:tc>
          <w:tcPr>
            <w:tcW w:w="1318" w:type="dxa"/>
          </w:tcPr>
          <w:p w14:paraId="64D71B01" w14:textId="75BD8537" w:rsidR="00E41767" w:rsidRDefault="00E41767" w:rsidP="00E41767">
            <w:pPr>
              <w:ind w:firstLine="0"/>
            </w:pPr>
            <w:r>
              <w:t>SNX5422 (frag 12)</w:t>
            </w:r>
          </w:p>
        </w:tc>
        <w:tc>
          <w:tcPr>
            <w:tcW w:w="1304" w:type="dxa"/>
            <w:vAlign w:val="center"/>
          </w:tcPr>
          <w:p w14:paraId="2B33E0BD" w14:textId="77777777" w:rsidR="00E41767" w:rsidRPr="00C51C7F" w:rsidRDefault="00E41767" w:rsidP="00C51C7F">
            <w:pPr>
              <w:ind w:firstLine="0"/>
              <w:jc w:val="center"/>
              <w:rPr>
                <w:rFonts w:cstheme="majorBidi"/>
                <w:szCs w:val="24"/>
              </w:rPr>
            </w:pPr>
            <w:r w:rsidRPr="00C51C7F">
              <w:rPr>
                <w:rFonts w:cstheme="majorBidi"/>
                <w:szCs w:val="24"/>
              </w:rPr>
              <w:t>-8.180</w:t>
            </w:r>
          </w:p>
        </w:tc>
        <w:tc>
          <w:tcPr>
            <w:tcW w:w="11112" w:type="dxa"/>
          </w:tcPr>
          <w:p w14:paraId="0041714E" w14:textId="38B90978" w:rsidR="00E41767" w:rsidRDefault="00E41767" w:rsidP="00E41767">
            <w:pPr>
              <w:ind w:firstLine="0"/>
            </w:pPr>
            <w:r w:rsidRPr="00D52AEB">
              <w:t>O=CO[C@</w:t>
            </w:r>
            <w:proofErr w:type="gramStart"/>
            <w:r w:rsidRPr="00D52AEB">
              <w:t>H](</w:t>
            </w:r>
            <w:proofErr w:type="gramEnd"/>
            <w:r w:rsidRPr="00D52AEB">
              <w:t xml:space="preserve">CC1)CC[C@@H]1Nc2cc(ccc2C(=O)N)-n3ncc(c34)C(=O)C[C@H](C4)C </w:t>
            </w:r>
          </w:p>
        </w:tc>
      </w:tr>
      <w:tr w:rsidR="00E41767" w14:paraId="48079379" w14:textId="77777777" w:rsidTr="00C51C7F">
        <w:tc>
          <w:tcPr>
            <w:tcW w:w="1318" w:type="dxa"/>
          </w:tcPr>
          <w:p w14:paraId="63AE3710" w14:textId="6572D30B" w:rsidR="00E41767" w:rsidRDefault="00E41767" w:rsidP="00E41767">
            <w:pPr>
              <w:ind w:firstLine="0"/>
            </w:pPr>
            <w:r>
              <w:t xml:space="preserve">STA9090 </w:t>
            </w:r>
            <w:r w:rsidRPr="002C598E">
              <w:t>(frag 1</w:t>
            </w:r>
            <w:r>
              <w:t>3</w:t>
            </w:r>
            <w:r w:rsidRPr="002C598E">
              <w:t>)</w:t>
            </w:r>
          </w:p>
        </w:tc>
        <w:tc>
          <w:tcPr>
            <w:tcW w:w="1304" w:type="dxa"/>
            <w:vAlign w:val="center"/>
          </w:tcPr>
          <w:p w14:paraId="2D834EE2" w14:textId="77777777" w:rsidR="00E41767" w:rsidRPr="00C51C7F" w:rsidRDefault="00E41767" w:rsidP="00C51C7F">
            <w:pPr>
              <w:ind w:firstLine="0"/>
              <w:jc w:val="center"/>
              <w:rPr>
                <w:rFonts w:cstheme="majorBidi"/>
                <w:szCs w:val="24"/>
              </w:rPr>
            </w:pPr>
            <w:r w:rsidRPr="00C51C7F">
              <w:rPr>
                <w:rFonts w:cstheme="majorBidi"/>
                <w:szCs w:val="24"/>
              </w:rPr>
              <w:t>-8.076</w:t>
            </w:r>
          </w:p>
        </w:tc>
        <w:tc>
          <w:tcPr>
            <w:tcW w:w="11112" w:type="dxa"/>
          </w:tcPr>
          <w:p w14:paraId="2176076D" w14:textId="2DAD2586" w:rsidR="00E41767" w:rsidRDefault="00E41767" w:rsidP="00E41767">
            <w:pPr>
              <w:ind w:firstLine="0"/>
            </w:pPr>
            <w:r w:rsidRPr="00D52AEB">
              <w:t>Oc1cc(O)c(-c2[</w:t>
            </w:r>
            <w:proofErr w:type="spellStart"/>
            <w:r w:rsidRPr="00D52AEB">
              <w:t>nH</w:t>
            </w:r>
            <w:proofErr w:type="spellEnd"/>
            <w:r w:rsidRPr="00D52AEB">
              <w:t>]c(=</w:t>
            </w:r>
            <w:proofErr w:type="gramStart"/>
            <w:r w:rsidRPr="00D52AEB">
              <w:t>O)[</w:t>
            </w:r>
            <w:proofErr w:type="spellStart"/>
            <w:proofErr w:type="gramEnd"/>
            <w:r w:rsidRPr="00D52AEB">
              <w:t>nH</w:t>
            </w:r>
            <w:proofErr w:type="spellEnd"/>
            <w:r w:rsidRPr="00D52AEB">
              <w:t xml:space="preserve">]n2)cc1C(C)C </w:t>
            </w:r>
          </w:p>
        </w:tc>
      </w:tr>
      <w:tr w:rsidR="00E41767" w14:paraId="19F11C43" w14:textId="77777777" w:rsidTr="00C51C7F">
        <w:tc>
          <w:tcPr>
            <w:tcW w:w="1318" w:type="dxa"/>
          </w:tcPr>
          <w:p w14:paraId="65B16F9B" w14:textId="373C00F5" w:rsidR="00E41767" w:rsidRDefault="00E41767" w:rsidP="00E41767">
            <w:pPr>
              <w:ind w:firstLine="0"/>
            </w:pPr>
            <w:r>
              <w:t>AUY922 (frag 47)</w:t>
            </w:r>
          </w:p>
        </w:tc>
        <w:tc>
          <w:tcPr>
            <w:tcW w:w="1304" w:type="dxa"/>
            <w:vAlign w:val="center"/>
          </w:tcPr>
          <w:p w14:paraId="631387AA" w14:textId="77777777" w:rsidR="00E41767" w:rsidRPr="00C51C7F" w:rsidRDefault="00E41767" w:rsidP="00C51C7F">
            <w:pPr>
              <w:ind w:firstLine="0"/>
              <w:jc w:val="center"/>
              <w:rPr>
                <w:rFonts w:cstheme="majorBidi"/>
                <w:szCs w:val="24"/>
              </w:rPr>
            </w:pPr>
            <w:r w:rsidRPr="00C51C7F">
              <w:rPr>
                <w:rFonts w:cstheme="majorBidi"/>
                <w:szCs w:val="24"/>
              </w:rPr>
              <w:t>-7.970</w:t>
            </w:r>
          </w:p>
        </w:tc>
        <w:tc>
          <w:tcPr>
            <w:tcW w:w="11112" w:type="dxa"/>
          </w:tcPr>
          <w:p w14:paraId="7F487658" w14:textId="668552DB" w:rsidR="00E41767" w:rsidRDefault="00E41767" w:rsidP="00E41767">
            <w:pPr>
              <w:ind w:firstLine="0"/>
            </w:pPr>
            <w:r w:rsidRPr="00D52AEB">
              <w:t>CNC(=</w:t>
            </w:r>
            <w:proofErr w:type="gramStart"/>
            <w:r w:rsidRPr="00D52AEB">
              <w:t>O)c</w:t>
            </w:r>
            <w:proofErr w:type="gramEnd"/>
            <w:r w:rsidRPr="00D52AEB">
              <w:t xml:space="preserve">1noc(-c(cc2C(C)C)c(O)cc2O)c1-c3ccccc3 </w:t>
            </w:r>
          </w:p>
        </w:tc>
      </w:tr>
      <w:tr w:rsidR="00E41767" w14:paraId="27BF0E32" w14:textId="77777777" w:rsidTr="00C51C7F">
        <w:tc>
          <w:tcPr>
            <w:tcW w:w="1318" w:type="dxa"/>
          </w:tcPr>
          <w:p w14:paraId="51D5E76B" w14:textId="4349068C" w:rsidR="00E41767" w:rsidRDefault="00E41767" w:rsidP="00E41767">
            <w:pPr>
              <w:ind w:firstLine="0"/>
            </w:pPr>
            <w:r>
              <w:lastRenderedPageBreak/>
              <w:t>SNX5422 (frag 25)</w:t>
            </w:r>
          </w:p>
        </w:tc>
        <w:tc>
          <w:tcPr>
            <w:tcW w:w="1304" w:type="dxa"/>
            <w:vAlign w:val="center"/>
          </w:tcPr>
          <w:p w14:paraId="161BCCBD" w14:textId="77777777" w:rsidR="00E41767" w:rsidRPr="00C51C7F" w:rsidRDefault="00E41767" w:rsidP="00C51C7F">
            <w:pPr>
              <w:ind w:firstLine="0"/>
              <w:jc w:val="center"/>
              <w:rPr>
                <w:rFonts w:cstheme="majorBidi"/>
                <w:szCs w:val="24"/>
              </w:rPr>
            </w:pPr>
            <w:r w:rsidRPr="00C51C7F">
              <w:rPr>
                <w:rFonts w:cstheme="majorBidi"/>
                <w:szCs w:val="24"/>
              </w:rPr>
              <w:t>-7.931</w:t>
            </w:r>
          </w:p>
        </w:tc>
        <w:tc>
          <w:tcPr>
            <w:tcW w:w="11112" w:type="dxa"/>
          </w:tcPr>
          <w:p w14:paraId="438A3278" w14:textId="23C878D9" w:rsidR="00E41767" w:rsidRDefault="00E41767" w:rsidP="00E41767">
            <w:pPr>
              <w:ind w:firstLine="0"/>
            </w:pPr>
            <w:r w:rsidRPr="00D52AEB">
              <w:t>C1C(C)(</w:t>
            </w:r>
            <w:proofErr w:type="gramStart"/>
            <w:r w:rsidRPr="00D52AEB">
              <w:t>C)CC</w:t>
            </w:r>
            <w:proofErr w:type="gramEnd"/>
            <w:r w:rsidRPr="00D52AEB">
              <w:t xml:space="preserve">(=O)c(c12)c(C(F)(F)F)nn2-c(ccc3)cc3N[C@H]4CC[C@@H](CC4)OC(=O)C[NH3+] </w:t>
            </w:r>
          </w:p>
        </w:tc>
      </w:tr>
      <w:tr w:rsidR="00E41767" w14:paraId="132E3D04" w14:textId="77777777" w:rsidTr="00C51C7F">
        <w:tc>
          <w:tcPr>
            <w:tcW w:w="1318" w:type="dxa"/>
          </w:tcPr>
          <w:p w14:paraId="67905D84" w14:textId="02A774C4" w:rsidR="00E41767" w:rsidRDefault="00E41767" w:rsidP="00E41767">
            <w:pPr>
              <w:ind w:firstLine="0"/>
            </w:pPr>
            <w:r>
              <w:t>AUY922 (frag 63)</w:t>
            </w:r>
          </w:p>
        </w:tc>
        <w:tc>
          <w:tcPr>
            <w:tcW w:w="1304" w:type="dxa"/>
            <w:vAlign w:val="center"/>
          </w:tcPr>
          <w:p w14:paraId="28608A7D" w14:textId="77777777" w:rsidR="00E41767" w:rsidRPr="00C51C7F" w:rsidRDefault="00E41767" w:rsidP="00C51C7F">
            <w:pPr>
              <w:ind w:firstLine="0"/>
              <w:jc w:val="center"/>
              <w:rPr>
                <w:rFonts w:cstheme="majorBidi"/>
                <w:szCs w:val="24"/>
              </w:rPr>
            </w:pPr>
            <w:r w:rsidRPr="00C51C7F">
              <w:rPr>
                <w:rFonts w:cstheme="majorBidi"/>
                <w:szCs w:val="24"/>
              </w:rPr>
              <w:t>-7.877</w:t>
            </w:r>
          </w:p>
        </w:tc>
        <w:tc>
          <w:tcPr>
            <w:tcW w:w="11112" w:type="dxa"/>
          </w:tcPr>
          <w:p w14:paraId="1AADA8B7" w14:textId="52A60EEE" w:rsidR="00E41767" w:rsidRDefault="00E41767" w:rsidP="00E41767">
            <w:pPr>
              <w:ind w:firstLine="0"/>
            </w:pPr>
            <w:r w:rsidRPr="00D52AEB">
              <w:t>C1COCCN1Cc2ccc(cc2)-c3c(-c(cc4</w:t>
            </w:r>
            <w:proofErr w:type="gramStart"/>
            <w:r w:rsidRPr="00D52AEB">
              <w:t>CC)c</w:t>
            </w:r>
            <w:proofErr w:type="gramEnd"/>
            <w:r w:rsidRPr="00D52AEB">
              <w:t>(O)cc4O)onc3C(=O)NC)</w:t>
            </w:r>
          </w:p>
        </w:tc>
      </w:tr>
      <w:tr w:rsidR="00E41767" w14:paraId="12C8A726" w14:textId="77777777" w:rsidTr="00C51C7F">
        <w:tc>
          <w:tcPr>
            <w:tcW w:w="1318" w:type="dxa"/>
          </w:tcPr>
          <w:p w14:paraId="6FE76F55" w14:textId="778D61A9" w:rsidR="00E41767" w:rsidRDefault="00E41767" w:rsidP="00E41767">
            <w:pPr>
              <w:ind w:firstLine="0"/>
            </w:pPr>
            <w:r>
              <w:t>AUY922 (frag 65)</w:t>
            </w:r>
          </w:p>
        </w:tc>
        <w:tc>
          <w:tcPr>
            <w:tcW w:w="1304" w:type="dxa"/>
            <w:vAlign w:val="center"/>
          </w:tcPr>
          <w:p w14:paraId="1CA70884" w14:textId="77777777" w:rsidR="00E41767" w:rsidRPr="00C51C7F" w:rsidRDefault="00E41767" w:rsidP="00C51C7F">
            <w:pPr>
              <w:ind w:firstLine="0"/>
              <w:jc w:val="center"/>
              <w:rPr>
                <w:rFonts w:cstheme="majorBidi"/>
                <w:szCs w:val="24"/>
              </w:rPr>
            </w:pPr>
            <w:r w:rsidRPr="00C51C7F">
              <w:rPr>
                <w:rFonts w:cstheme="majorBidi"/>
                <w:szCs w:val="24"/>
              </w:rPr>
              <w:t>-7.877</w:t>
            </w:r>
          </w:p>
        </w:tc>
        <w:tc>
          <w:tcPr>
            <w:tcW w:w="11112" w:type="dxa"/>
          </w:tcPr>
          <w:p w14:paraId="4EFE7483" w14:textId="47979FEB" w:rsidR="00E41767" w:rsidRDefault="00E41767" w:rsidP="00E41767">
            <w:pPr>
              <w:ind w:firstLine="0"/>
            </w:pPr>
            <w:r w:rsidRPr="00D52AEB">
              <w:t>C1COCCN1Cc2ccc(cc2)-c3c(-c(cc4</w:t>
            </w:r>
            <w:proofErr w:type="gramStart"/>
            <w:r w:rsidRPr="00D52AEB">
              <w:t>CC)c</w:t>
            </w:r>
            <w:proofErr w:type="gramEnd"/>
            <w:r w:rsidRPr="00D52AEB">
              <w:t xml:space="preserve">(O)cc4O)onc3C(=O)NCC </w:t>
            </w:r>
          </w:p>
        </w:tc>
      </w:tr>
      <w:tr w:rsidR="00E41767" w14:paraId="4DBA6082" w14:textId="77777777" w:rsidTr="00C51C7F">
        <w:tc>
          <w:tcPr>
            <w:tcW w:w="1318" w:type="dxa"/>
          </w:tcPr>
          <w:p w14:paraId="36C12350" w14:textId="46E604FC" w:rsidR="00E41767" w:rsidRDefault="00E41767" w:rsidP="00E41767">
            <w:pPr>
              <w:ind w:firstLine="0"/>
            </w:pPr>
            <w:r>
              <w:t>AUY922 (frag 48)</w:t>
            </w:r>
          </w:p>
        </w:tc>
        <w:tc>
          <w:tcPr>
            <w:tcW w:w="1304" w:type="dxa"/>
            <w:vAlign w:val="center"/>
          </w:tcPr>
          <w:p w14:paraId="2A748AFB" w14:textId="77777777" w:rsidR="00E41767" w:rsidRPr="00C51C7F" w:rsidRDefault="00E41767" w:rsidP="00C51C7F">
            <w:pPr>
              <w:ind w:firstLine="0"/>
              <w:jc w:val="center"/>
              <w:rPr>
                <w:rFonts w:cstheme="majorBidi"/>
                <w:szCs w:val="24"/>
              </w:rPr>
            </w:pPr>
            <w:r w:rsidRPr="00C51C7F">
              <w:rPr>
                <w:rFonts w:cstheme="majorBidi"/>
                <w:szCs w:val="24"/>
              </w:rPr>
              <w:t>-7.786</w:t>
            </w:r>
          </w:p>
        </w:tc>
        <w:tc>
          <w:tcPr>
            <w:tcW w:w="11112" w:type="dxa"/>
          </w:tcPr>
          <w:p w14:paraId="54048DA2" w14:textId="1EDEE3F3" w:rsidR="00E41767" w:rsidRDefault="00E41767" w:rsidP="00E41767">
            <w:pPr>
              <w:ind w:firstLine="0"/>
            </w:pPr>
            <w:r w:rsidRPr="00D52AEB">
              <w:t>CCNC(=</w:t>
            </w:r>
            <w:proofErr w:type="gramStart"/>
            <w:r w:rsidRPr="00D52AEB">
              <w:t>O)c</w:t>
            </w:r>
            <w:proofErr w:type="gramEnd"/>
            <w:r w:rsidRPr="00D52AEB">
              <w:t xml:space="preserve">1noc(-c(cc2C(C)C)c(O)cc2O)c1-c3ccccc3 </w:t>
            </w:r>
          </w:p>
        </w:tc>
      </w:tr>
      <w:tr w:rsidR="00E41767" w14:paraId="115A64C7" w14:textId="77777777" w:rsidTr="00C51C7F">
        <w:tc>
          <w:tcPr>
            <w:tcW w:w="1318" w:type="dxa"/>
          </w:tcPr>
          <w:p w14:paraId="02154135" w14:textId="758C341C" w:rsidR="00E41767" w:rsidRDefault="00E41767" w:rsidP="00E41767">
            <w:pPr>
              <w:ind w:firstLine="0"/>
            </w:pPr>
            <w:r>
              <w:t xml:space="preserve">STA9090 </w:t>
            </w:r>
            <w:r w:rsidRPr="002C598E">
              <w:t>(frag 1</w:t>
            </w:r>
            <w:r>
              <w:t>0</w:t>
            </w:r>
            <w:r w:rsidRPr="002C598E">
              <w:t>)</w:t>
            </w:r>
          </w:p>
        </w:tc>
        <w:tc>
          <w:tcPr>
            <w:tcW w:w="1304" w:type="dxa"/>
            <w:vAlign w:val="center"/>
          </w:tcPr>
          <w:p w14:paraId="047349E7" w14:textId="77777777" w:rsidR="00E41767" w:rsidRPr="00C51C7F" w:rsidRDefault="00E41767" w:rsidP="00C51C7F">
            <w:pPr>
              <w:ind w:firstLine="0"/>
              <w:jc w:val="center"/>
              <w:rPr>
                <w:rFonts w:cstheme="majorBidi"/>
                <w:szCs w:val="24"/>
              </w:rPr>
            </w:pPr>
            <w:r w:rsidRPr="00C51C7F">
              <w:rPr>
                <w:rFonts w:cstheme="majorBidi"/>
                <w:szCs w:val="24"/>
              </w:rPr>
              <w:t>-7.751</w:t>
            </w:r>
          </w:p>
        </w:tc>
        <w:tc>
          <w:tcPr>
            <w:tcW w:w="11112" w:type="dxa"/>
          </w:tcPr>
          <w:p w14:paraId="55E6C683" w14:textId="67DB9221" w:rsidR="00E41767" w:rsidRDefault="00E41767" w:rsidP="00E41767">
            <w:pPr>
              <w:ind w:firstLine="0"/>
            </w:pPr>
            <w:r w:rsidRPr="00D52AEB">
              <w:t>Oc1cc(O)c(cc1C)-c2[</w:t>
            </w:r>
            <w:proofErr w:type="spellStart"/>
            <w:r w:rsidRPr="00D52AEB">
              <w:t>nH</w:t>
            </w:r>
            <w:proofErr w:type="spellEnd"/>
            <w:r w:rsidRPr="00D52AEB">
              <w:t>]c(=</w:t>
            </w:r>
            <w:proofErr w:type="gramStart"/>
            <w:r w:rsidRPr="00D52AEB">
              <w:t>O)[</w:t>
            </w:r>
            <w:proofErr w:type="spellStart"/>
            <w:proofErr w:type="gramEnd"/>
            <w:r w:rsidRPr="00D52AEB">
              <w:t>nH</w:t>
            </w:r>
            <w:proofErr w:type="spellEnd"/>
            <w:r w:rsidRPr="00D52AEB">
              <w:t xml:space="preserve">]n2 </w:t>
            </w:r>
          </w:p>
        </w:tc>
      </w:tr>
      <w:tr w:rsidR="00E41767" w14:paraId="734AC1A0" w14:textId="77777777" w:rsidTr="00C51C7F">
        <w:tc>
          <w:tcPr>
            <w:tcW w:w="1318" w:type="dxa"/>
          </w:tcPr>
          <w:p w14:paraId="53D8DEA3" w14:textId="74EA10B3" w:rsidR="00E41767" w:rsidRDefault="00E41767" w:rsidP="00E41767">
            <w:pPr>
              <w:ind w:firstLine="0"/>
            </w:pPr>
            <w:r>
              <w:t>AUY922 (frag 66)</w:t>
            </w:r>
          </w:p>
        </w:tc>
        <w:tc>
          <w:tcPr>
            <w:tcW w:w="1304" w:type="dxa"/>
            <w:vAlign w:val="center"/>
          </w:tcPr>
          <w:p w14:paraId="41E203D5" w14:textId="77777777" w:rsidR="00E41767" w:rsidRPr="00C51C7F" w:rsidRDefault="00E41767" w:rsidP="00C51C7F">
            <w:pPr>
              <w:ind w:firstLine="0"/>
              <w:jc w:val="center"/>
              <w:rPr>
                <w:rFonts w:cstheme="majorBidi"/>
                <w:szCs w:val="24"/>
              </w:rPr>
            </w:pPr>
            <w:r w:rsidRPr="00C51C7F">
              <w:rPr>
                <w:rFonts w:cstheme="majorBidi"/>
                <w:szCs w:val="24"/>
              </w:rPr>
              <w:t>-7.743</w:t>
            </w:r>
          </w:p>
        </w:tc>
        <w:tc>
          <w:tcPr>
            <w:tcW w:w="11112" w:type="dxa"/>
          </w:tcPr>
          <w:p w14:paraId="16B9DC72" w14:textId="6D81E64F" w:rsidR="00E41767" w:rsidRDefault="00E41767" w:rsidP="00E41767">
            <w:pPr>
              <w:ind w:firstLine="0"/>
            </w:pPr>
            <w:r w:rsidRPr="00D52AEB">
              <w:t>C1COCCN1Cc2ccc(cc2)-c3c(-c(cc4C(C)</w:t>
            </w:r>
            <w:proofErr w:type="gramStart"/>
            <w:r w:rsidRPr="00D52AEB">
              <w:t>C)c</w:t>
            </w:r>
            <w:proofErr w:type="gramEnd"/>
            <w:r w:rsidRPr="00D52AEB">
              <w:t xml:space="preserve">(O)cc4O)onc3C(=O)NC </w:t>
            </w:r>
          </w:p>
        </w:tc>
      </w:tr>
      <w:tr w:rsidR="00E41767" w14:paraId="2468BD92" w14:textId="77777777" w:rsidTr="00C51C7F">
        <w:tc>
          <w:tcPr>
            <w:tcW w:w="1318" w:type="dxa"/>
          </w:tcPr>
          <w:p w14:paraId="15F30A84" w14:textId="676DFA12" w:rsidR="00E41767" w:rsidRDefault="00E41767" w:rsidP="00E41767">
            <w:pPr>
              <w:ind w:firstLine="0"/>
            </w:pPr>
            <w:r>
              <w:t>AUY922 (frag 60)</w:t>
            </w:r>
          </w:p>
        </w:tc>
        <w:tc>
          <w:tcPr>
            <w:tcW w:w="1304" w:type="dxa"/>
            <w:vAlign w:val="center"/>
          </w:tcPr>
          <w:p w14:paraId="27E7394E" w14:textId="77777777" w:rsidR="00E41767" w:rsidRPr="00C51C7F" w:rsidRDefault="00E41767" w:rsidP="00C51C7F">
            <w:pPr>
              <w:ind w:firstLine="0"/>
              <w:jc w:val="center"/>
              <w:rPr>
                <w:rFonts w:cstheme="majorBidi"/>
                <w:szCs w:val="24"/>
              </w:rPr>
            </w:pPr>
            <w:r w:rsidRPr="00C51C7F">
              <w:rPr>
                <w:rFonts w:cstheme="majorBidi"/>
                <w:szCs w:val="24"/>
              </w:rPr>
              <w:t>-7.678</w:t>
            </w:r>
          </w:p>
        </w:tc>
        <w:tc>
          <w:tcPr>
            <w:tcW w:w="11112" w:type="dxa"/>
          </w:tcPr>
          <w:p w14:paraId="6C8E2685" w14:textId="2B6D5B3D" w:rsidR="00E41767" w:rsidRDefault="00E41767" w:rsidP="00E41767">
            <w:pPr>
              <w:ind w:firstLine="0"/>
            </w:pPr>
            <w:r w:rsidRPr="00D52AEB">
              <w:t>C1COCCN1Cc2ccc(cc2)-c3c(-c(cc4</w:t>
            </w:r>
            <w:proofErr w:type="gramStart"/>
            <w:r w:rsidRPr="00D52AEB">
              <w:t>C)c</w:t>
            </w:r>
            <w:proofErr w:type="gramEnd"/>
            <w:r w:rsidRPr="00D52AEB">
              <w:t xml:space="preserve">(O)cc4O)onc3C(=O)NC </w:t>
            </w:r>
          </w:p>
        </w:tc>
      </w:tr>
      <w:tr w:rsidR="00E41767" w14:paraId="28E7D1A6" w14:textId="77777777" w:rsidTr="00C51C7F">
        <w:tc>
          <w:tcPr>
            <w:tcW w:w="1318" w:type="dxa"/>
          </w:tcPr>
          <w:p w14:paraId="613D4A40" w14:textId="2E79BE1F" w:rsidR="00E41767" w:rsidRDefault="00E41767" w:rsidP="00E41767">
            <w:pPr>
              <w:ind w:firstLine="0"/>
            </w:pPr>
            <w:r>
              <w:t>AUY922 (frag 61)</w:t>
            </w:r>
          </w:p>
        </w:tc>
        <w:tc>
          <w:tcPr>
            <w:tcW w:w="1304" w:type="dxa"/>
            <w:vAlign w:val="center"/>
          </w:tcPr>
          <w:p w14:paraId="07566CA5" w14:textId="77777777" w:rsidR="00E41767" w:rsidRPr="00C51C7F" w:rsidRDefault="00E41767" w:rsidP="00C51C7F">
            <w:pPr>
              <w:ind w:firstLine="0"/>
              <w:jc w:val="center"/>
              <w:rPr>
                <w:rFonts w:cstheme="majorBidi"/>
                <w:szCs w:val="24"/>
              </w:rPr>
            </w:pPr>
            <w:r w:rsidRPr="00C51C7F">
              <w:rPr>
                <w:rFonts w:cstheme="majorBidi"/>
                <w:szCs w:val="24"/>
              </w:rPr>
              <w:t>-7.662</w:t>
            </w:r>
          </w:p>
        </w:tc>
        <w:tc>
          <w:tcPr>
            <w:tcW w:w="11112" w:type="dxa"/>
          </w:tcPr>
          <w:p w14:paraId="19929EEE" w14:textId="1D51F46D" w:rsidR="00E41767" w:rsidRDefault="00E41767" w:rsidP="00E41767">
            <w:pPr>
              <w:ind w:firstLine="0"/>
            </w:pPr>
            <w:r w:rsidRPr="00D52AEB">
              <w:t>C1COCCN1Cc2ccc(cc2)-c3c(-c(cc4</w:t>
            </w:r>
            <w:proofErr w:type="gramStart"/>
            <w:r w:rsidRPr="00D52AEB">
              <w:t>C)c</w:t>
            </w:r>
            <w:proofErr w:type="gramEnd"/>
            <w:r w:rsidRPr="00D52AEB">
              <w:t xml:space="preserve">(O)cc4O)onc3C(=O)NCC </w:t>
            </w:r>
          </w:p>
        </w:tc>
      </w:tr>
      <w:tr w:rsidR="00E41767" w14:paraId="785ACA29" w14:textId="77777777" w:rsidTr="00C51C7F">
        <w:tc>
          <w:tcPr>
            <w:tcW w:w="1318" w:type="dxa"/>
          </w:tcPr>
          <w:p w14:paraId="6062A831" w14:textId="17A6B982" w:rsidR="00E41767" w:rsidRDefault="00E41767" w:rsidP="00E41767">
            <w:pPr>
              <w:ind w:firstLine="0"/>
            </w:pPr>
            <w:r>
              <w:t xml:space="preserve">STA9090 </w:t>
            </w:r>
            <w:r w:rsidRPr="002C598E">
              <w:t xml:space="preserve">(frag </w:t>
            </w:r>
            <w:r>
              <w:t>9</w:t>
            </w:r>
            <w:r w:rsidRPr="002C598E">
              <w:t>)</w:t>
            </w:r>
          </w:p>
        </w:tc>
        <w:tc>
          <w:tcPr>
            <w:tcW w:w="1304" w:type="dxa"/>
            <w:vAlign w:val="center"/>
          </w:tcPr>
          <w:p w14:paraId="43DB464E" w14:textId="4C2040E9" w:rsidR="00E41767" w:rsidRPr="00C51C7F" w:rsidRDefault="00E41767" w:rsidP="00C51C7F">
            <w:pPr>
              <w:ind w:firstLine="0"/>
              <w:jc w:val="center"/>
              <w:rPr>
                <w:rFonts w:cstheme="majorBidi"/>
                <w:szCs w:val="24"/>
              </w:rPr>
            </w:pPr>
            <w:r w:rsidRPr="00C51C7F">
              <w:rPr>
                <w:rFonts w:cstheme="majorBidi"/>
                <w:szCs w:val="24"/>
              </w:rPr>
              <w:t>-7.628</w:t>
            </w:r>
          </w:p>
        </w:tc>
        <w:tc>
          <w:tcPr>
            <w:tcW w:w="11112" w:type="dxa"/>
          </w:tcPr>
          <w:p w14:paraId="4E24E465" w14:textId="6C1AB517" w:rsidR="00E41767" w:rsidRDefault="00E41767" w:rsidP="00E41767">
            <w:pPr>
              <w:ind w:firstLine="0"/>
            </w:pPr>
            <w:r w:rsidRPr="00D52AEB">
              <w:t>O=c1[</w:t>
            </w:r>
            <w:proofErr w:type="spellStart"/>
            <w:r w:rsidRPr="00D52AEB">
              <w:t>nH</w:t>
            </w:r>
            <w:proofErr w:type="spellEnd"/>
            <w:r w:rsidRPr="00D52AEB">
              <w:t>]ncn1-c(cc</w:t>
            </w:r>
            <w:proofErr w:type="gramStart"/>
            <w:r w:rsidRPr="00D52AEB">
              <w:t>2)cc</w:t>
            </w:r>
            <w:proofErr w:type="gramEnd"/>
            <w:r w:rsidRPr="00D52AEB">
              <w:t xml:space="preserve">(c23)ccn3C </w:t>
            </w:r>
          </w:p>
        </w:tc>
      </w:tr>
      <w:tr w:rsidR="00E41767" w14:paraId="3C3E2D42" w14:textId="77777777" w:rsidTr="00C51C7F">
        <w:tc>
          <w:tcPr>
            <w:tcW w:w="1318" w:type="dxa"/>
          </w:tcPr>
          <w:p w14:paraId="4E0A6E12" w14:textId="578751CB" w:rsidR="00E41767" w:rsidRDefault="00E41767" w:rsidP="00E41767">
            <w:pPr>
              <w:ind w:firstLine="0"/>
            </w:pPr>
            <w:r>
              <w:t xml:space="preserve">17-DMAG </w:t>
            </w:r>
            <w:r w:rsidRPr="002C598E">
              <w:t xml:space="preserve">(frag </w:t>
            </w:r>
            <w:r>
              <w:t>13</w:t>
            </w:r>
            <w:r w:rsidRPr="002C598E">
              <w:t>)</w:t>
            </w:r>
          </w:p>
        </w:tc>
        <w:tc>
          <w:tcPr>
            <w:tcW w:w="1304" w:type="dxa"/>
            <w:vAlign w:val="center"/>
          </w:tcPr>
          <w:p w14:paraId="012D8707" w14:textId="5366B0BC" w:rsidR="00E41767" w:rsidRPr="00C51C7F" w:rsidRDefault="00E41767" w:rsidP="00C51C7F">
            <w:pPr>
              <w:ind w:firstLine="0"/>
              <w:jc w:val="center"/>
              <w:rPr>
                <w:rFonts w:cstheme="majorBidi"/>
                <w:szCs w:val="24"/>
              </w:rPr>
            </w:pPr>
            <w:r w:rsidRPr="00C51C7F">
              <w:rPr>
                <w:rFonts w:cstheme="majorBidi"/>
                <w:color w:val="000000"/>
                <w:szCs w:val="24"/>
              </w:rPr>
              <w:t>-7.589</w:t>
            </w:r>
          </w:p>
        </w:tc>
        <w:tc>
          <w:tcPr>
            <w:tcW w:w="11112" w:type="dxa"/>
          </w:tcPr>
          <w:p w14:paraId="4AA1CCE4" w14:textId="57A215BC" w:rsidR="00E41767" w:rsidRDefault="00E41767" w:rsidP="00E41767">
            <w:pPr>
              <w:ind w:firstLine="0"/>
            </w:pPr>
            <w:r w:rsidRPr="00D52AEB">
              <w:t>C1[C@@</w:t>
            </w:r>
            <w:proofErr w:type="gramStart"/>
            <w:r w:rsidRPr="00D52AEB">
              <w:t>H](</w:t>
            </w:r>
            <w:proofErr w:type="gramEnd"/>
            <w:r w:rsidRPr="00D52AEB">
              <w:t xml:space="preserve">C)C[C@H](OC)[C@H](O)[C@@H](C)/C=C/[C@H](OC(=O)N)[C@@H](OC)/C=C\C=C(C)\C(=O)NC(C2=O)=CC(=O)C(=C12)NCC[NH+](C)C </w:t>
            </w:r>
          </w:p>
        </w:tc>
      </w:tr>
      <w:tr w:rsidR="00E41767" w14:paraId="133B0C52" w14:textId="77777777" w:rsidTr="00C51C7F">
        <w:tc>
          <w:tcPr>
            <w:tcW w:w="1318" w:type="dxa"/>
          </w:tcPr>
          <w:p w14:paraId="385B0788" w14:textId="79A2C26E" w:rsidR="00E41767" w:rsidRDefault="00E41767" w:rsidP="00E41767">
            <w:pPr>
              <w:ind w:firstLine="0"/>
            </w:pPr>
            <w:r>
              <w:t xml:space="preserve">17-DMAG </w:t>
            </w:r>
            <w:r w:rsidRPr="002C598E">
              <w:t xml:space="preserve">(frag </w:t>
            </w:r>
            <w:r>
              <w:t>11</w:t>
            </w:r>
            <w:r w:rsidRPr="002C598E">
              <w:t>)</w:t>
            </w:r>
          </w:p>
        </w:tc>
        <w:tc>
          <w:tcPr>
            <w:tcW w:w="1304" w:type="dxa"/>
            <w:vAlign w:val="center"/>
          </w:tcPr>
          <w:p w14:paraId="173CBBFC" w14:textId="2596F96F" w:rsidR="00E41767" w:rsidRPr="00C51C7F" w:rsidRDefault="00E41767" w:rsidP="00C51C7F">
            <w:pPr>
              <w:ind w:firstLine="0"/>
              <w:jc w:val="center"/>
              <w:rPr>
                <w:rFonts w:cstheme="majorBidi"/>
                <w:szCs w:val="24"/>
              </w:rPr>
            </w:pPr>
            <w:r w:rsidRPr="00C51C7F">
              <w:rPr>
                <w:rFonts w:cstheme="majorBidi"/>
                <w:color w:val="000000"/>
                <w:szCs w:val="24"/>
              </w:rPr>
              <w:t>-7.554</w:t>
            </w:r>
          </w:p>
        </w:tc>
        <w:tc>
          <w:tcPr>
            <w:tcW w:w="11112" w:type="dxa"/>
          </w:tcPr>
          <w:p w14:paraId="10046248" w14:textId="0028BA2C" w:rsidR="00E41767" w:rsidRDefault="00E41767" w:rsidP="00E41767">
            <w:pPr>
              <w:ind w:firstLine="0"/>
            </w:pPr>
            <w:r w:rsidRPr="00D52AEB">
              <w:t>C1[C@@</w:t>
            </w:r>
            <w:proofErr w:type="gramStart"/>
            <w:r w:rsidRPr="00D52AEB">
              <w:t>H](</w:t>
            </w:r>
            <w:proofErr w:type="gramEnd"/>
            <w:r w:rsidRPr="00D52AEB">
              <w:t xml:space="preserve">C)C[C@H](OC)[C@H](O)[C@@H](C)/C=C/[C@H](OC(=O)N)[C@@H](OC)/C=C\C=C\C(=O)NC(C2=O)=CC(=O)C(=C12)NCC[NH+](C)C </w:t>
            </w:r>
          </w:p>
        </w:tc>
      </w:tr>
      <w:tr w:rsidR="00E41767" w14:paraId="2675BF3D" w14:textId="77777777" w:rsidTr="00C51C7F">
        <w:tc>
          <w:tcPr>
            <w:tcW w:w="1318" w:type="dxa"/>
          </w:tcPr>
          <w:p w14:paraId="5B54670D" w14:textId="2AA92D8B" w:rsidR="00E41767" w:rsidRDefault="00E41767" w:rsidP="00E41767">
            <w:pPr>
              <w:ind w:firstLine="0"/>
            </w:pPr>
            <w:r>
              <w:t>AUY922 (frag 59)</w:t>
            </w:r>
          </w:p>
        </w:tc>
        <w:tc>
          <w:tcPr>
            <w:tcW w:w="1304" w:type="dxa"/>
            <w:vAlign w:val="center"/>
          </w:tcPr>
          <w:p w14:paraId="50023F94" w14:textId="2BEBE8B3" w:rsidR="00E41767" w:rsidRPr="00C51C7F" w:rsidRDefault="00E41767" w:rsidP="00C51C7F">
            <w:pPr>
              <w:ind w:firstLine="0"/>
              <w:jc w:val="center"/>
              <w:rPr>
                <w:rFonts w:cstheme="majorBidi"/>
                <w:szCs w:val="24"/>
              </w:rPr>
            </w:pPr>
            <w:r w:rsidRPr="00C51C7F">
              <w:rPr>
                <w:rFonts w:cstheme="majorBidi"/>
                <w:color w:val="000000"/>
                <w:szCs w:val="24"/>
              </w:rPr>
              <w:t>-7.543</w:t>
            </w:r>
          </w:p>
        </w:tc>
        <w:tc>
          <w:tcPr>
            <w:tcW w:w="11112" w:type="dxa"/>
          </w:tcPr>
          <w:p w14:paraId="014DF327" w14:textId="357ADA8A" w:rsidR="00E41767" w:rsidRDefault="00E41767" w:rsidP="00E41767">
            <w:pPr>
              <w:ind w:firstLine="0"/>
            </w:pPr>
            <w:r w:rsidRPr="00D52AEB">
              <w:t>C1COCCN1Cc2ccc(cc2)-c3c(onc3)-c(cc4C(C)</w:t>
            </w:r>
            <w:proofErr w:type="gramStart"/>
            <w:r w:rsidRPr="00D52AEB">
              <w:t>C)c</w:t>
            </w:r>
            <w:proofErr w:type="gramEnd"/>
            <w:r w:rsidRPr="00D52AEB">
              <w:t xml:space="preserve">(O)cc4O </w:t>
            </w:r>
          </w:p>
        </w:tc>
      </w:tr>
      <w:tr w:rsidR="00C51C7F" w14:paraId="527C4D7F" w14:textId="77777777" w:rsidTr="00C51C7F">
        <w:tc>
          <w:tcPr>
            <w:tcW w:w="1318" w:type="dxa"/>
          </w:tcPr>
          <w:p w14:paraId="226802A9" w14:textId="339C1F7A" w:rsidR="00E41767" w:rsidRDefault="00E41767" w:rsidP="00E41767">
            <w:pPr>
              <w:ind w:firstLine="0"/>
            </w:pPr>
            <w:r>
              <w:t>SNX5422 (frag 26)</w:t>
            </w:r>
          </w:p>
        </w:tc>
        <w:tc>
          <w:tcPr>
            <w:tcW w:w="1304" w:type="dxa"/>
            <w:vAlign w:val="center"/>
          </w:tcPr>
          <w:p w14:paraId="0B3AC49F" w14:textId="144AD88C" w:rsidR="00E41767" w:rsidRPr="00C51C7F" w:rsidRDefault="00E41767" w:rsidP="00C51C7F">
            <w:pPr>
              <w:ind w:firstLine="0"/>
              <w:jc w:val="center"/>
              <w:rPr>
                <w:rFonts w:cstheme="majorBidi"/>
                <w:szCs w:val="24"/>
              </w:rPr>
            </w:pPr>
            <w:r w:rsidRPr="00C51C7F">
              <w:rPr>
                <w:rFonts w:cstheme="majorBidi"/>
                <w:color w:val="000000"/>
                <w:szCs w:val="24"/>
              </w:rPr>
              <w:t>-7.490</w:t>
            </w:r>
          </w:p>
        </w:tc>
        <w:tc>
          <w:tcPr>
            <w:tcW w:w="11112" w:type="dxa"/>
          </w:tcPr>
          <w:p w14:paraId="6895B637" w14:textId="451EAE96" w:rsidR="00E41767" w:rsidRDefault="00E41767" w:rsidP="00E41767">
            <w:pPr>
              <w:ind w:firstLine="0"/>
            </w:pPr>
            <w:r w:rsidRPr="00D52AEB">
              <w:t>C1C(C)(</w:t>
            </w:r>
            <w:proofErr w:type="gramStart"/>
            <w:r w:rsidRPr="00D52AEB">
              <w:t>C)CC</w:t>
            </w:r>
            <w:proofErr w:type="gramEnd"/>
            <w:r w:rsidRPr="00D52AEB">
              <w:t xml:space="preserve">(=O)c(c12)c(C(F)(F)F)nn2-c(ccc3C(=O)N)cc3N[C@H]4CC[C@H](OC=O)CC4 </w:t>
            </w:r>
          </w:p>
        </w:tc>
      </w:tr>
      <w:tr w:rsidR="00C51C7F" w14:paraId="732D95BE" w14:textId="77777777" w:rsidTr="00C51C7F">
        <w:tc>
          <w:tcPr>
            <w:tcW w:w="1318" w:type="dxa"/>
          </w:tcPr>
          <w:p w14:paraId="05B5E219" w14:textId="6A505CDA" w:rsidR="00E41767" w:rsidRDefault="00E41767" w:rsidP="00E41767">
            <w:pPr>
              <w:ind w:firstLine="0"/>
            </w:pPr>
            <w:r>
              <w:t>AUY922 (frag 43)</w:t>
            </w:r>
          </w:p>
        </w:tc>
        <w:tc>
          <w:tcPr>
            <w:tcW w:w="1304" w:type="dxa"/>
            <w:vAlign w:val="center"/>
          </w:tcPr>
          <w:p w14:paraId="2DAF8E35" w14:textId="16622B35" w:rsidR="00E41767" w:rsidRPr="00C51C7F" w:rsidRDefault="00E41767" w:rsidP="00C51C7F">
            <w:pPr>
              <w:ind w:firstLine="0"/>
              <w:jc w:val="center"/>
              <w:rPr>
                <w:rFonts w:cstheme="majorBidi"/>
                <w:szCs w:val="24"/>
              </w:rPr>
            </w:pPr>
            <w:r w:rsidRPr="00C51C7F">
              <w:rPr>
                <w:rFonts w:cstheme="majorBidi"/>
                <w:color w:val="000000"/>
                <w:szCs w:val="24"/>
              </w:rPr>
              <w:t>-7.397</w:t>
            </w:r>
          </w:p>
        </w:tc>
        <w:tc>
          <w:tcPr>
            <w:tcW w:w="11112" w:type="dxa"/>
          </w:tcPr>
          <w:p w14:paraId="42EF58C7" w14:textId="451C792C" w:rsidR="00E41767" w:rsidRDefault="00E41767" w:rsidP="00E41767">
            <w:pPr>
              <w:ind w:firstLine="0"/>
            </w:pPr>
            <w:r w:rsidRPr="00D52AEB">
              <w:t>CNC(=</w:t>
            </w:r>
            <w:proofErr w:type="gramStart"/>
            <w:r w:rsidRPr="00D52AEB">
              <w:t>O)c</w:t>
            </w:r>
            <w:proofErr w:type="gramEnd"/>
            <w:r w:rsidRPr="00D52AEB">
              <w:t xml:space="preserve">1noc(-c(cc2CC)c(O)cc2O)c1-c3ccccc3 </w:t>
            </w:r>
          </w:p>
        </w:tc>
      </w:tr>
      <w:tr w:rsidR="00C51C7F" w14:paraId="2ECC4964" w14:textId="77777777" w:rsidTr="00C51C7F">
        <w:tc>
          <w:tcPr>
            <w:tcW w:w="1318" w:type="dxa"/>
          </w:tcPr>
          <w:p w14:paraId="36D696DB" w14:textId="320E21C1" w:rsidR="00E41767" w:rsidRDefault="00E41767" w:rsidP="00E41767">
            <w:pPr>
              <w:ind w:firstLine="0"/>
            </w:pPr>
            <w:r>
              <w:t>AUY922 (frag 45)</w:t>
            </w:r>
          </w:p>
        </w:tc>
        <w:tc>
          <w:tcPr>
            <w:tcW w:w="1304" w:type="dxa"/>
            <w:vAlign w:val="center"/>
          </w:tcPr>
          <w:p w14:paraId="61661AB6" w14:textId="2BEF12EB" w:rsidR="00E41767" w:rsidRPr="00C51C7F" w:rsidRDefault="00E41767" w:rsidP="00C51C7F">
            <w:pPr>
              <w:ind w:firstLine="0"/>
              <w:jc w:val="center"/>
              <w:rPr>
                <w:rFonts w:cstheme="majorBidi"/>
                <w:szCs w:val="24"/>
              </w:rPr>
            </w:pPr>
            <w:r w:rsidRPr="00C51C7F">
              <w:rPr>
                <w:rFonts w:cstheme="majorBidi"/>
                <w:color w:val="000000"/>
                <w:szCs w:val="24"/>
              </w:rPr>
              <w:t>-7.397</w:t>
            </w:r>
          </w:p>
        </w:tc>
        <w:tc>
          <w:tcPr>
            <w:tcW w:w="11112" w:type="dxa"/>
          </w:tcPr>
          <w:p w14:paraId="251B9914" w14:textId="70616E2A" w:rsidR="00E41767" w:rsidRDefault="00E41767" w:rsidP="00E41767">
            <w:pPr>
              <w:ind w:firstLine="0"/>
            </w:pPr>
            <w:r w:rsidRPr="00D52AEB">
              <w:t>CNC(=</w:t>
            </w:r>
            <w:proofErr w:type="gramStart"/>
            <w:r w:rsidRPr="00D52AEB">
              <w:t>O)c</w:t>
            </w:r>
            <w:proofErr w:type="gramEnd"/>
            <w:r w:rsidRPr="00D52AEB">
              <w:t xml:space="preserve">1noc(-c(cc2CC)c(O)cc2O)c1-c3ccccc3 </w:t>
            </w:r>
          </w:p>
        </w:tc>
      </w:tr>
      <w:tr w:rsidR="00C51C7F" w14:paraId="3E8DB4CE" w14:textId="77777777" w:rsidTr="00C51C7F">
        <w:tc>
          <w:tcPr>
            <w:tcW w:w="1318" w:type="dxa"/>
          </w:tcPr>
          <w:p w14:paraId="6E2852D9" w14:textId="7BC93FE0" w:rsidR="00E41767" w:rsidRDefault="00E41767" w:rsidP="00E41767">
            <w:pPr>
              <w:ind w:firstLine="0"/>
            </w:pPr>
            <w:r>
              <w:t>SNX5422 (frag 11)</w:t>
            </w:r>
          </w:p>
        </w:tc>
        <w:tc>
          <w:tcPr>
            <w:tcW w:w="1304" w:type="dxa"/>
            <w:vAlign w:val="center"/>
          </w:tcPr>
          <w:p w14:paraId="1BFF40A7" w14:textId="08C2F2CE" w:rsidR="00E41767" w:rsidRPr="00C51C7F" w:rsidRDefault="00E41767" w:rsidP="00C51C7F">
            <w:pPr>
              <w:ind w:firstLine="0"/>
              <w:jc w:val="center"/>
              <w:rPr>
                <w:rFonts w:cstheme="majorBidi"/>
                <w:szCs w:val="24"/>
              </w:rPr>
            </w:pPr>
            <w:r w:rsidRPr="00C51C7F">
              <w:rPr>
                <w:rFonts w:cstheme="majorBidi"/>
                <w:color w:val="000000"/>
                <w:szCs w:val="24"/>
              </w:rPr>
              <w:t>-7.396</w:t>
            </w:r>
          </w:p>
        </w:tc>
        <w:tc>
          <w:tcPr>
            <w:tcW w:w="11112" w:type="dxa"/>
          </w:tcPr>
          <w:p w14:paraId="2A5FF6D9" w14:textId="64CC31A6" w:rsidR="00E41767" w:rsidRDefault="00E41767" w:rsidP="00E41767">
            <w:pPr>
              <w:ind w:firstLine="0"/>
            </w:pPr>
            <w:r w:rsidRPr="00D52AEB">
              <w:t>[NH3+]CC(=</w:t>
            </w:r>
            <w:proofErr w:type="gramStart"/>
            <w:r w:rsidRPr="00D52AEB">
              <w:t>O)O</w:t>
            </w:r>
            <w:proofErr w:type="gramEnd"/>
            <w:r w:rsidRPr="00D52AEB">
              <w:t>[C@H](CC1)CC[C@@H]1Nc2cc(ccc2)-n3ncc(c34)C(=O)C[C@H](C4)C X-5422 (frag 11)</w:t>
            </w:r>
          </w:p>
        </w:tc>
      </w:tr>
      <w:tr w:rsidR="00C51C7F" w14:paraId="581A3B1D" w14:textId="77777777" w:rsidTr="00C51C7F">
        <w:tc>
          <w:tcPr>
            <w:tcW w:w="1318" w:type="dxa"/>
          </w:tcPr>
          <w:p w14:paraId="0C7C3574" w14:textId="2B27575B" w:rsidR="00E41767" w:rsidRDefault="00E41767" w:rsidP="00E41767">
            <w:pPr>
              <w:ind w:firstLine="0"/>
            </w:pPr>
            <w:r>
              <w:lastRenderedPageBreak/>
              <w:t>SNX5422 (frag 10)</w:t>
            </w:r>
          </w:p>
        </w:tc>
        <w:tc>
          <w:tcPr>
            <w:tcW w:w="1304" w:type="dxa"/>
            <w:vAlign w:val="center"/>
          </w:tcPr>
          <w:p w14:paraId="141B5EF0" w14:textId="4D613A16" w:rsidR="00E41767" w:rsidRPr="00C51C7F" w:rsidRDefault="00E41767" w:rsidP="00C51C7F">
            <w:pPr>
              <w:ind w:firstLine="0"/>
              <w:jc w:val="center"/>
              <w:rPr>
                <w:rFonts w:cstheme="majorBidi"/>
                <w:szCs w:val="24"/>
              </w:rPr>
            </w:pPr>
            <w:r w:rsidRPr="00C51C7F">
              <w:rPr>
                <w:rFonts w:cstheme="majorBidi"/>
                <w:color w:val="000000"/>
                <w:szCs w:val="24"/>
              </w:rPr>
              <w:t>-7.385</w:t>
            </w:r>
          </w:p>
        </w:tc>
        <w:tc>
          <w:tcPr>
            <w:tcW w:w="11112" w:type="dxa"/>
          </w:tcPr>
          <w:p w14:paraId="7915E5B5" w14:textId="089998D5" w:rsidR="00E41767" w:rsidRDefault="00E41767" w:rsidP="00E41767">
            <w:pPr>
              <w:ind w:firstLine="0"/>
            </w:pPr>
            <w:r w:rsidRPr="00D52AEB">
              <w:t>O=CO[C@</w:t>
            </w:r>
            <w:proofErr w:type="gramStart"/>
            <w:r w:rsidRPr="00D52AEB">
              <w:t>H](</w:t>
            </w:r>
            <w:proofErr w:type="gramEnd"/>
            <w:r w:rsidRPr="00D52AEB">
              <w:t xml:space="preserve">CC1)CC[C@@H]1Nc2cc(ccc2)-n3ncc(c34)C(=O)C[C@H](C4)C </w:t>
            </w:r>
          </w:p>
        </w:tc>
      </w:tr>
      <w:tr w:rsidR="00C51C7F" w14:paraId="6B03F141" w14:textId="77777777" w:rsidTr="00C51C7F">
        <w:tc>
          <w:tcPr>
            <w:tcW w:w="1318" w:type="dxa"/>
          </w:tcPr>
          <w:p w14:paraId="015AAE6A" w14:textId="06F13DBD" w:rsidR="00E41767" w:rsidRDefault="00E41767" w:rsidP="00E41767">
            <w:pPr>
              <w:ind w:firstLine="0"/>
            </w:pPr>
            <w:r>
              <w:t>AUY922 (frag 54)</w:t>
            </w:r>
          </w:p>
        </w:tc>
        <w:tc>
          <w:tcPr>
            <w:tcW w:w="1304" w:type="dxa"/>
            <w:vAlign w:val="center"/>
          </w:tcPr>
          <w:p w14:paraId="0EE1DB0C" w14:textId="2748BA2E" w:rsidR="00E41767" w:rsidRPr="00C51C7F" w:rsidRDefault="00E41767" w:rsidP="00C51C7F">
            <w:pPr>
              <w:ind w:firstLine="0"/>
              <w:jc w:val="center"/>
              <w:rPr>
                <w:rFonts w:cstheme="majorBidi"/>
                <w:szCs w:val="24"/>
              </w:rPr>
            </w:pPr>
            <w:r w:rsidRPr="00C51C7F">
              <w:rPr>
                <w:rFonts w:cstheme="majorBidi"/>
                <w:color w:val="000000"/>
                <w:szCs w:val="24"/>
              </w:rPr>
              <w:t>-7.363</w:t>
            </w:r>
          </w:p>
        </w:tc>
        <w:tc>
          <w:tcPr>
            <w:tcW w:w="11112" w:type="dxa"/>
          </w:tcPr>
          <w:p w14:paraId="099D1A3B" w14:textId="0788C999" w:rsidR="00E41767" w:rsidRDefault="00E41767" w:rsidP="00E41767">
            <w:pPr>
              <w:ind w:firstLine="0"/>
            </w:pPr>
            <w:r w:rsidRPr="00D52AEB">
              <w:t>C1COCCN1Cc2ccc(cc2)-c3c(onc3C(=</w:t>
            </w:r>
            <w:proofErr w:type="gramStart"/>
            <w:r w:rsidRPr="00D52AEB">
              <w:t>O)NC</w:t>
            </w:r>
            <w:proofErr w:type="gramEnd"/>
            <w:r w:rsidRPr="00D52AEB">
              <w:t xml:space="preserve">)-c4ccc(O)cc4O </w:t>
            </w:r>
          </w:p>
        </w:tc>
      </w:tr>
      <w:tr w:rsidR="00C51C7F" w14:paraId="21AE54E1" w14:textId="77777777" w:rsidTr="00C51C7F">
        <w:tc>
          <w:tcPr>
            <w:tcW w:w="1318" w:type="dxa"/>
          </w:tcPr>
          <w:p w14:paraId="114B4C6E" w14:textId="21493823" w:rsidR="00E41767" w:rsidRDefault="00E41767" w:rsidP="00E41767">
            <w:pPr>
              <w:ind w:firstLine="0"/>
            </w:pPr>
            <w:r>
              <w:t>AUY922 (frag 37)</w:t>
            </w:r>
          </w:p>
        </w:tc>
        <w:tc>
          <w:tcPr>
            <w:tcW w:w="1304" w:type="dxa"/>
            <w:vAlign w:val="center"/>
          </w:tcPr>
          <w:p w14:paraId="10BFD2EF" w14:textId="2A2E199A" w:rsidR="00E41767" w:rsidRPr="00C51C7F" w:rsidRDefault="00E41767" w:rsidP="00C51C7F">
            <w:pPr>
              <w:ind w:firstLine="0"/>
              <w:jc w:val="center"/>
              <w:rPr>
                <w:rFonts w:cstheme="majorBidi"/>
                <w:szCs w:val="24"/>
              </w:rPr>
            </w:pPr>
            <w:r w:rsidRPr="00C51C7F">
              <w:rPr>
                <w:rFonts w:cstheme="majorBidi"/>
                <w:color w:val="000000"/>
                <w:szCs w:val="24"/>
              </w:rPr>
              <w:t>-7.328</w:t>
            </w:r>
          </w:p>
        </w:tc>
        <w:tc>
          <w:tcPr>
            <w:tcW w:w="11112" w:type="dxa"/>
          </w:tcPr>
          <w:p w14:paraId="2A0BCC6E" w14:textId="25AA981F" w:rsidR="00E41767" w:rsidRDefault="00E41767" w:rsidP="00E41767">
            <w:pPr>
              <w:ind w:firstLine="0"/>
            </w:pPr>
            <w:r w:rsidRPr="00D52AEB">
              <w:t>Oc1cc(O)c(cc1C)-c(onc</w:t>
            </w:r>
            <w:proofErr w:type="gramStart"/>
            <w:r w:rsidRPr="00D52AEB">
              <w:t>2)c</w:t>
            </w:r>
            <w:proofErr w:type="gramEnd"/>
            <w:r w:rsidRPr="00D52AEB">
              <w:t xml:space="preserve">2-c3ccccc3 </w:t>
            </w:r>
          </w:p>
        </w:tc>
      </w:tr>
      <w:tr w:rsidR="00C51C7F" w14:paraId="2923F5A1" w14:textId="77777777" w:rsidTr="00C51C7F">
        <w:tc>
          <w:tcPr>
            <w:tcW w:w="1318" w:type="dxa"/>
          </w:tcPr>
          <w:p w14:paraId="37FB0911" w14:textId="38C1DF50" w:rsidR="00E41767" w:rsidRDefault="00E41767" w:rsidP="00E41767">
            <w:pPr>
              <w:ind w:firstLine="0"/>
            </w:pPr>
            <w:r>
              <w:t>SNX5422 (frag 15)</w:t>
            </w:r>
          </w:p>
        </w:tc>
        <w:tc>
          <w:tcPr>
            <w:tcW w:w="1304" w:type="dxa"/>
            <w:vAlign w:val="center"/>
          </w:tcPr>
          <w:p w14:paraId="34979609" w14:textId="16C27096" w:rsidR="00E41767" w:rsidRPr="00C51C7F" w:rsidRDefault="00E41767" w:rsidP="00C51C7F">
            <w:pPr>
              <w:ind w:firstLine="0"/>
              <w:jc w:val="center"/>
              <w:rPr>
                <w:rFonts w:cstheme="majorBidi"/>
                <w:szCs w:val="24"/>
              </w:rPr>
            </w:pPr>
            <w:r w:rsidRPr="00C51C7F">
              <w:rPr>
                <w:rFonts w:cstheme="majorBidi"/>
                <w:color w:val="000000"/>
                <w:szCs w:val="24"/>
              </w:rPr>
              <w:t>-7.249</w:t>
            </w:r>
          </w:p>
        </w:tc>
        <w:tc>
          <w:tcPr>
            <w:tcW w:w="11112" w:type="dxa"/>
          </w:tcPr>
          <w:p w14:paraId="3663AE56" w14:textId="1C9AB72E" w:rsidR="00E41767" w:rsidRDefault="00E41767" w:rsidP="00E41767">
            <w:pPr>
              <w:ind w:firstLine="0"/>
            </w:pPr>
            <w:r w:rsidRPr="00D52AEB">
              <w:t>C1[C@</w:t>
            </w:r>
            <w:proofErr w:type="gramStart"/>
            <w:r w:rsidRPr="00D52AEB">
              <w:t>H](</w:t>
            </w:r>
            <w:proofErr w:type="gramEnd"/>
            <w:r w:rsidRPr="00D52AEB">
              <w:t xml:space="preserve">C)CC(=O)c(c12)c(C(F)(F)F)nn2-c(ccc3)cc3N[C@H]4CC[C@@H](CC4)OC(=O)C[NH3+] </w:t>
            </w:r>
          </w:p>
        </w:tc>
      </w:tr>
      <w:tr w:rsidR="00C51C7F" w14:paraId="33A377AF" w14:textId="77777777" w:rsidTr="00C51C7F">
        <w:tc>
          <w:tcPr>
            <w:tcW w:w="1318" w:type="dxa"/>
          </w:tcPr>
          <w:p w14:paraId="73F7D063" w14:textId="170EA0CC" w:rsidR="00E41767" w:rsidRDefault="00E41767" w:rsidP="00E41767">
            <w:pPr>
              <w:ind w:firstLine="0"/>
            </w:pPr>
            <w:r>
              <w:t>AUY922 (frag 44)</w:t>
            </w:r>
          </w:p>
        </w:tc>
        <w:tc>
          <w:tcPr>
            <w:tcW w:w="1304" w:type="dxa"/>
            <w:vAlign w:val="center"/>
          </w:tcPr>
          <w:p w14:paraId="05024E45" w14:textId="2DAA861E" w:rsidR="00E41767" w:rsidRPr="00C51C7F" w:rsidRDefault="00E41767" w:rsidP="00C51C7F">
            <w:pPr>
              <w:ind w:firstLine="0"/>
              <w:jc w:val="center"/>
              <w:rPr>
                <w:rFonts w:cstheme="majorBidi"/>
                <w:szCs w:val="24"/>
              </w:rPr>
            </w:pPr>
            <w:r w:rsidRPr="00C51C7F">
              <w:rPr>
                <w:rFonts w:cstheme="majorBidi"/>
                <w:color w:val="000000"/>
                <w:szCs w:val="24"/>
              </w:rPr>
              <w:t>-7.247</w:t>
            </w:r>
          </w:p>
        </w:tc>
        <w:tc>
          <w:tcPr>
            <w:tcW w:w="11112" w:type="dxa"/>
          </w:tcPr>
          <w:p w14:paraId="448168EF" w14:textId="767211FC" w:rsidR="00E41767" w:rsidRDefault="00E41767" w:rsidP="00E41767">
            <w:pPr>
              <w:ind w:firstLine="0"/>
            </w:pPr>
            <w:r w:rsidRPr="00D52AEB">
              <w:t>CCNC(=</w:t>
            </w:r>
            <w:proofErr w:type="gramStart"/>
            <w:r w:rsidRPr="00D52AEB">
              <w:t>O)c</w:t>
            </w:r>
            <w:proofErr w:type="gramEnd"/>
            <w:r w:rsidRPr="00D52AEB">
              <w:t xml:space="preserve">1noc(-c(cc2CC)c(O)cc2O)c1-c3ccccc3 </w:t>
            </w:r>
          </w:p>
        </w:tc>
      </w:tr>
      <w:tr w:rsidR="00C51C7F" w14:paraId="623FAF35" w14:textId="77777777" w:rsidTr="00C51C7F">
        <w:tc>
          <w:tcPr>
            <w:tcW w:w="1318" w:type="dxa"/>
          </w:tcPr>
          <w:p w14:paraId="21334CC4" w14:textId="2FCE5979" w:rsidR="00E41767" w:rsidRDefault="00E41767" w:rsidP="00E41767">
            <w:pPr>
              <w:ind w:firstLine="0"/>
            </w:pPr>
            <w:r>
              <w:t>AUY922 (frag 46)</w:t>
            </w:r>
          </w:p>
        </w:tc>
        <w:tc>
          <w:tcPr>
            <w:tcW w:w="1304" w:type="dxa"/>
            <w:vAlign w:val="center"/>
          </w:tcPr>
          <w:p w14:paraId="4814CD06" w14:textId="3AA29180" w:rsidR="00E41767" w:rsidRPr="00C51C7F" w:rsidRDefault="00E41767" w:rsidP="00C51C7F">
            <w:pPr>
              <w:ind w:firstLine="0"/>
              <w:jc w:val="center"/>
              <w:rPr>
                <w:rFonts w:cstheme="majorBidi"/>
                <w:szCs w:val="24"/>
              </w:rPr>
            </w:pPr>
            <w:r w:rsidRPr="00C51C7F">
              <w:rPr>
                <w:rFonts w:cstheme="majorBidi"/>
                <w:color w:val="000000"/>
                <w:szCs w:val="24"/>
              </w:rPr>
              <w:t>-7.247</w:t>
            </w:r>
          </w:p>
        </w:tc>
        <w:tc>
          <w:tcPr>
            <w:tcW w:w="11112" w:type="dxa"/>
          </w:tcPr>
          <w:p w14:paraId="610A4681" w14:textId="1128EC2F" w:rsidR="00E41767" w:rsidRDefault="00E41767" w:rsidP="00E41767">
            <w:pPr>
              <w:ind w:firstLine="0"/>
            </w:pPr>
            <w:r w:rsidRPr="00D52AEB">
              <w:t>CCNC(=</w:t>
            </w:r>
            <w:proofErr w:type="gramStart"/>
            <w:r w:rsidRPr="00D52AEB">
              <w:t>O)c</w:t>
            </w:r>
            <w:proofErr w:type="gramEnd"/>
            <w:r w:rsidRPr="00D52AEB">
              <w:t xml:space="preserve">1noc(-c(cc2CC)c(O)cc2O)c1-c3ccccc3 </w:t>
            </w:r>
          </w:p>
        </w:tc>
      </w:tr>
      <w:tr w:rsidR="00C51C7F" w14:paraId="23FF75CB" w14:textId="77777777" w:rsidTr="00C51C7F">
        <w:tc>
          <w:tcPr>
            <w:tcW w:w="1318" w:type="dxa"/>
          </w:tcPr>
          <w:p w14:paraId="4031771F" w14:textId="529BDF7E" w:rsidR="00E41767" w:rsidRDefault="00E41767" w:rsidP="00E41767">
            <w:pPr>
              <w:ind w:firstLine="0"/>
            </w:pPr>
            <w:r>
              <w:t>AUY922 (frag 41)</w:t>
            </w:r>
          </w:p>
        </w:tc>
        <w:tc>
          <w:tcPr>
            <w:tcW w:w="1304" w:type="dxa"/>
            <w:vAlign w:val="center"/>
          </w:tcPr>
          <w:p w14:paraId="44B3A532" w14:textId="73E89B6D" w:rsidR="00E41767" w:rsidRPr="00C51C7F" w:rsidRDefault="00E41767" w:rsidP="00C51C7F">
            <w:pPr>
              <w:ind w:firstLine="0"/>
              <w:jc w:val="center"/>
              <w:rPr>
                <w:rFonts w:cstheme="majorBidi"/>
                <w:szCs w:val="24"/>
              </w:rPr>
            </w:pPr>
            <w:r w:rsidRPr="00C51C7F">
              <w:rPr>
                <w:rFonts w:cstheme="majorBidi"/>
                <w:color w:val="000000"/>
                <w:szCs w:val="24"/>
              </w:rPr>
              <w:t>-7.245</w:t>
            </w:r>
          </w:p>
        </w:tc>
        <w:tc>
          <w:tcPr>
            <w:tcW w:w="11112" w:type="dxa"/>
          </w:tcPr>
          <w:p w14:paraId="3AD54D33" w14:textId="69F96F75" w:rsidR="00E41767" w:rsidRDefault="00E41767" w:rsidP="00E41767">
            <w:pPr>
              <w:ind w:firstLine="0"/>
            </w:pPr>
            <w:r w:rsidRPr="00D52AEB">
              <w:t>CNC(=</w:t>
            </w:r>
            <w:proofErr w:type="gramStart"/>
            <w:r w:rsidRPr="00D52AEB">
              <w:t>O)c</w:t>
            </w:r>
            <w:proofErr w:type="gramEnd"/>
            <w:r w:rsidRPr="00D52AEB">
              <w:t xml:space="preserve">1noc(-c(cc2C)c(O)cc2O)c1-c3ccccc3 </w:t>
            </w:r>
          </w:p>
        </w:tc>
      </w:tr>
      <w:tr w:rsidR="00C51C7F" w14:paraId="2C79E9B1" w14:textId="77777777" w:rsidTr="00C51C7F">
        <w:tc>
          <w:tcPr>
            <w:tcW w:w="1318" w:type="dxa"/>
          </w:tcPr>
          <w:p w14:paraId="1A56C58A" w14:textId="354A4ACC" w:rsidR="00E41767" w:rsidRDefault="00E41767" w:rsidP="00E41767">
            <w:pPr>
              <w:ind w:firstLine="0"/>
            </w:pPr>
            <w:r>
              <w:t>SNX5422 (frag 7)</w:t>
            </w:r>
          </w:p>
        </w:tc>
        <w:tc>
          <w:tcPr>
            <w:tcW w:w="1304" w:type="dxa"/>
            <w:vAlign w:val="center"/>
          </w:tcPr>
          <w:p w14:paraId="0DE4FBFA" w14:textId="2DBEFE09" w:rsidR="00E41767" w:rsidRPr="00C51C7F" w:rsidRDefault="00E41767" w:rsidP="00C51C7F">
            <w:pPr>
              <w:ind w:firstLine="0"/>
              <w:jc w:val="center"/>
              <w:rPr>
                <w:rFonts w:cstheme="majorBidi"/>
                <w:szCs w:val="24"/>
              </w:rPr>
            </w:pPr>
            <w:r w:rsidRPr="00C51C7F">
              <w:rPr>
                <w:rFonts w:cstheme="majorBidi"/>
                <w:color w:val="000000"/>
                <w:szCs w:val="24"/>
              </w:rPr>
              <w:t>-7.233</w:t>
            </w:r>
          </w:p>
        </w:tc>
        <w:tc>
          <w:tcPr>
            <w:tcW w:w="11112" w:type="dxa"/>
          </w:tcPr>
          <w:p w14:paraId="24A36C2E" w14:textId="2135D809" w:rsidR="00E41767" w:rsidRDefault="00E41767" w:rsidP="00E41767">
            <w:pPr>
              <w:ind w:firstLine="0"/>
            </w:pPr>
            <w:r w:rsidRPr="00D52AEB">
              <w:t>O=CO[C@</w:t>
            </w:r>
            <w:proofErr w:type="gramStart"/>
            <w:r w:rsidRPr="00D52AEB">
              <w:t>H](</w:t>
            </w:r>
            <w:proofErr w:type="gramEnd"/>
            <w:r w:rsidRPr="00D52AEB">
              <w:t xml:space="preserve">CC1)CC[C@@H]1Nc2ccccc2C(=O)N </w:t>
            </w:r>
          </w:p>
        </w:tc>
      </w:tr>
      <w:tr w:rsidR="00C51C7F" w14:paraId="06FC4DC8" w14:textId="77777777" w:rsidTr="00C51C7F">
        <w:tc>
          <w:tcPr>
            <w:tcW w:w="1318" w:type="dxa"/>
          </w:tcPr>
          <w:p w14:paraId="007B4CCB" w14:textId="1C0F9C65" w:rsidR="00E41767" w:rsidRDefault="00E41767" w:rsidP="00E41767">
            <w:pPr>
              <w:ind w:firstLine="0"/>
            </w:pPr>
            <w:r>
              <w:t>IPI-504 (frag 15)</w:t>
            </w:r>
          </w:p>
        </w:tc>
        <w:tc>
          <w:tcPr>
            <w:tcW w:w="1304" w:type="dxa"/>
            <w:vAlign w:val="center"/>
          </w:tcPr>
          <w:p w14:paraId="153DA798" w14:textId="76F3F39C" w:rsidR="00E41767" w:rsidRPr="00C51C7F" w:rsidRDefault="00E41767" w:rsidP="00C51C7F">
            <w:pPr>
              <w:ind w:firstLine="0"/>
              <w:jc w:val="center"/>
              <w:rPr>
                <w:rFonts w:cstheme="majorBidi"/>
                <w:szCs w:val="24"/>
              </w:rPr>
            </w:pPr>
            <w:r w:rsidRPr="00C51C7F">
              <w:rPr>
                <w:rFonts w:cstheme="majorBidi"/>
                <w:color w:val="000000"/>
                <w:szCs w:val="24"/>
              </w:rPr>
              <w:t>-7.207</w:t>
            </w:r>
          </w:p>
        </w:tc>
        <w:tc>
          <w:tcPr>
            <w:tcW w:w="11112" w:type="dxa"/>
          </w:tcPr>
          <w:p w14:paraId="79532D43" w14:textId="29ADA6C4" w:rsidR="00E41767" w:rsidRDefault="00E41767" w:rsidP="00E41767">
            <w:pPr>
              <w:ind w:firstLine="0"/>
            </w:pPr>
            <w:r w:rsidRPr="00D52AEB">
              <w:t>C1[C@@</w:t>
            </w:r>
            <w:proofErr w:type="gramStart"/>
            <w:r w:rsidRPr="00D52AEB">
              <w:t>H](</w:t>
            </w:r>
            <w:proofErr w:type="gramEnd"/>
            <w:r w:rsidRPr="00D52AEB">
              <w:t xml:space="preserve">C)C[C@H](OC)[C@H](O)[C@@H](C)/C=C(C)/[C@H](OC(=O)N)[C@@H](OC)/C=C\C=C\C(=O)Nc(c2O)cc(O)c(c12)NCC=C </w:t>
            </w:r>
          </w:p>
        </w:tc>
      </w:tr>
      <w:tr w:rsidR="00C51C7F" w14:paraId="5EBC93CA" w14:textId="77777777" w:rsidTr="00C51C7F">
        <w:tc>
          <w:tcPr>
            <w:tcW w:w="1318" w:type="dxa"/>
          </w:tcPr>
          <w:p w14:paraId="184092DA" w14:textId="7E274B0C" w:rsidR="00E41767" w:rsidRDefault="00E41767" w:rsidP="00E41767">
            <w:pPr>
              <w:ind w:firstLine="0"/>
            </w:pPr>
            <w:r>
              <w:t>AUY922 (frag 30)</w:t>
            </w:r>
          </w:p>
        </w:tc>
        <w:tc>
          <w:tcPr>
            <w:tcW w:w="1304" w:type="dxa"/>
            <w:vAlign w:val="center"/>
          </w:tcPr>
          <w:p w14:paraId="004E7A95" w14:textId="7F253990" w:rsidR="00E41767" w:rsidRPr="00C51C7F" w:rsidRDefault="00E41767" w:rsidP="00C51C7F">
            <w:pPr>
              <w:ind w:firstLine="0"/>
              <w:jc w:val="center"/>
              <w:rPr>
                <w:rFonts w:cstheme="majorBidi"/>
                <w:szCs w:val="24"/>
              </w:rPr>
            </w:pPr>
            <w:r w:rsidRPr="00C51C7F">
              <w:rPr>
                <w:rFonts w:cstheme="majorBidi"/>
                <w:color w:val="000000"/>
                <w:szCs w:val="24"/>
              </w:rPr>
              <w:t>-7.177</w:t>
            </w:r>
          </w:p>
        </w:tc>
        <w:tc>
          <w:tcPr>
            <w:tcW w:w="11112" w:type="dxa"/>
          </w:tcPr>
          <w:p w14:paraId="5DC1613F" w14:textId="05E36A59" w:rsidR="00E41767" w:rsidRDefault="00E41767" w:rsidP="00E41767">
            <w:pPr>
              <w:ind w:firstLine="0"/>
            </w:pPr>
            <w:r w:rsidRPr="00D52AEB">
              <w:t>CCNC(=</w:t>
            </w:r>
            <w:proofErr w:type="gramStart"/>
            <w:r w:rsidRPr="00D52AEB">
              <w:t>O)c</w:t>
            </w:r>
            <w:proofErr w:type="gramEnd"/>
            <w:r w:rsidRPr="00D52AEB">
              <w:t xml:space="preserve">(c1)noc1-c(cc2C(C)C)c(O)cc2O </w:t>
            </w:r>
          </w:p>
        </w:tc>
      </w:tr>
      <w:tr w:rsidR="00C51C7F" w14:paraId="3B7E8CE4" w14:textId="77777777" w:rsidTr="00C51C7F">
        <w:tc>
          <w:tcPr>
            <w:tcW w:w="1318" w:type="dxa"/>
          </w:tcPr>
          <w:p w14:paraId="037E95D0" w14:textId="52A3F6E1" w:rsidR="00E41767" w:rsidRDefault="00E41767" w:rsidP="00E41767">
            <w:pPr>
              <w:ind w:firstLine="0"/>
            </w:pPr>
            <w:r>
              <w:t>SNX5422 (frag 13)</w:t>
            </w:r>
          </w:p>
        </w:tc>
        <w:tc>
          <w:tcPr>
            <w:tcW w:w="1304" w:type="dxa"/>
            <w:vAlign w:val="center"/>
          </w:tcPr>
          <w:p w14:paraId="2A45EF7B" w14:textId="521E459E" w:rsidR="00E41767" w:rsidRPr="00C51C7F" w:rsidRDefault="00E41767" w:rsidP="00C51C7F">
            <w:pPr>
              <w:ind w:firstLine="0"/>
              <w:jc w:val="center"/>
              <w:rPr>
                <w:rFonts w:cstheme="majorBidi"/>
                <w:szCs w:val="24"/>
              </w:rPr>
            </w:pPr>
            <w:r w:rsidRPr="00C51C7F">
              <w:rPr>
                <w:rFonts w:cstheme="majorBidi"/>
                <w:color w:val="000000"/>
                <w:szCs w:val="24"/>
              </w:rPr>
              <w:t>-7.166</w:t>
            </w:r>
          </w:p>
        </w:tc>
        <w:tc>
          <w:tcPr>
            <w:tcW w:w="11112" w:type="dxa"/>
          </w:tcPr>
          <w:p w14:paraId="58010DE2" w14:textId="00739434" w:rsidR="00E41767" w:rsidRDefault="00E41767" w:rsidP="00E41767">
            <w:pPr>
              <w:ind w:firstLine="0"/>
            </w:pPr>
            <w:r w:rsidRPr="00D52AEB">
              <w:t>[NH3+]CC(=</w:t>
            </w:r>
            <w:proofErr w:type="gramStart"/>
            <w:r w:rsidRPr="00D52AEB">
              <w:t>O)O</w:t>
            </w:r>
            <w:proofErr w:type="gramEnd"/>
            <w:r w:rsidRPr="00D52AEB">
              <w:t xml:space="preserve">[C@H](CC1)CC[C@@H]1Nc2cc(ccc2C(=O)N)-n3ncc(c34)C(=O)C[C@H](C4)C </w:t>
            </w:r>
          </w:p>
        </w:tc>
      </w:tr>
      <w:tr w:rsidR="00C51C7F" w14:paraId="68F95296" w14:textId="77777777" w:rsidTr="00C51C7F">
        <w:tc>
          <w:tcPr>
            <w:tcW w:w="1318" w:type="dxa"/>
          </w:tcPr>
          <w:p w14:paraId="00EFCEFD" w14:textId="240F3B90" w:rsidR="00E41767" w:rsidRDefault="00E41767" w:rsidP="00E41767">
            <w:pPr>
              <w:ind w:firstLine="0"/>
            </w:pPr>
            <w:r>
              <w:t>AUY922 (frag 35)</w:t>
            </w:r>
          </w:p>
        </w:tc>
        <w:tc>
          <w:tcPr>
            <w:tcW w:w="1304" w:type="dxa"/>
            <w:vAlign w:val="center"/>
          </w:tcPr>
          <w:p w14:paraId="0AE47051" w14:textId="6E61A56C" w:rsidR="00E41767" w:rsidRPr="00C51C7F" w:rsidRDefault="00E41767" w:rsidP="00C51C7F">
            <w:pPr>
              <w:ind w:firstLine="0"/>
              <w:jc w:val="center"/>
              <w:rPr>
                <w:rFonts w:cstheme="majorBidi"/>
                <w:szCs w:val="24"/>
              </w:rPr>
            </w:pPr>
            <w:r w:rsidRPr="00C51C7F">
              <w:rPr>
                <w:rFonts w:cstheme="majorBidi"/>
                <w:color w:val="000000"/>
                <w:szCs w:val="24"/>
              </w:rPr>
              <w:t>-7.135</w:t>
            </w:r>
          </w:p>
        </w:tc>
        <w:tc>
          <w:tcPr>
            <w:tcW w:w="11112" w:type="dxa"/>
          </w:tcPr>
          <w:p w14:paraId="78B593F0" w14:textId="6D094762" w:rsidR="00E41767" w:rsidRDefault="00E41767" w:rsidP="00E41767">
            <w:pPr>
              <w:ind w:firstLine="0"/>
            </w:pPr>
            <w:r w:rsidRPr="00D52AEB">
              <w:t>c1ccccc1-c2c(onc2C(=</w:t>
            </w:r>
            <w:proofErr w:type="gramStart"/>
            <w:r w:rsidRPr="00D52AEB">
              <w:t>O)NC</w:t>
            </w:r>
            <w:proofErr w:type="gramEnd"/>
            <w:r w:rsidRPr="00D52AEB">
              <w:t xml:space="preserve">)-c3ccc(O)cc3O </w:t>
            </w:r>
          </w:p>
        </w:tc>
      </w:tr>
      <w:tr w:rsidR="00C51C7F" w14:paraId="6FEB444B" w14:textId="77777777" w:rsidTr="00C51C7F">
        <w:tc>
          <w:tcPr>
            <w:tcW w:w="1318" w:type="dxa"/>
          </w:tcPr>
          <w:p w14:paraId="351641D3" w14:textId="25A0DC06" w:rsidR="00E41767" w:rsidRDefault="00E41767" w:rsidP="00E41767">
            <w:pPr>
              <w:ind w:firstLine="0"/>
            </w:pPr>
            <w:r>
              <w:t>AUY922 (frag 55)</w:t>
            </w:r>
          </w:p>
        </w:tc>
        <w:tc>
          <w:tcPr>
            <w:tcW w:w="1304" w:type="dxa"/>
            <w:vAlign w:val="center"/>
          </w:tcPr>
          <w:p w14:paraId="31E80981" w14:textId="33141712" w:rsidR="00E41767" w:rsidRPr="00C51C7F" w:rsidRDefault="00E41767" w:rsidP="00C51C7F">
            <w:pPr>
              <w:ind w:firstLine="0"/>
              <w:jc w:val="center"/>
              <w:rPr>
                <w:rFonts w:cstheme="majorBidi"/>
                <w:szCs w:val="24"/>
              </w:rPr>
            </w:pPr>
            <w:r w:rsidRPr="00C51C7F">
              <w:rPr>
                <w:rFonts w:cstheme="majorBidi"/>
                <w:color w:val="000000"/>
                <w:szCs w:val="24"/>
              </w:rPr>
              <w:t>-7.106</w:t>
            </w:r>
          </w:p>
        </w:tc>
        <w:tc>
          <w:tcPr>
            <w:tcW w:w="11112" w:type="dxa"/>
          </w:tcPr>
          <w:p w14:paraId="2DC16924" w14:textId="18047929" w:rsidR="00E41767" w:rsidRDefault="00E41767" w:rsidP="00E41767">
            <w:pPr>
              <w:ind w:firstLine="0"/>
            </w:pPr>
            <w:r w:rsidRPr="00D52AEB">
              <w:t>C1COCCN1Cc2ccc(cc2)-c3c(onc3C(=</w:t>
            </w:r>
            <w:proofErr w:type="gramStart"/>
            <w:r w:rsidRPr="00D52AEB">
              <w:t>O)NCC</w:t>
            </w:r>
            <w:proofErr w:type="gramEnd"/>
            <w:r w:rsidRPr="00D52AEB">
              <w:t xml:space="preserve">)-c4ccc(O)cc4O </w:t>
            </w:r>
          </w:p>
        </w:tc>
      </w:tr>
      <w:tr w:rsidR="00C51C7F" w14:paraId="427168D6" w14:textId="77777777" w:rsidTr="00C51C7F">
        <w:tc>
          <w:tcPr>
            <w:tcW w:w="1318" w:type="dxa"/>
          </w:tcPr>
          <w:p w14:paraId="2FA7F69F" w14:textId="6911A6D5" w:rsidR="00E41767" w:rsidRDefault="00E41767" w:rsidP="00E41767">
            <w:pPr>
              <w:ind w:firstLine="0"/>
            </w:pPr>
            <w:r>
              <w:t>AUY922 (frag 36)</w:t>
            </w:r>
          </w:p>
        </w:tc>
        <w:tc>
          <w:tcPr>
            <w:tcW w:w="1304" w:type="dxa"/>
            <w:vAlign w:val="center"/>
          </w:tcPr>
          <w:p w14:paraId="59ACF186" w14:textId="24C5EAAD" w:rsidR="00E41767" w:rsidRPr="00C51C7F" w:rsidRDefault="00E41767" w:rsidP="00C51C7F">
            <w:pPr>
              <w:ind w:firstLine="0"/>
              <w:jc w:val="center"/>
              <w:rPr>
                <w:rFonts w:cstheme="majorBidi"/>
                <w:szCs w:val="24"/>
              </w:rPr>
            </w:pPr>
            <w:r w:rsidRPr="00C51C7F">
              <w:rPr>
                <w:rFonts w:cstheme="majorBidi"/>
                <w:color w:val="000000"/>
                <w:szCs w:val="24"/>
              </w:rPr>
              <w:t>-7.083</w:t>
            </w:r>
          </w:p>
        </w:tc>
        <w:tc>
          <w:tcPr>
            <w:tcW w:w="11112" w:type="dxa"/>
          </w:tcPr>
          <w:p w14:paraId="5ABA919F" w14:textId="7EA8D0F7" w:rsidR="00E41767" w:rsidRDefault="00E41767" w:rsidP="00E41767">
            <w:pPr>
              <w:ind w:firstLine="0"/>
            </w:pPr>
            <w:r w:rsidRPr="00D52AEB">
              <w:t>c1ccccc1-c2c(onc2C(=</w:t>
            </w:r>
            <w:proofErr w:type="gramStart"/>
            <w:r w:rsidRPr="00D52AEB">
              <w:t>O)NCC</w:t>
            </w:r>
            <w:proofErr w:type="gramEnd"/>
            <w:r w:rsidRPr="00D52AEB">
              <w:t xml:space="preserve">)-c3ccc(O)cc3O </w:t>
            </w:r>
          </w:p>
        </w:tc>
      </w:tr>
      <w:tr w:rsidR="00C51C7F" w14:paraId="75F31488" w14:textId="77777777" w:rsidTr="00C51C7F">
        <w:tc>
          <w:tcPr>
            <w:tcW w:w="1318" w:type="dxa"/>
          </w:tcPr>
          <w:p w14:paraId="13CFBF0C" w14:textId="05FF17F6" w:rsidR="00E41767" w:rsidRDefault="00E41767" w:rsidP="00E41767">
            <w:pPr>
              <w:ind w:firstLine="0"/>
            </w:pPr>
            <w:r>
              <w:t>AUY922 (frag 40)</w:t>
            </w:r>
          </w:p>
        </w:tc>
        <w:tc>
          <w:tcPr>
            <w:tcW w:w="1304" w:type="dxa"/>
            <w:vAlign w:val="center"/>
          </w:tcPr>
          <w:p w14:paraId="23E0F904" w14:textId="57C8C038" w:rsidR="00E41767" w:rsidRPr="00C51C7F" w:rsidRDefault="00E41767" w:rsidP="00C51C7F">
            <w:pPr>
              <w:ind w:firstLine="0"/>
              <w:jc w:val="center"/>
              <w:rPr>
                <w:rFonts w:cstheme="majorBidi"/>
                <w:szCs w:val="24"/>
              </w:rPr>
            </w:pPr>
            <w:r w:rsidRPr="00C51C7F">
              <w:rPr>
                <w:rFonts w:cstheme="majorBidi"/>
                <w:color w:val="000000"/>
                <w:szCs w:val="24"/>
              </w:rPr>
              <w:t>-7.073</w:t>
            </w:r>
          </w:p>
        </w:tc>
        <w:tc>
          <w:tcPr>
            <w:tcW w:w="11112" w:type="dxa"/>
          </w:tcPr>
          <w:p w14:paraId="08BDD723" w14:textId="2D6580FA" w:rsidR="00E41767" w:rsidRDefault="00E41767" w:rsidP="00E41767">
            <w:pPr>
              <w:ind w:firstLine="0"/>
            </w:pPr>
            <w:r w:rsidRPr="00D52AEB">
              <w:t>Oc1cc(O)c(cc1C(C)C)-c(onc</w:t>
            </w:r>
            <w:proofErr w:type="gramStart"/>
            <w:r w:rsidRPr="00D52AEB">
              <w:t>2)c</w:t>
            </w:r>
            <w:proofErr w:type="gramEnd"/>
            <w:r w:rsidRPr="00D52AEB">
              <w:t xml:space="preserve">2-c3ccccc3 </w:t>
            </w:r>
          </w:p>
        </w:tc>
      </w:tr>
      <w:tr w:rsidR="00C51C7F" w14:paraId="16433CDE" w14:textId="77777777" w:rsidTr="00C51C7F">
        <w:tc>
          <w:tcPr>
            <w:tcW w:w="1318" w:type="dxa"/>
          </w:tcPr>
          <w:p w14:paraId="096795CD" w14:textId="53BC897D" w:rsidR="00E41767" w:rsidRDefault="00E41767" w:rsidP="00E41767">
            <w:pPr>
              <w:ind w:firstLine="0"/>
            </w:pPr>
            <w:r>
              <w:t>IPI-504 (frag 16)</w:t>
            </w:r>
          </w:p>
        </w:tc>
        <w:tc>
          <w:tcPr>
            <w:tcW w:w="1304" w:type="dxa"/>
            <w:vAlign w:val="center"/>
          </w:tcPr>
          <w:p w14:paraId="65EA9EA1" w14:textId="4B830839" w:rsidR="00E41767" w:rsidRPr="00C51C7F" w:rsidRDefault="00E41767" w:rsidP="00C51C7F">
            <w:pPr>
              <w:ind w:firstLine="0"/>
              <w:jc w:val="center"/>
              <w:rPr>
                <w:rFonts w:cstheme="majorBidi"/>
                <w:szCs w:val="24"/>
              </w:rPr>
            </w:pPr>
            <w:r w:rsidRPr="00C51C7F">
              <w:rPr>
                <w:rFonts w:cstheme="majorBidi"/>
                <w:color w:val="000000"/>
                <w:szCs w:val="24"/>
              </w:rPr>
              <w:t>-7.068</w:t>
            </w:r>
          </w:p>
        </w:tc>
        <w:tc>
          <w:tcPr>
            <w:tcW w:w="11112" w:type="dxa"/>
          </w:tcPr>
          <w:p w14:paraId="74D4796D" w14:textId="2A11CA5E" w:rsidR="00E41767" w:rsidRDefault="00E41767" w:rsidP="00E41767">
            <w:pPr>
              <w:ind w:firstLine="0"/>
            </w:pPr>
            <w:r w:rsidRPr="00D52AEB">
              <w:t>C1[C@@</w:t>
            </w:r>
            <w:proofErr w:type="gramStart"/>
            <w:r w:rsidRPr="00D52AEB">
              <w:t>H](</w:t>
            </w:r>
            <w:proofErr w:type="gramEnd"/>
            <w:r w:rsidRPr="00D52AEB">
              <w:t xml:space="preserve">C)C[C@H](OC)[C@H](O)[C@@H](C)/C=C(C)/[C@H](OC(=O)N)[C@@H](OC)/C=C\C=C(C)\C(=O)Nc(c2O)cc(O)c(c12)NC </w:t>
            </w:r>
          </w:p>
        </w:tc>
      </w:tr>
      <w:tr w:rsidR="00C51C7F" w14:paraId="1EBBAFAF" w14:textId="77777777" w:rsidTr="00C51C7F">
        <w:tc>
          <w:tcPr>
            <w:tcW w:w="1318" w:type="dxa"/>
          </w:tcPr>
          <w:p w14:paraId="0AECB0A2" w14:textId="07AAA7FA" w:rsidR="00E41767" w:rsidRDefault="00E41767" w:rsidP="00E41767">
            <w:pPr>
              <w:ind w:firstLine="0"/>
            </w:pPr>
            <w:r>
              <w:lastRenderedPageBreak/>
              <w:t>AUY922 (frag 25)</w:t>
            </w:r>
          </w:p>
        </w:tc>
        <w:tc>
          <w:tcPr>
            <w:tcW w:w="1304" w:type="dxa"/>
            <w:vAlign w:val="center"/>
          </w:tcPr>
          <w:p w14:paraId="3540FB90" w14:textId="7CDF516A" w:rsidR="00E41767" w:rsidRPr="00C51C7F" w:rsidRDefault="00E41767" w:rsidP="00C51C7F">
            <w:pPr>
              <w:ind w:firstLine="0"/>
              <w:jc w:val="center"/>
              <w:rPr>
                <w:rFonts w:cstheme="majorBidi"/>
                <w:szCs w:val="24"/>
              </w:rPr>
            </w:pPr>
            <w:r w:rsidRPr="00C51C7F">
              <w:rPr>
                <w:rFonts w:cstheme="majorBidi"/>
                <w:color w:val="000000"/>
                <w:szCs w:val="24"/>
              </w:rPr>
              <w:t>-7.062</w:t>
            </w:r>
          </w:p>
        </w:tc>
        <w:tc>
          <w:tcPr>
            <w:tcW w:w="11112" w:type="dxa"/>
          </w:tcPr>
          <w:p w14:paraId="18FF8C72" w14:textId="078D3FEF" w:rsidR="00E41767" w:rsidRDefault="00E41767" w:rsidP="00E41767">
            <w:pPr>
              <w:ind w:firstLine="0"/>
            </w:pPr>
            <w:r w:rsidRPr="00D52AEB">
              <w:t>CNC(=</w:t>
            </w:r>
            <w:proofErr w:type="gramStart"/>
            <w:r w:rsidRPr="00D52AEB">
              <w:t>O)c</w:t>
            </w:r>
            <w:proofErr w:type="gramEnd"/>
            <w:r w:rsidRPr="00D52AEB">
              <w:t xml:space="preserve">(c1)noc1-c(cc2CC)c(O)cc2O </w:t>
            </w:r>
          </w:p>
        </w:tc>
      </w:tr>
      <w:tr w:rsidR="00C51C7F" w14:paraId="5FD6CDF9" w14:textId="77777777" w:rsidTr="00C51C7F">
        <w:tc>
          <w:tcPr>
            <w:tcW w:w="1318" w:type="dxa"/>
          </w:tcPr>
          <w:p w14:paraId="214F7DE1" w14:textId="079C6FE4" w:rsidR="00E41767" w:rsidRDefault="00E41767" w:rsidP="00E41767">
            <w:pPr>
              <w:ind w:firstLine="0"/>
            </w:pPr>
            <w:r>
              <w:t>AUY922 (frag 27)</w:t>
            </w:r>
          </w:p>
        </w:tc>
        <w:tc>
          <w:tcPr>
            <w:tcW w:w="1304" w:type="dxa"/>
            <w:vAlign w:val="center"/>
          </w:tcPr>
          <w:p w14:paraId="019CE826" w14:textId="1E434021" w:rsidR="00E41767" w:rsidRPr="00C51C7F" w:rsidRDefault="00E41767" w:rsidP="00C51C7F">
            <w:pPr>
              <w:ind w:firstLine="0"/>
              <w:jc w:val="center"/>
              <w:rPr>
                <w:rFonts w:cstheme="majorBidi"/>
                <w:szCs w:val="24"/>
              </w:rPr>
            </w:pPr>
            <w:r w:rsidRPr="00C51C7F">
              <w:rPr>
                <w:rFonts w:cstheme="majorBidi"/>
                <w:color w:val="000000"/>
                <w:szCs w:val="24"/>
              </w:rPr>
              <w:t>-7.062</w:t>
            </w:r>
          </w:p>
        </w:tc>
        <w:tc>
          <w:tcPr>
            <w:tcW w:w="11112" w:type="dxa"/>
          </w:tcPr>
          <w:p w14:paraId="7B82B140" w14:textId="50DA67C0" w:rsidR="00E41767" w:rsidRDefault="00E41767" w:rsidP="00E41767">
            <w:pPr>
              <w:ind w:firstLine="0"/>
            </w:pPr>
            <w:r w:rsidRPr="00D52AEB">
              <w:t>CNC(=</w:t>
            </w:r>
            <w:proofErr w:type="gramStart"/>
            <w:r w:rsidRPr="00D52AEB">
              <w:t>O)c</w:t>
            </w:r>
            <w:proofErr w:type="gramEnd"/>
            <w:r w:rsidRPr="00D52AEB">
              <w:t xml:space="preserve">(c1)noc1-c(cc2CC)c(O)cc2O </w:t>
            </w:r>
          </w:p>
        </w:tc>
      </w:tr>
      <w:tr w:rsidR="00C51C7F" w14:paraId="37E7AA22" w14:textId="77777777" w:rsidTr="00C51C7F">
        <w:tc>
          <w:tcPr>
            <w:tcW w:w="1318" w:type="dxa"/>
          </w:tcPr>
          <w:p w14:paraId="4EA8BA39" w14:textId="56B5F819" w:rsidR="00E41767" w:rsidRDefault="00E41767" w:rsidP="00E41767">
            <w:pPr>
              <w:ind w:firstLine="0"/>
            </w:pPr>
            <w:r>
              <w:t>IPI-504 (frag 13)</w:t>
            </w:r>
          </w:p>
        </w:tc>
        <w:tc>
          <w:tcPr>
            <w:tcW w:w="1304" w:type="dxa"/>
            <w:vAlign w:val="center"/>
          </w:tcPr>
          <w:p w14:paraId="39FD04B5" w14:textId="14FFE5C4" w:rsidR="00E41767" w:rsidRPr="00C51C7F" w:rsidRDefault="00E41767" w:rsidP="00C51C7F">
            <w:pPr>
              <w:ind w:firstLine="0"/>
              <w:jc w:val="center"/>
              <w:rPr>
                <w:rFonts w:cstheme="majorBidi"/>
                <w:szCs w:val="24"/>
              </w:rPr>
            </w:pPr>
            <w:r w:rsidRPr="00C51C7F">
              <w:rPr>
                <w:rFonts w:cstheme="majorBidi"/>
                <w:color w:val="000000"/>
                <w:szCs w:val="24"/>
              </w:rPr>
              <w:t>-7.022</w:t>
            </w:r>
          </w:p>
        </w:tc>
        <w:tc>
          <w:tcPr>
            <w:tcW w:w="11112" w:type="dxa"/>
          </w:tcPr>
          <w:p w14:paraId="3AAA7217" w14:textId="65CB05DE" w:rsidR="00E41767" w:rsidRDefault="00E41767" w:rsidP="00E41767">
            <w:pPr>
              <w:ind w:firstLine="0"/>
            </w:pPr>
            <w:r w:rsidRPr="00D52AEB">
              <w:t>C1[C@@</w:t>
            </w:r>
            <w:proofErr w:type="gramStart"/>
            <w:r w:rsidRPr="00D52AEB">
              <w:t>H](</w:t>
            </w:r>
            <w:proofErr w:type="gramEnd"/>
            <w:r w:rsidRPr="00D52AEB">
              <w:t xml:space="preserve">C)C[C@H](OC)[C@H](O)[C@@H](C)/C=C/[C@H](OC(=O)N)[C@@H](OC)/C=C\C=C(C)\C(=O)Nc(c2O)cc(O)c(c12)NCC=C </w:t>
            </w:r>
          </w:p>
        </w:tc>
      </w:tr>
      <w:tr w:rsidR="00C51C7F" w14:paraId="62E6B91C" w14:textId="77777777" w:rsidTr="00C51C7F">
        <w:tc>
          <w:tcPr>
            <w:tcW w:w="1318" w:type="dxa"/>
          </w:tcPr>
          <w:p w14:paraId="4D76A2A8" w14:textId="3A54BDF0" w:rsidR="00E41767" w:rsidRDefault="00E41767" w:rsidP="00E41767">
            <w:pPr>
              <w:ind w:firstLine="0"/>
            </w:pPr>
            <w:r>
              <w:t>AUY922 (frag 38)</w:t>
            </w:r>
          </w:p>
        </w:tc>
        <w:tc>
          <w:tcPr>
            <w:tcW w:w="1304" w:type="dxa"/>
            <w:vAlign w:val="center"/>
          </w:tcPr>
          <w:p w14:paraId="5B4AEBBC" w14:textId="381E5763" w:rsidR="00E41767" w:rsidRPr="00C51C7F" w:rsidRDefault="00E41767" w:rsidP="00C51C7F">
            <w:pPr>
              <w:ind w:firstLine="0"/>
              <w:jc w:val="center"/>
              <w:rPr>
                <w:rFonts w:cstheme="majorBidi"/>
                <w:szCs w:val="24"/>
              </w:rPr>
            </w:pPr>
            <w:r w:rsidRPr="00C51C7F">
              <w:rPr>
                <w:rFonts w:cstheme="majorBidi"/>
                <w:color w:val="000000"/>
                <w:szCs w:val="24"/>
              </w:rPr>
              <w:t>-6.991</w:t>
            </w:r>
          </w:p>
        </w:tc>
        <w:tc>
          <w:tcPr>
            <w:tcW w:w="11112" w:type="dxa"/>
          </w:tcPr>
          <w:p w14:paraId="644269EE" w14:textId="38ACFCAD" w:rsidR="00E41767" w:rsidRDefault="00E41767" w:rsidP="00E41767">
            <w:pPr>
              <w:ind w:firstLine="0"/>
            </w:pPr>
            <w:r w:rsidRPr="00D52AEB">
              <w:t>Oc1cc(O)c(cc1CC)-c(onc</w:t>
            </w:r>
            <w:proofErr w:type="gramStart"/>
            <w:r w:rsidRPr="00D52AEB">
              <w:t>2)c</w:t>
            </w:r>
            <w:proofErr w:type="gramEnd"/>
            <w:r w:rsidRPr="00D52AEB">
              <w:t xml:space="preserve">2-c3ccccc3 </w:t>
            </w:r>
          </w:p>
        </w:tc>
      </w:tr>
      <w:tr w:rsidR="00C51C7F" w14:paraId="01D2AAB4" w14:textId="77777777" w:rsidTr="00C51C7F">
        <w:tc>
          <w:tcPr>
            <w:tcW w:w="1318" w:type="dxa"/>
          </w:tcPr>
          <w:p w14:paraId="2B74047F" w14:textId="18C77CE4" w:rsidR="00E41767" w:rsidRDefault="00E41767" w:rsidP="00E41767">
            <w:pPr>
              <w:ind w:firstLine="0"/>
            </w:pPr>
            <w:r>
              <w:t>AUY922 (frag 39)</w:t>
            </w:r>
          </w:p>
        </w:tc>
        <w:tc>
          <w:tcPr>
            <w:tcW w:w="1304" w:type="dxa"/>
            <w:vAlign w:val="center"/>
          </w:tcPr>
          <w:p w14:paraId="1CDD426C" w14:textId="7F0B39DE" w:rsidR="00E41767" w:rsidRPr="00C51C7F" w:rsidRDefault="00E41767" w:rsidP="00C51C7F">
            <w:pPr>
              <w:ind w:firstLine="0"/>
              <w:jc w:val="center"/>
              <w:rPr>
                <w:rFonts w:cstheme="majorBidi"/>
                <w:szCs w:val="24"/>
              </w:rPr>
            </w:pPr>
            <w:r w:rsidRPr="00C51C7F">
              <w:rPr>
                <w:rFonts w:cstheme="majorBidi"/>
                <w:color w:val="000000"/>
                <w:szCs w:val="24"/>
              </w:rPr>
              <w:t>-6.991</w:t>
            </w:r>
          </w:p>
        </w:tc>
        <w:tc>
          <w:tcPr>
            <w:tcW w:w="11112" w:type="dxa"/>
          </w:tcPr>
          <w:p w14:paraId="6F49EB3E" w14:textId="5F664952" w:rsidR="00E41767" w:rsidRDefault="00E41767" w:rsidP="00E41767">
            <w:pPr>
              <w:ind w:firstLine="0"/>
            </w:pPr>
            <w:r w:rsidRPr="00D52AEB">
              <w:t>Oc1cc(O)c(cc1CC)-c(onc</w:t>
            </w:r>
            <w:proofErr w:type="gramStart"/>
            <w:r w:rsidRPr="00D52AEB">
              <w:t>2)c</w:t>
            </w:r>
            <w:proofErr w:type="gramEnd"/>
            <w:r w:rsidRPr="00D52AEB">
              <w:t xml:space="preserve">2-c3ccccc3 </w:t>
            </w:r>
          </w:p>
        </w:tc>
      </w:tr>
      <w:tr w:rsidR="00C51C7F" w14:paraId="3D77C1AB" w14:textId="77777777" w:rsidTr="00C51C7F">
        <w:tc>
          <w:tcPr>
            <w:tcW w:w="1318" w:type="dxa"/>
          </w:tcPr>
          <w:p w14:paraId="09EB7491" w14:textId="6DBE0FD3" w:rsidR="00E41767" w:rsidRDefault="00E41767" w:rsidP="00E41767">
            <w:pPr>
              <w:ind w:firstLine="0"/>
            </w:pPr>
            <w:r>
              <w:t xml:space="preserve">STA9090 </w:t>
            </w:r>
            <w:r w:rsidRPr="002C598E">
              <w:t xml:space="preserve">(frag </w:t>
            </w:r>
            <w:r>
              <w:t>8</w:t>
            </w:r>
            <w:r w:rsidRPr="002C598E">
              <w:t>)</w:t>
            </w:r>
          </w:p>
        </w:tc>
        <w:tc>
          <w:tcPr>
            <w:tcW w:w="1304" w:type="dxa"/>
            <w:vAlign w:val="center"/>
          </w:tcPr>
          <w:p w14:paraId="28E3827F" w14:textId="6CB7EFBC" w:rsidR="00E41767" w:rsidRPr="00C51C7F" w:rsidRDefault="00E41767" w:rsidP="00C51C7F">
            <w:pPr>
              <w:ind w:firstLine="0"/>
              <w:jc w:val="center"/>
              <w:rPr>
                <w:rFonts w:cstheme="majorBidi"/>
                <w:szCs w:val="24"/>
              </w:rPr>
            </w:pPr>
            <w:r w:rsidRPr="00C51C7F">
              <w:rPr>
                <w:rFonts w:cstheme="majorBidi"/>
                <w:color w:val="000000"/>
                <w:szCs w:val="24"/>
              </w:rPr>
              <w:t>-6.970</w:t>
            </w:r>
          </w:p>
        </w:tc>
        <w:tc>
          <w:tcPr>
            <w:tcW w:w="11112" w:type="dxa"/>
          </w:tcPr>
          <w:p w14:paraId="3B1205DD" w14:textId="7217ABC6" w:rsidR="00E41767" w:rsidRDefault="00E41767" w:rsidP="00E41767">
            <w:pPr>
              <w:ind w:firstLine="0"/>
            </w:pPr>
            <w:r w:rsidRPr="00D52AEB">
              <w:t>O=c1[</w:t>
            </w:r>
            <w:proofErr w:type="spellStart"/>
            <w:r w:rsidRPr="00D52AEB">
              <w:t>nH</w:t>
            </w:r>
            <w:proofErr w:type="spellEnd"/>
            <w:r w:rsidRPr="00D52AEB">
              <w:t>]ncn1-c(cc</w:t>
            </w:r>
            <w:proofErr w:type="gramStart"/>
            <w:r w:rsidRPr="00D52AEB">
              <w:t>2)cc</w:t>
            </w:r>
            <w:proofErr w:type="gramEnd"/>
            <w:r w:rsidRPr="00D52AEB">
              <w:t>(c23)cc[</w:t>
            </w:r>
            <w:proofErr w:type="spellStart"/>
            <w:r w:rsidRPr="00D52AEB">
              <w:t>nH</w:t>
            </w:r>
            <w:proofErr w:type="spellEnd"/>
            <w:r w:rsidRPr="00D52AEB">
              <w:t xml:space="preserve">]3 </w:t>
            </w:r>
          </w:p>
        </w:tc>
      </w:tr>
      <w:tr w:rsidR="00C51C7F" w14:paraId="5FE18481" w14:textId="77777777" w:rsidTr="00C51C7F">
        <w:tc>
          <w:tcPr>
            <w:tcW w:w="1318" w:type="dxa"/>
          </w:tcPr>
          <w:p w14:paraId="364D9F21" w14:textId="323661DE" w:rsidR="00E41767" w:rsidRDefault="00E41767" w:rsidP="00E41767">
            <w:pPr>
              <w:ind w:firstLine="0"/>
            </w:pPr>
            <w:r>
              <w:t>AUY922 (frag 42)</w:t>
            </w:r>
          </w:p>
        </w:tc>
        <w:tc>
          <w:tcPr>
            <w:tcW w:w="1304" w:type="dxa"/>
            <w:vAlign w:val="center"/>
          </w:tcPr>
          <w:p w14:paraId="5ADE7EF1" w14:textId="6774E353" w:rsidR="00E41767" w:rsidRPr="00C51C7F" w:rsidRDefault="00E41767" w:rsidP="00C51C7F">
            <w:pPr>
              <w:ind w:firstLine="0"/>
              <w:jc w:val="center"/>
              <w:rPr>
                <w:rFonts w:cstheme="majorBidi"/>
                <w:szCs w:val="24"/>
              </w:rPr>
            </w:pPr>
            <w:r w:rsidRPr="00C51C7F">
              <w:rPr>
                <w:rFonts w:cstheme="majorBidi"/>
                <w:color w:val="000000"/>
                <w:szCs w:val="24"/>
              </w:rPr>
              <w:t>-6.952</w:t>
            </w:r>
          </w:p>
        </w:tc>
        <w:tc>
          <w:tcPr>
            <w:tcW w:w="11112" w:type="dxa"/>
          </w:tcPr>
          <w:p w14:paraId="24B8C81B" w14:textId="1125B4BB" w:rsidR="00E41767" w:rsidRDefault="00E41767" w:rsidP="00E41767">
            <w:pPr>
              <w:ind w:firstLine="0"/>
            </w:pPr>
            <w:r w:rsidRPr="00D52AEB">
              <w:t>CCNC(=</w:t>
            </w:r>
            <w:proofErr w:type="gramStart"/>
            <w:r w:rsidRPr="00D52AEB">
              <w:t>O)c</w:t>
            </w:r>
            <w:proofErr w:type="gramEnd"/>
            <w:r w:rsidRPr="00D52AEB">
              <w:t xml:space="preserve">1noc(-c(cc2C)c(O)cc2O)c1-c3ccccc3 </w:t>
            </w:r>
          </w:p>
        </w:tc>
      </w:tr>
      <w:tr w:rsidR="00C51C7F" w14:paraId="16901A35" w14:textId="77777777" w:rsidTr="00C51C7F">
        <w:tc>
          <w:tcPr>
            <w:tcW w:w="1318" w:type="dxa"/>
          </w:tcPr>
          <w:p w14:paraId="69A53AC1" w14:textId="428174A7" w:rsidR="00E41767" w:rsidRDefault="00E41767" w:rsidP="00E41767">
            <w:pPr>
              <w:ind w:firstLine="0"/>
            </w:pPr>
            <w:r>
              <w:t>AUY922 (frag 57)</w:t>
            </w:r>
          </w:p>
        </w:tc>
        <w:tc>
          <w:tcPr>
            <w:tcW w:w="1304" w:type="dxa"/>
            <w:vAlign w:val="center"/>
          </w:tcPr>
          <w:p w14:paraId="02CBDB8E" w14:textId="0A41D3E0" w:rsidR="00E41767" w:rsidRPr="00C51C7F" w:rsidRDefault="00E41767" w:rsidP="00C51C7F">
            <w:pPr>
              <w:ind w:firstLine="0"/>
              <w:jc w:val="center"/>
              <w:rPr>
                <w:rFonts w:cstheme="majorBidi"/>
                <w:szCs w:val="24"/>
              </w:rPr>
            </w:pPr>
            <w:r w:rsidRPr="00C51C7F">
              <w:rPr>
                <w:rFonts w:cstheme="majorBidi"/>
                <w:color w:val="000000"/>
                <w:szCs w:val="24"/>
              </w:rPr>
              <w:t>-6.874</w:t>
            </w:r>
          </w:p>
        </w:tc>
        <w:tc>
          <w:tcPr>
            <w:tcW w:w="11112" w:type="dxa"/>
          </w:tcPr>
          <w:p w14:paraId="61B2771A" w14:textId="6E932FB0" w:rsidR="00E41767" w:rsidRDefault="00E41767" w:rsidP="00E41767">
            <w:pPr>
              <w:ind w:firstLine="0"/>
            </w:pPr>
            <w:r w:rsidRPr="00D52AEB">
              <w:t>C1COCCN1Cc2ccc(cc2)-c3c(onc3)-c(cc4</w:t>
            </w:r>
            <w:proofErr w:type="gramStart"/>
            <w:r w:rsidRPr="00D52AEB">
              <w:t>CC)c</w:t>
            </w:r>
            <w:proofErr w:type="gramEnd"/>
            <w:r w:rsidRPr="00D52AEB">
              <w:t xml:space="preserve">(O)cc4O </w:t>
            </w:r>
          </w:p>
        </w:tc>
      </w:tr>
      <w:tr w:rsidR="00C51C7F" w14:paraId="79746D0D" w14:textId="77777777" w:rsidTr="00C51C7F">
        <w:tc>
          <w:tcPr>
            <w:tcW w:w="1318" w:type="dxa"/>
          </w:tcPr>
          <w:p w14:paraId="3B5D94BD" w14:textId="6FB52683" w:rsidR="00E41767" w:rsidRDefault="00E41767" w:rsidP="00E41767">
            <w:pPr>
              <w:ind w:firstLine="0"/>
            </w:pPr>
            <w:r>
              <w:t>AUY922 (frag 58)</w:t>
            </w:r>
          </w:p>
        </w:tc>
        <w:tc>
          <w:tcPr>
            <w:tcW w:w="1304" w:type="dxa"/>
            <w:vAlign w:val="center"/>
          </w:tcPr>
          <w:p w14:paraId="101FE304" w14:textId="1A6A015C" w:rsidR="00E41767" w:rsidRPr="00C51C7F" w:rsidRDefault="00E41767" w:rsidP="00C51C7F">
            <w:pPr>
              <w:ind w:firstLine="0"/>
              <w:jc w:val="center"/>
              <w:rPr>
                <w:rFonts w:cstheme="majorBidi"/>
                <w:szCs w:val="24"/>
              </w:rPr>
            </w:pPr>
            <w:r w:rsidRPr="00C51C7F">
              <w:rPr>
                <w:rFonts w:cstheme="majorBidi"/>
                <w:color w:val="000000"/>
                <w:szCs w:val="24"/>
              </w:rPr>
              <w:t>-6.874</w:t>
            </w:r>
          </w:p>
        </w:tc>
        <w:tc>
          <w:tcPr>
            <w:tcW w:w="11112" w:type="dxa"/>
          </w:tcPr>
          <w:p w14:paraId="3254C774" w14:textId="1F997743" w:rsidR="00E41767" w:rsidRDefault="00E41767" w:rsidP="00E41767">
            <w:pPr>
              <w:ind w:firstLine="0"/>
            </w:pPr>
            <w:r w:rsidRPr="00D52AEB">
              <w:t>C1COCCN1Cc2ccc(cc2)-c3c(onc3)-c(cc4</w:t>
            </w:r>
            <w:proofErr w:type="gramStart"/>
            <w:r w:rsidRPr="00D52AEB">
              <w:t>CC)c</w:t>
            </w:r>
            <w:proofErr w:type="gramEnd"/>
            <w:r w:rsidRPr="00D52AEB">
              <w:t xml:space="preserve">(O)cc4O </w:t>
            </w:r>
          </w:p>
        </w:tc>
      </w:tr>
      <w:tr w:rsidR="00C51C7F" w14:paraId="1A427FF3" w14:textId="77777777" w:rsidTr="00C51C7F">
        <w:tc>
          <w:tcPr>
            <w:tcW w:w="1318" w:type="dxa"/>
          </w:tcPr>
          <w:p w14:paraId="0288899B" w14:textId="5C6BC48D" w:rsidR="00E41767" w:rsidRDefault="00E41767" w:rsidP="00E41767">
            <w:pPr>
              <w:ind w:firstLine="0"/>
            </w:pPr>
            <w:r>
              <w:t>IPI-504 (frag 11)</w:t>
            </w:r>
          </w:p>
        </w:tc>
        <w:tc>
          <w:tcPr>
            <w:tcW w:w="1304" w:type="dxa"/>
            <w:vAlign w:val="center"/>
          </w:tcPr>
          <w:p w14:paraId="4B13B8C7" w14:textId="6FC2D6BF" w:rsidR="00E41767" w:rsidRPr="00C51C7F" w:rsidRDefault="00E41767" w:rsidP="00C51C7F">
            <w:pPr>
              <w:ind w:firstLine="0"/>
              <w:jc w:val="center"/>
              <w:rPr>
                <w:rFonts w:cstheme="majorBidi"/>
                <w:szCs w:val="24"/>
              </w:rPr>
            </w:pPr>
            <w:r w:rsidRPr="00C51C7F">
              <w:rPr>
                <w:rFonts w:cstheme="majorBidi"/>
                <w:color w:val="000000"/>
                <w:szCs w:val="24"/>
              </w:rPr>
              <w:t>-6.872</w:t>
            </w:r>
          </w:p>
        </w:tc>
        <w:tc>
          <w:tcPr>
            <w:tcW w:w="11112" w:type="dxa"/>
          </w:tcPr>
          <w:p w14:paraId="4EA49059" w14:textId="5D8116C9" w:rsidR="00E41767" w:rsidRDefault="00E41767" w:rsidP="00E41767">
            <w:pPr>
              <w:ind w:firstLine="0"/>
            </w:pPr>
            <w:r w:rsidRPr="00D52AEB">
              <w:t>C1[C@@</w:t>
            </w:r>
            <w:proofErr w:type="gramStart"/>
            <w:r w:rsidRPr="00D52AEB">
              <w:t>H](</w:t>
            </w:r>
            <w:proofErr w:type="gramEnd"/>
            <w:r w:rsidRPr="00D52AEB">
              <w:t xml:space="preserve">C)C[C@H](OC)[C@H](O)[C@@H](C)/C=C/[C@H](OC(=O)N)[C@@H](OC)/C=C\C=C\C(=O)Nc(c2O)cc(O)c(c12)NCC=C </w:t>
            </w:r>
          </w:p>
        </w:tc>
      </w:tr>
      <w:tr w:rsidR="00C51C7F" w14:paraId="79CE2082" w14:textId="77777777" w:rsidTr="00C51C7F">
        <w:tc>
          <w:tcPr>
            <w:tcW w:w="1318" w:type="dxa"/>
          </w:tcPr>
          <w:p w14:paraId="04334A0C" w14:textId="1AA78B53" w:rsidR="00E41767" w:rsidRDefault="00E41767" w:rsidP="00E41767">
            <w:pPr>
              <w:ind w:firstLine="0"/>
            </w:pPr>
            <w:r>
              <w:t>AUY922 (frag 26)</w:t>
            </w:r>
          </w:p>
        </w:tc>
        <w:tc>
          <w:tcPr>
            <w:tcW w:w="1304" w:type="dxa"/>
            <w:vAlign w:val="center"/>
          </w:tcPr>
          <w:p w14:paraId="3EAC6DC0" w14:textId="20B563A9" w:rsidR="00E41767" w:rsidRPr="00C51C7F" w:rsidRDefault="00E41767" w:rsidP="00C51C7F">
            <w:pPr>
              <w:ind w:firstLine="0"/>
              <w:jc w:val="center"/>
              <w:rPr>
                <w:rFonts w:cstheme="majorBidi"/>
                <w:szCs w:val="24"/>
              </w:rPr>
            </w:pPr>
            <w:r w:rsidRPr="00C51C7F">
              <w:rPr>
                <w:rFonts w:cstheme="majorBidi"/>
                <w:color w:val="000000"/>
                <w:szCs w:val="24"/>
              </w:rPr>
              <w:t>-6.848</w:t>
            </w:r>
          </w:p>
        </w:tc>
        <w:tc>
          <w:tcPr>
            <w:tcW w:w="11112" w:type="dxa"/>
          </w:tcPr>
          <w:p w14:paraId="77FB2BD9" w14:textId="3C5407DE" w:rsidR="00E41767" w:rsidRDefault="00E41767" w:rsidP="00E41767">
            <w:pPr>
              <w:ind w:firstLine="0"/>
            </w:pPr>
            <w:r w:rsidRPr="00D52AEB">
              <w:t>CCNC(=</w:t>
            </w:r>
            <w:proofErr w:type="gramStart"/>
            <w:r w:rsidRPr="00D52AEB">
              <w:t>O)c</w:t>
            </w:r>
            <w:proofErr w:type="gramEnd"/>
            <w:r w:rsidRPr="00D52AEB">
              <w:t xml:space="preserve">(c1)noc1-c(cc2CC)c(O)cc2O </w:t>
            </w:r>
          </w:p>
        </w:tc>
      </w:tr>
      <w:tr w:rsidR="00C51C7F" w14:paraId="1681188B" w14:textId="77777777" w:rsidTr="00C51C7F">
        <w:tc>
          <w:tcPr>
            <w:tcW w:w="1318" w:type="dxa"/>
          </w:tcPr>
          <w:p w14:paraId="73C22504" w14:textId="01E8F492" w:rsidR="00E41767" w:rsidRDefault="00E41767" w:rsidP="00E41767">
            <w:pPr>
              <w:ind w:firstLine="0"/>
            </w:pPr>
            <w:r>
              <w:t>AUY922 (frag 28)</w:t>
            </w:r>
          </w:p>
        </w:tc>
        <w:tc>
          <w:tcPr>
            <w:tcW w:w="1304" w:type="dxa"/>
            <w:vAlign w:val="center"/>
          </w:tcPr>
          <w:p w14:paraId="7A130C27" w14:textId="69BD110D" w:rsidR="00E41767" w:rsidRPr="00C51C7F" w:rsidRDefault="00E41767" w:rsidP="00C51C7F">
            <w:pPr>
              <w:ind w:firstLine="0"/>
              <w:jc w:val="center"/>
              <w:rPr>
                <w:rFonts w:cstheme="majorBidi"/>
                <w:szCs w:val="24"/>
              </w:rPr>
            </w:pPr>
            <w:r w:rsidRPr="00C51C7F">
              <w:rPr>
                <w:rFonts w:cstheme="majorBidi"/>
                <w:color w:val="000000"/>
                <w:szCs w:val="24"/>
              </w:rPr>
              <w:t>-6.848</w:t>
            </w:r>
          </w:p>
        </w:tc>
        <w:tc>
          <w:tcPr>
            <w:tcW w:w="11112" w:type="dxa"/>
          </w:tcPr>
          <w:p w14:paraId="47C61E31" w14:textId="7EBEAA3C" w:rsidR="00E41767" w:rsidRDefault="00E41767" w:rsidP="00E41767">
            <w:pPr>
              <w:ind w:firstLine="0"/>
            </w:pPr>
            <w:r w:rsidRPr="00D52AEB">
              <w:t>CCNC(=</w:t>
            </w:r>
            <w:proofErr w:type="gramStart"/>
            <w:r w:rsidRPr="00D52AEB">
              <w:t>O)c</w:t>
            </w:r>
            <w:proofErr w:type="gramEnd"/>
            <w:r w:rsidRPr="00D52AEB">
              <w:t xml:space="preserve">(c1)noc1-c(cc2CC)c(O)cc2O </w:t>
            </w:r>
          </w:p>
        </w:tc>
      </w:tr>
      <w:tr w:rsidR="00C51C7F" w14:paraId="2A2FAC4F" w14:textId="77777777" w:rsidTr="00C51C7F">
        <w:tc>
          <w:tcPr>
            <w:tcW w:w="1318" w:type="dxa"/>
          </w:tcPr>
          <w:p w14:paraId="66488FE3" w14:textId="2088D392" w:rsidR="00E41767" w:rsidRDefault="00E41767" w:rsidP="00E41767">
            <w:pPr>
              <w:ind w:firstLine="0"/>
            </w:pPr>
            <w:r>
              <w:t>AUY922 (frag 22)</w:t>
            </w:r>
          </w:p>
        </w:tc>
        <w:tc>
          <w:tcPr>
            <w:tcW w:w="1304" w:type="dxa"/>
            <w:vAlign w:val="center"/>
          </w:tcPr>
          <w:p w14:paraId="08C4D49B" w14:textId="7E67D032" w:rsidR="00E41767" w:rsidRPr="00C51C7F" w:rsidRDefault="00E41767" w:rsidP="00C51C7F">
            <w:pPr>
              <w:ind w:firstLine="0"/>
              <w:jc w:val="center"/>
              <w:rPr>
                <w:rFonts w:cstheme="majorBidi"/>
                <w:szCs w:val="24"/>
              </w:rPr>
            </w:pPr>
            <w:r w:rsidRPr="00C51C7F">
              <w:rPr>
                <w:rFonts w:cstheme="majorBidi"/>
                <w:color w:val="000000"/>
                <w:szCs w:val="24"/>
              </w:rPr>
              <w:t>-6.835</w:t>
            </w:r>
          </w:p>
        </w:tc>
        <w:tc>
          <w:tcPr>
            <w:tcW w:w="11112" w:type="dxa"/>
          </w:tcPr>
          <w:p w14:paraId="021CE952" w14:textId="7395B0C9" w:rsidR="00E41767" w:rsidRDefault="00E41767" w:rsidP="00E41767">
            <w:pPr>
              <w:ind w:firstLine="0"/>
            </w:pPr>
            <w:r w:rsidRPr="00D52AEB">
              <w:t>c1cnoc1-c(cc2C(C)</w:t>
            </w:r>
            <w:proofErr w:type="gramStart"/>
            <w:r w:rsidRPr="00D52AEB">
              <w:t>C)c</w:t>
            </w:r>
            <w:proofErr w:type="gramEnd"/>
            <w:r w:rsidRPr="00D52AEB">
              <w:t xml:space="preserve">(O)cc2O </w:t>
            </w:r>
          </w:p>
        </w:tc>
      </w:tr>
      <w:tr w:rsidR="00E41767" w14:paraId="58C42C44" w14:textId="77777777" w:rsidTr="00C51C7F">
        <w:tc>
          <w:tcPr>
            <w:tcW w:w="1318" w:type="dxa"/>
          </w:tcPr>
          <w:p w14:paraId="3B282A91" w14:textId="31D6195F" w:rsidR="00E41767" w:rsidRDefault="00E41767" w:rsidP="00E41767">
            <w:pPr>
              <w:ind w:firstLine="0"/>
            </w:pPr>
            <w:r>
              <w:t>IPI-504 (frag 10)</w:t>
            </w:r>
          </w:p>
        </w:tc>
        <w:tc>
          <w:tcPr>
            <w:tcW w:w="1304" w:type="dxa"/>
            <w:vAlign w:val="center"/>
          </w:tcPr>
          <w:p w14:paraId="0EF5BE04" w14:textId="6FAB03CD" w:rsidR="00E41767" w:rsidRPr="00C51C7F" w:rsidRDefault="00E41767" w:rsidP="00C51C7F">
            <w:pPr>
              <w:ind w:firstLine="0"/>
              <w:jc w:val="center"/>
              <w:rPr>
                <w:rFonts w:cstheme="majorBidi"/>
                <w:szCs w:val="24"/>
              </w:rPr>
            </w:pPr>
            <w:r w:rsidRPr="00C51C7F">
              <w:rPr>
                <w:rFonts w:cstheme="majorBidi"/>
                <w:color w:val="000000"/>
                <w:szCs w:val="24"/>
              </w:rPr>
              <w:t>-6.819</w:t>
            </w:r>
          </w:p>
        </w:tc>
        <w:tc>
          <w:tcPr>
            <w:tcW w:w="11112" w:type="dxa"/>
          </w:tcPr>
          <w:p w14:paraId="048761EB" w14:textId="50AC0BED" w:rsidR="00E41767" w:rsidRDefault="00E41767" w:rsidP="00E41767">
            <w:pPr>
              <w:ind w:firstLine="0"/>
            </w:pPr>
            <w:r w:rsidRPr="00D52AEB">
              <w:t>C1[C@@</w:t>
            </w:r>
            <w:proofErr w:type="gramStart"/>
            <w:r w:rsidRPr="00D52AEB">
              <w:t>H](</w:t>
            </w:r>
            <w:proofErr w:type="gramEnd"/>
            <w:r w:rsidRPr="00D52AEB">
              <w:t xml:space="preserve">C)C[C@H](OC)[C@H](O)[C@@H](C)/C=C/[C@H](OC(=O)N)[C@@H](OC)/C=C\C=C\C(=O)Nc(c2O)cc(O)c(c12)NC </w:t>
            </w:r>
          </w:p>
        </w:tc>
      </w:tr>
      <w:tr w:rsidR="00C51C7F" w14:paraId="3CA2F319" w14:textId="77777777" w:rsidTr="00C51C7F">
        <w:tc>
          <w:tcPr>
            <w:tcW w:w="1318" w:type="dxa"/>
          </w:tcPr>
          <w:p w14:paraId="01F20B0D" w14:textId="3D57F974" w:rsidR="00E41767" w:rsidRDefault="00E41767" w:rsidP="00E41767">
            <w:pPr>
              <w:ind w:firstLine="0"/>
            </w:pPr>
            <w:r>
              <w:t xml:space="preserve">17-DMAG </w:t>
            </w:r>
            <w:r w:rsidRPr="002C598E">
              <w:t xml:space="preserve">(frag </w:t>
            </w:r>
            <w:r>
              <w:t>3</w:t>
            </w:r>
            <w:r w:rsidRPr="002C598E">
              <w:t>)</w:t>
            </w:r>
          </w:p>
        </w:tc>
        <w:tc>
          <w:tcPr>
            <w:tcW w:w="1304" w:type="dxa"/>
            <w:vAlign w:val="center"/>
          </w:tcPr>
          <w:p w14:paraId="3D9EAC9E" w14:textId="0EBDB035" w:rsidR="00E41767" w:rsidRPr="00C51C7F" w:rsidRDefault="00E41767" w:rsidP="00C51C7F">
            <w:pPr>
              <w:ind w:firstLine="0"/>
              <w:jc w:val="center"/>
              <w:rPr>
                <w:rFonts w:cstheme="majorBidi"/>
                <w:szCs w:val="24"/>
              </w:rPr>
            </w:pPr>
            <w:r w:rsidRPr="00C51C7F">
              <w:rPr>
                <w:rFonts w:cstheme="majorBidi"/>
                <w:color w:val="000000"/>
                <w:szCs w:val="24"/>
              </w:rPr>
              <w:t>-6.806</w:t>
            </w:r>
          </w:p>
        </w:tc>
        <w:tc>
          <w:tcPr>
            <w:tcW w:w="11112" w:type="dxa"/>
          </w:tcPr>
          <w:p w14:paraId="0B50FA67" w14:textId="73525524" w:rsidR="00E41767" w:rsidRDefault="00E41767" w:rsidP="00E41767">
            <w:pPr>
              <w:ind w:firstLine="0"/>
            </w:pPr>
            <w:r w:rsidRPr="00D52AEB">
              <w:t>C1[C@@</w:t>
            </w:r>
            <w:proofErr w:type="gramStart"/>
            <w:r w:rsidRPr="00D52AEB">
              <w:t>H](</w:t>
            </w:r>
            <w:proofErr w:type="gramEnd"/>
            <w:r w:rsidRPr="00D52AEB">
              <w:t xml:space="preserve">C)C[C@H](OC)[C@H](O)C/C=C/[C@H](OC(=O)N)[C@@H](OC)/C=C\C=C\C(=O)NC(C2=O)=CC(=O)C(=C12)NCC[NH+](C)C </w:t>
            </w:r>
          </w:p>
        </w:tc>
      </w:tr>
      <w:tr w:rsidR="00E41767" w14:paraId="3A96CD86" w14:textId="77777777" w:rsidTr="00C51C7F">
        <w:tc>
          <w:tcPr>
            <w:tcW w:w="1318" w:type="dxa"/>
          </w:tcPr>
          <w:p w14:paraId="44A5D769" w14:textId="788297E9" w:rsidR="00E41767" w:rsidRDefault="00E41767" w:rsidP="00E41767">
            <w:pPr>
              <w:ind w:firstLine="0"/>
            </w:pPr>
            <w:r>
              <w:t>IPI-504 (frag 14)</w:t>
            </w:r>
          </w:p>
        </w:tc>
        <w:tc>
          <w:tcPr>
            <w:tcW w:w="1304" w:type="dxa"/>
            <w:vAlign w:val="center"/>
          </w:tcPr>
          <w:p w14:paraId="2945BF85" w14:textId="1E1DA7EA" w:rsidR="00E41767" w:rsidRPr="00C51C7F" w:rsidRDefault="00E41767" w:rsidP="00C51C7F">
            <w:pPr>
              <w:ind w:firstLine="0"/>
              <w:jc w:val="center"/>
              <w:rPr>
                <w:rFonts w:cstheme="majorBidi"/>
                <w:szCs w:val="24"/>
              </w:rPr>
            </w:pPr>
            <w:r w:rsidRPr="00C51C7F">
              <w:rPr>
                <w:rFonts w:cstheme="majorBidi"/>
                <w:color w:val="000000"/>
                <w:szCs w:val="24"/>
              </w:rPr>
              <w:t>-6.780</w:t>
            </w:r>
          </w:p>
        </w:tc>
        <w:tc>
          <w:tcPr>
            <w:tcW w:w="11112" w:type="dxa"/>
          </w:tcPr>
          <w:p w14:paraId="73D12C20" w14:textId="3899424F" w:rsidR="00E41767" w:rsidRDefault="00E41767" w:rsidP="00E41767">
            <w:pPr>
              <w:ind w:firstLine="0"/>
            </w:pPr>
            <w:r w:rsidRPr="00D52AEB">
              <w:t>C1[C@@</w:t>
            </w:r>
            <w:proofErr w:type="gramStart"/>
            <w:r w:rsidRPr="00D52AEB">
              <w:t>H](</w:t>
            </w:r>
            <w:proofErr w:type="gramEnd"/>
            <w:r w:rsidRPr="00D52AEB">
              <w:t xml:space="preserve">C)C[C@H](OC)[C@H](O)[C@@H](C)/C=C(C)/[C@H](OC(=O)N)[C@@H](OC)/C=C\C=C\C(=O)Nc(c2O)cc(O)c(c12)NC </w:t>
            </w:r>
          </w:p>
        </w:tc>
      </w:tr>
      <w:tr w:rsidR="00C51C7F" w14:paraId="247043AC" w14:textId="77777777" w:rsidTr="00C51C7F">
        <w:tc>
          <w:tcPr>
            <w:tcW w:w="1318" w:type="dxa"/>
          </w:tcPr>
          <w:p w14:paraId="4B32C8A1" w14:textId="605AB680" w:rsidR="00E41767" w:rsidRDefault="00E41767" w:rsidP="00E41767">
            <w:pPr>
              <w:ind w:firstLine="0"/>
            </w:pPr>
            <w:r>
              <w:lastRenderedPageBreak/>
              <w:t>SNX5422 (frag 20)</w:t>
            </w:r>
          </w:p>
        </w:tc>
        <w:tc>
          <w:tcPr>
            <w:tcW w:w="1304" w:type="dxa"/>
            <w:vAlign w:val="center"/>
          </w:tcPr>
          <w:p w14:paraId="7647A060" w14:textId="72BF7A7F" w:rsidR="00E41767" w:rsidRPr="00C51C7F" w:rsidRDefault="00E41767" w:rsidP="00C51C7F">
            <w:pPr>
              <w:ind w:firstLine="0"/>
              <w:jc w:val="center"/>
              <w:rPr>
                <w:rFonts w:cstheme="majorBidi"/>
                <w:szCs w:val="24"/>
              </w:rPr>
            </w:pPr>
            <w:r w:rsidRPr="00C51C7F">
              <w:rPr>
                <w:rFonts w:cstheme="majorBidi"/>
                <w:color w:val="000000"/>
                <w:szCs w:val="24"/>
              </w:rPr>
              <w:t>-6.780</w:t>
            </w:r>
          </w:p>
        </w:tc>
        <w:tc>
          <w:tcPr>
            <w:tcW w:w="11112" w:type="dxa"/>
          </w:tcPr>
          <w:p w14:paraId="34E0858D" w14:textId="6A91B0D4" w:rsidR="00E41767" w:rsidRDefault="00E41767" w:rsidP="00E41767">
            <w:pPr>
              <w:ind w:firstLine="0"/>
            </w:pPr>
            <w:r w:rsidRPr="00D52AEB">
              <w:t>O=CO[C@</w:t>
            </w:r>
            <w:proofErr w:type="gramStart"/>
            <w:r w:rsidRPr="00D52AEB">
              <w:t>H](</w:t>
            </w:r>
            <w:proofErr w:type="gramEnd"/>
            <w:r w:rsidRPr="00D52AEB">
              <w:t xml:space="preserve">CC1)CC[C@@H]1Nc2cc(ccc2)-n3ncc(c34)C(=O)CC(C4)(C)C </w:t>
            </w:r>
          </w:p>
        </w:tc>
      </w:tr>
      <w:tr w:rsidR="00C51C7F" w14:paraId="3447E195" w14:textId="77777777" w:rsidTr="00C51C7F">
        <w:tc>
          <w:tcPr>
            <w:tcW w:w="1318" w:type="dxa"/>
          </w:tcPr>
          <w:p w14:paraId="323EB570" w14:textId="02AC7DCE" w:rsidR="00E41767" w:rsidRDefault="00E41767" w:rsidP="00E41767">
            <w:pPr>
              <w:ind w:firstLine="0"/>
            </w:pPr>
            <w:r>
              <w:t>BIIB021 (frag 8)</w:t>
            </w:r>
          </w:p>
        </w:tc>
        <w:tc>
          <w:tcPr>
            <w:tcW w:w="1304" w:type="dxa"/>
            <w:vAlign w:val="center"/>
          </w:tcPr>
          <w:p w14:paraId="2AC35298" w14:textId="36CB46B5" w:rsidR="00E41767" w:rsidRPr="00C51C7F" w:rsidRDefault="00E41767" w:rsidP="00C51C7F">
            <w:pPr>
              <w:ind w:firstLine="0"/>
              <w:jc w:val="center"/>
              <w:rPr>
                <w:rFonts w:cstheme="majorBidi"/>
                <w:szCs w:val="24"/>
              </w:rPr>
            </w:pPr>
            <w:r w:rsidRPr="00C51C7F">
              <w:rPr>
                <w:rFonts w:cstheme="majorBidi"/>
                <w:color w:val="000000"/>
                <w:szCs w:val="24"/>
              </w:rPr>
              <w:t>-6.775</w:t>
            </w:r>
          </w:p>
        </w:tc>
        <w:tc>
          <w:tcPr>
            <w:tcW w:w="11112" w:type="dxa"/>
          </w:tcPr>
          <w:p w14:paraId="224460F2" w14:textId="7239B6F0" w:rsidR="00E41767" w:rsidRDefault="00E41767" w:rsidP="00E41767">
            <w:pPr>
              <w:ind w:firstLine="0"/>
            </w:pPr>
            <w:r w:rsidRPr="00D52AEB">
              <w:t>n1c(N)</w:t>
            </w:r>
            <w:proofErr w:type="spellStart"/>
            <w:proofErr w:type="gramStart"/>
            <w:r w:rsidRPr="00D52AEB">
              <w:t>nc</w:t>
            </w:r>
            <w:proofErr w:type="spellEnd"/>
            <w:r w:rsidRPr="00D52AEB">
              <w:t>(</w:t>
            </w:r>
            <w:proofErr w:type="gramEnd"/>
            <w:r w:rsidRPr="00D52AEB">
              <w:t xml:space="preserve">Cl)c(c12)ncn2Cc3nccc(OC)c3C </w:t>
            </w:r>
          </w:p>
        </w:tc>
      </w:tr>
      <w:tr w:rsidR="00C51C7F" w14:paraId="19F22FCD" w14:textId="77777777" w:rsidTr="00C51C7F">
        <w:tc>
          <w:tcPr>
            <w:tcW w:w="1318" w:type="dxa"/>
          </w:tcPr>
          <w:p w14:paraId="5254C9F7" w14:textId="552AE69D" w:rsidR="00E41767" w:rsidRDefault="00E41767" w:rsidP="00E41767">
            <w:pPr>
              <w:ind w:firstLine="0"/>
            </w:pPr>
            <w:r>
              <w:t xml:space="preserve">17-DMAG </w:t>
            </w:r>
            <w:r w:rsidRPr="002C598E">
              <w:t xml:space="preserve">(frag </w:t>
            </w:r>
            <w:r>
              <w:t>5</w:t>
            </w:r>
            <w:r w:rsidRPr="002C598E">
              <w:t>)</w:t>
            </w:r>
          </w:p>
        </w:tc>
        <w:tc>
          <w:tcPr>
            <w:tcW w:w="1304" w:type="dxa"/>
            <w:vAlign w:val="center"/>
          </w:tcPr>
          <w:p w14:paraId="19D4F84D" w14:textId="2F646F3D" w:rsidR="00E41767" w:rsidRPr="00C51C7F" w:rsidRDefault="00E41767" w:rsidP="00C51C7F">
            <w:pPr>
              <w:ind w:firstLine="0"/>
              <w:jc w:val="center"/>
              <w:rPr>
                <w:rFonts w:cstheme="majorBidi"/>
                <w:szCs w:val="24"/>
              </w:rPr>
            </w:pPr>
            <w:r w:rsidRPr="00C51C7F">
              <w:rPr>
                <w:rFonts w:cstheme="majorBidi"/>
                <w:color w:val="000000"/>
                <w:szCs w:val="24"/>
              </w:rPr>
              <w:t>-6.751</w:t>
            </w:r>
          </w:p>
        </w:tc>
        <w:tc>
          <w:tcPr>
            <w:tcW w:w="11112" w:type="dxa"/>
          </w:tcPr>
          <w:p w14:paraId="1A466736" w14:textId="2B2C140B" w:rsidR="00E41767" w:rsidRDefault="00E41767" w:rsidP="00E41767">
            <w:pPr>
              <w:ind w:firstLine="0"/>
            </w:pPr>
            <w:r w:rsidRPr="00D52AEB">
              <w:t>C1[C@@</w:t>
            </w:r>
            <w:proofErr w:type="gramStart"/>
            <w:r w:rsidRPr="00D52AEB">
              <w:t>H](</w:t>
            </w:r>
            <w:proofErr w:type="gramEnd"/>
            <w:r w:rsidRPr="00D52AEB">
              <w:t xml:space="preserve">C)C[C@H](OC)[C@H](O)C/C=C/[C@H](OC(=O)N)[C@@H](OC)/C=C\C=C(C)\C(=O)NC(C2=O)=CC(=O)C(=C12)NCC[NH+](C)C </w:t>
            </w:r>
          </w:p>
        </w:tc>
      </w:tr>
      <w:tr w:rsidR="00C51C7F" w14:paraId="2512552B" w14:textId="77777777" w:rsidTr="00C51C7F">
        <w:tc>
          <w:tcPr>
            <w:tcW w:w="1318" w:type="dxa"/>
          </w:tcPr>
          <w:p w14:paraId="7B209340" w14:textId="250CF508" w:rsidR="00E41767" w:rsidRDefault="00E41767" w:rsidP="00E41767">
            <w:pPr>
              <w:ind w:firstLine="0"/>
            </w:pPr>
            <w:r>
              <w:t>SNX5422 (frag 17)</w:t>
            </w:r>
          </w:p>
        </w:tc>
        <w:tc>
          <w:tcPr>
            <w:tcW w:w="1304" w:type="dxa"/>
            <w:vAlign w:val="center"/>
          </w:tcPr>
          <w:p w14:paraId="2BBDFEE7" w14:textId="3B0C36B3" w:rsidR="00E41767" w:rsidRPr="00C51C7F" w:rsidRDefault="00E41767" w:rsidP="00C51C7F">
            <w:pPr>
              <w:ind w:firstLine="0"/>
              <w:jc w:val="center"/>
              <w:rPr>
                <w:rFonts w:cstheme="majorBidi"/>
                <w:szCs w:val="24"/>
              </w:rPr>
            </w:pPr>
            <w:r w:rsidRPr="00C51C7F">
              <w:rPr>
                <w:rFonts w:cstheme="majorBidi"/>
                <w:color w:val="000000"/>
                <w:szCs w:val="24"/>
              </w:rPr>
              <w:t>-6.743</w:t>
            </w:r>
          </w:p>
        </w:tc>
        <w:tc>
          <w:tcPr>
            <w:tcW w:w="11112" w:type="dxa"/>
          </w:tcPr>
          <w:p w14:paraId="32E8B91D" w14:textId="5509B167" w:rsidR="00E41767" w:rsidRDefault="00E41767" w:rsidP="00E41767">
            <w:pPr>
              <w:ind w:firstLine="0"/>
            </w:pPr>
            <w:r w:rsidRPr="00D52AEB">
              <w:t>C1[C@</w:t>
            </w:r>
            <w:proofErr w:type="gramStart"/>
            <w:r w:rsidRPr="00D52AEB">
              <w:t>H](</w:t>
            </w:r>
            <w:proofErr w:type="gramEnd"/>
            <w:r w:rsidRPr="00D52AEB">
              <w:t xml:space="preserve">C)CC(=O)c(c12)c(C(F)(F)F)nn2-c(ccc3C(=O)N)cc3N[C@H]4CC[C@@H](CC4)OC(=O)C[NH3+] </w:t>
            </w:r>
          </w:p>
        </w:tc>
      </w:tr>
      <w:tr w:rsidR="00C51C7F" w14:paraId="53452216" w14:textId="77777777" w:rsidTr="00C51C7F">
        <w:tc>
          <w:tcPr>
            <w:tcW w:w="1318" w:type="dxa"/>
          </w:tcPr>
          <w:p w14:paraId="15EE7249" w14:textId="6424DD36" w:rsidR="00E41767" w:rsidRDefault="00E41767" w:rsidP="00E41767">
            <w:pPr>
              <w:ind w:firstLine="0"/>
            </w:pPr>
            <w:r>
              <w:t>IPI-504 (frag 1)</w:t>
            </w:r>
          </w:p>
        </w:tc>
        <w:tc>
          <w:tcPr>
            <w:tcW w:w="1304" w:type="dxa"/>
            <w:vAlign w:val="center"/>
          </w:tcPr>
          <w:p w14:paraId="77A31436" w14:textId="5E9B4C10" w:rsidR="00E41767" w:rsidRPr="00C51C7F" w:rsidRDefault="00E41767" w:rsidP="00C51C7F">
            <w:pPr>
              <w:ind w:firstLine="0"/>
              <w:jc w:val="center"/>
              <w:rPr>
                <w:rFonts w:cstheme="majorBidi"/>
                <w:szCs w:val="24"/>
              </w:rPr>
            </w:pPr>
            <w:r w:rsidRPr="00C51C7F">
              <w:rPr>
                <w:rFonts w:cstheme="majorBidi"/>
                <w:color w:val="000000"/>
                <w:szCs w:val="24"/>
              </w:rPr>
              <w:t>-6.705</w:t>
            </w:r>
          </w:p>
        </w:tc>
        <w:tc>
          <w:tcPr>
            <w:tcW w:w="11112" w:type="dxa"/>
          </w:tcPr>
          <w:p w14:paraId="464B5693" w14:textId="6FE79A3A" w:rsidR="00E41767" w:rsidRDefault="00E41767" w:rsidP="00E41767">
            <w:pPr>
              <w:ind w:firstLine="0"/>
            </w:pPr>
            <w:r w:rsidRPr="00D52AEB">
              <w:t>C1[C@@</w:t>
            </w:r>
            <w:proofErr w:type="gramStart"/>
            <w:r w:rsidRPr="00D52AEB">
              <w:t>H](</w:t>
            </w:r>
            <w:proofErr w:type="gramEnd"/>
            <w:r w:rsidRPr="00D52AEB">
              <w:t xml:space="preserve">C)C[C@H](OC)[C@H](O)C/C=C/[C@H](OC(=O)N)[C@@H](OC)/C=C\C=C\C(=O)Nc(c2O)cc(O)c(c12)NC </w:t>
            </w:r>
          </w:p>
        </w:tc>
      </w:tr>
      <w:tr w:rsidR="00C51C7F" w14:paraId="5E09B104" w14:textId="77777777" w:rsidTr="00C51C7F">
        <w:tc>
          <w:tcPr>
            <w:tcW w:w="1318" w:type="dxa"/>
          </w:tcPr>
          <w:p w14:paraId="2AA7F95D" w14:textId="16023B70" w:rsidR="00E41767" w:rsidRDefault="00E41767" w:rsidP="00E41767">
            <w:pPr>
              <w:ind w:firstLine="0"/>
            </w:pPr>
            <w:r>
              <w:t>AUY922 (frag 20)</w:t>
            </w:r>
          </w:p>
        </w:tc>
        <w:tc>
          <w:tcPr>
            <w:tcW w:w="1304" w:type="dxa"/>
            <w:vAlign w:val="center"/>
          </w:tcPr>
          <w:p w14:paraId="0916259A" w14:textId="06C1F641" w:rsidR="00E41767" w:rsidRPr="00C51C7F" w:rsidRDefault="00E41767" w:rsidP="00C51C7F">
            <w:pPr>
              <w:ind w:firstLine="0"/>
              <w:jc w:val="center"/>
              <w:rPr>
                <w:rFonts w:cstheme="majorBidi"/>
                <w:szCs w:val="24"/>
              </w:rPr>
            </w:pPr>
            <w:r w:rsidRPr="00C51C7F">
              <w:rPr>
                <w:rFonts w:cstheme="majorBidi"/>
                <w:color w:val="000000"/>
                <w:szCs w:val="24"/>
              </w:rPr>
              <w:t>-6.699</w:t>
            </w:r>
          </w:p>
        </w:tc>
        <w:tc>
          <w:tcPr>
            <w:tcW w:w="11112" w:type="dxa"/>
          </w:tcPr>
          <w:p w14:paraId="31AD3CFE" w14:textId="23148CCC" w:rsidR="00E41767" w:rsidRDefault="00E41767" w:rsidP="00E41767">
            <w:pPr>
              <w:ind w:firstLine="0"/>
            </w:pPr>
            <w:r w:rsidRPr="00D52AEB">
              <w:t>c1cnoc1-c(cc2</w:t>
            </w:r>
            <w:proofErr w:type="gramStart"/>
            <w:r w:rsidRPr="00D52AEB">
              <w:t>CC)c</w:t>
            </w:r>
            <w:proofErr w:type="gramEnd"/>
            <w:r w:rsidRPr="00D52AEB">
              <w:t xml:space="preserve">(O)cc2O </w:t>
            </w:r>
          </w:p>
        </w:tc>
      </w:tr>
      <w:tr w:rsidR="00C51C7F" w14:paraId="09B57BC1" w14:textId="77777777" w:rsidTr="00C51C7F">
        <w:tc>
          <w:tcPr>
            <w:tcW w:w="1318" w:type="dxa"/>
          </w:tcPr>
          <w:p w14:paraId="1FED72AE" w14:textId="47AE79DC" w:rsidR="00E41767" w:rsidRDefault="00E41767" w:rsidP="00E41767">
            <w:pPr>
              <w:ind w:firstLine="0"/>
            </w:pPr>
            <w:r>
              <w:t>AUY922 (frag 21)</w:t>
            </w:r>
          </w:p>
        </w:tc>
        <w:tc>
          <w:tcPr>
            <w:tcW w:w="1304" w:type="dxa"/>
            <w:vAlign w:val="center"/>
          </w:tcPr>
          <w:p w14:paraId="73553C99" w14:textId="5A10D96E" w:rsidR="00E41767" w:rsidRPr="00C51C7F" w:rsidRDefault="00E41767" w:rsidP="00C51C7F">
            <w:pPr>
              <w:ind w:firstLine="0"/>
              <w:jc w:val="center"/>
              <w:rPr>
                <w:rFonts w:cstheme="majorBidi"/>
                <w:szCs w:val="24"/>
              </w:rPr>
            </w:pPr>
            <w:r w:rsidRPr="00C51C7F">
              <w:rPr>
                <w:rFonts w:cstheme="majorBidi"/>
                <w:color w:val="000000"/>
                <w:szCs w:val="24"/>
              </w:rPr>
              <w:t>-6.699</w:t>
            </w:r>
          </w:p>
        </w:tc>
        <w:tc>
          <w:tcPr>
            <w:tcW w:w="11112" w:type="dxa"/>
          </w:tcPr>
          <w:p w14:paraId="2802AD0C" w14:textId="666A2CF9" w:rsidR="00E41767" w:rsidRDefault="00E41767" w:rsidP="00E41767">
            <w:pPr>
              <w:ind w:firstLine="0"/>
            </w:pPr>
            <w:r w:rsidRPr="00D52AEB">
              <w:t>c1cnoc1-c(cc2</w:t>
            </w:r>
            <w:proofErr w:type="gramStart"/>
            <w:r w:rsidRPr="00D52AEB">
              <w:t>CC)c</w:t>
            </w:r>
            <w:proofErr w:type="gramEnd"/>
            <w:r w:rsidRPr="00D52AEB">
              <w:t xml:space="preserve">(O)cc2O </w:t>
            </w:r>
          </w:p>
        </w:tc>
      </w:tr>
      <w:tr w:rsidR="00C51C7F" w14:paraId="288C7211" w14:textId="77777777" w:rsidTr="00C51C7F">
        <w:tc>
          <w:tcPr>
            <w:tcW w:w="1318" w:type="dxa"/>
          </w:tcPr>
          <w:p w14:paraId="7309D37D" w14:textId="6264463B" w:rsidR="00E41767" w:rsidRDefault="00E41767" w:rsidP="00E41767">
            <w:pPr>
              <w:ind w:firstLine="0"/>
            </w:pPr>
            <w:r>
              <w:t>IPI-504 (frag 7)</w:t>
            </w:r>
          </w:p>
        </w:tc>
        <w:tc>
          <w:tcPr>
            <w:tcW w:w="1304" w:type="dxa"/>
            <w:vAlign w:val="center"/>
          </w:tcPr>
          <w:p w14:paraId="5B034EE8" w14:textId="5372252E" w:rsidR="00E41767" w:rsidRPr="00C51C7F" w:rsidRDefault="00E41767" w:rsidP="00C51C7F">
            <w:pPr>
              <w:ind w:firstLine="0"/>
              <w:jc w:val="center"/>
              <w:rPr>
                <w:rFonts w:cstheme="majorBidi"/>
                <w:szCs w:val="24"/>
              </w:rPr>
            </w:pPr>
            <w:r w:rsidRPr="00C51C7F">
              <w:rPr>
                <w:rFonts w:cstheme="majorBidi"/>
                <w:color w:val="000000"/>
                <w:szCs w:val="24"/>
              </w:rPr>
              <w:t>-6.663</w:t>
            </w:r>
          </w:p>
        </w:tc>
        <w:tc>
          <w:tcPr>
            <w:tcW w:w="11112" w:type="dxa"/>
          </w:tcPr>
          <w:p w14:paraId="28F70BCD" w14:textId="124C3582" w:rsidR="00E41767" w:rsidRDefault="00E41767" w:rsidP="00E41767">
            <w:pPr>
              <w:ind w:firstLine="0"/>
            </w:pPr>
            <w:r w:rsidRPr="00D52AEB">
              <w:t>C1[C@@</w:t>
            </w:r>
            <w:proofErr w:type="gramStart"/>
            <w:r w:rsidRPr="00D52AEB">
              <w:t>H](</w:t>
            </w:r>
            <w:proofErr w:type="gramEnd"/>
            <w:r w:rsidRPr="00D52AEB">
              <w:t xml:space="preserve">C)C[C@H](OC)[C@H](O)C/C=C(C)/[C@H](OC(=O)N)[C@@H](OC)/C=C\C=C\C(=O)Nc(c2O)cc(O)c(c12)NCC=C </w:t>
            </w:r>
          </w:p>
        </w:tc>
      </w:tr>
      <w:tr w:rsidR="00C51C7F" w14:paraId="4F8F5023" w14:textId="77777777" w:rsidTr="00C51C7F">
        <w:tc>
          <w:tcPr>
            <w:tcW w:w="1318" w:type="dxa"/>
          </w:tcPr>
          <w:p w14:paraId="2F00D1AA" w14:textId="3A44B951" w:rsidR="00E41767" w:rsidRDefault="00E41767" w:rsidP="00E41767">
            <w:pPr>
              <w:ind w:firstLine="0"/>
            </w:pPr>
            <w:r>
              <w:t>17-AAG (frag 4)</w:t>
            </w:r>
          </w:p>
        </w:tc>
        <w:tc>
          <w:tcPr>
            <w:tcW w:w="1304" w:type="dxa"/>
            <w:vAlign w:val="center"/>
          </w:tcPr>
          <w:p w14:paraId="4D783848" w14:textId="5D0935D8" w:rsidR="00E41767" w:rsidRPr="00C51C7F" w:rsidRDefault="00E41767" w:rsidP="00C51C7F">
            <w:pPr>
              <w:ind w:firstLine="0"/>
              <w:jc w:val="center"/>
              <w:rPr>
                <w:rFonts w:cstheme="majorBidi"/>
                <w:szCs w:val="24"/>
              </w:rPr>
            </w:pPr>
            <w:r w:rsidRPr="00C51C7F">
              <w:rPr>
                <w:rFonts w:cstheme="majorBidi"/>
                <w:color w:val="000000"/>
                <w:szCs w:val="24"/>
              </w:rPr>
              <w:t>-6.650</w:t>
            </w:r>
          </w:p>
        </w:tc>
        <w:tc>
          <w:tcPr>
            <w:tcW w:w="11112" w:type="dxa"/>
          </w:tcPr>
          <w:p w14:paraId="1813ED9D" w14:textId="10AD8908" w:rsidR="00E41767" w:rsidRDefault="00E41767" w:rsidP="00E41767">
            <w:pPr>
              <w:ind w:firstLine="0"/>
            </w:pPr>
            <w:r w:rsidRPr="00D52AEB">
              <w:t>C1[C@@</w:t>
            </w:r>
            <w:proofErr w:type="gramStart"/>
            <w:r w:rsidRPr="00D52AEB">
              <w:t>H](</w:t>
            </w:r>
            <w:proofErr w:type="gramEnd"/>
            <w:r w:rsidRPr="00D52AEB">
              <w:t xml:space="preserve">C)C[C@H](OC)[C@H](O)C/C=C/[C@H](OC(=O)N)[C@@H](OC)/C=C\C=C(C)\C(=O)NC(C2=O)=CC(=O)C(=C12)NC </w:t>
            </w:r>
          </w:p>
        </w:tc>
      </w:tr>
    </w:tbl>
    <w:p w14:paraId="159EDD6D" w14:textId="28CEB28F" w:rsidR="00CC096E" w:rsidRPr="00EC35F4" w:rsidRDefault="00CC096E" w:rsidP="003A7961">
      <w:r>
        <w:t xml:space="preserve"> </w:t>
      </w:r>
    </w:p>
    <w:sectPr w:rsidR="00CC096E" w:rsidRPr="00EC35F4" w:rsidSect="00E41767">
      <w:headerReference w:type="default" r:id="rId8"/>
      <w:footerReference w:type="default" r:id="rId9"/>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B9E31" w14:textId="77777777" w:rsidR="00C0346B" w:rsidRDefault="00C0346B" w:rsidP="00E41767">
      <w:pPr>
        <w:spacing w:line="240" w:lineRule="auto"/>
      </w:pPr>
      <w:r>
        <w:separator/>
      </w:r>
    </w:p>
  </w:endnote>
  <w:endnote w:type="continuationSeparator" w:id="0">
    <w:p w14:paraId="0BEDD07A" w14:textId="77777777" w:rsidR="00C0346B" w:rsidRDefault="00C0346B" w:rsidP="00E417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RWPalladioL-Roma">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62213" w14:textId="77777777" w:rsidR="00E41767" w:rsidRDefault="00E417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912B4" w14:textId="77777777" w:rsidR="00C0346B" w:rsidRDefault="00C0346B" w:rsidP="00E41767">
      <w:pPr>
        <w:spacing w:line="240" w:lineRule="auto"/>
      </w:pPr>
      <w:r>
        <w:separator/>
      </w:r>
    </w:p>
  </w:footnote>
  <w:footnote w:type="continuationSeparator" w:id="0">
    <w:p w14:paraId="59A0F6C3" w14:textId="77777777" w:rsidR="00C0346B" w:rsidRDefault="00C0346B" w:rsidP="00E417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B4E96" w14:textId="77777777" w:rsidR="00E41767" w:rsidRDefault="00E417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F05F9"/>
    <w:multiLevelType w:val="multilevel"/>
    <w:tmpl w:val="B9FA5970"/>
    <w:lvl w:ilvl="0">
      <w:start w:val="1"/>
      <w:numFmt w:val="decimal"/>
      <w:lvlText w:val="%1."/>
      <w:lvlJc w:val="left"/>
      <w:pPr>
        <w:ind w:left="360" w:hanging="360"/>
      </w:pPr>
      <w:rPr>
        <w:rFonts w:hint="default"/>
        <w:sz w:val="24"/>
        <w:szCs w:val="24"/>
      </w:rPr>
    </w:lvl>
    <w:lvl w:ilvl="1">
      <w:start w:val="1"/>
      <w:numFmt w:val="decimal"/>
      <w:pStyle w:val="Heading2"/>
      <w:lvlText w:val="%1.%2."/>
      <w:lvlJc w:val="left"/>
      <w:pPr>
        <w:ind w:left="79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93C3D9C"/>
    <w:multiLevelType w:val="multilevel"/>
    <w:tmpl w:val="E0EC6A46"/>
    <w:lvl w:ilvl="0">
      <w:start w:val="1"/>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b w:val="0"/>
        <w:bCs/>
        <w:sz w:val="24"/>
        <w:szCs w:val="24"/>
      </w:r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0"/>
    <w:lvlOverride w:ilvl="0">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2FA"/>
    <w:rsid w:val="000706BB"/>
    <w:rsid w:val="00083C08"/>
    <w:rsid w:val="00087CD5"/>
    <w:rsid w:val="000967C6"/>
    <w:rsid w:val="000A7750"/>
    <w:rsid w:val="000C453D"/>
    <w:rsid w:val="000C66A9"/>
    <w:rsid w:val="000F17A2"/>
    <w:rsid w:val="000F7965"/>
    <w:rsid w:val="0014440F"/>
    <w:rsid w:val="00172479"/>
    <w:rsid w:val="00190B55"/>
    <w:rsid w:val="001A71FB"/>
    <w:rsid w:val="001F1DC4"/>
    <w:rsid w:val="002272E5"/>
    <w:rsid w:val="00243FFD"/>
    <w:rsid w:val="00246BF7"/>
    <w:rsid w:val="00271300"/>
    <w:rsid w:val="002B5647"/>
    <w:rsid w:val="002D0269"/>
    <w:rsid w:val="002D46E5"/>
    <w:rsid w:val="002F3080"/>
    <w:rsid w:val="00314D49"/>
    <w:rsid w:val="00317523"/>
    <w:rsid w:val="00330A4E"/>
    <w:rsid w:val="003A7961"/>
    <w:rsid w:val="003C4A54"/>
    <w:rsid w:val="003C7B08"/>
    <w:rsid w:val="003F6E0D"/>
    <w:rsid w:val="00417393"/>
    <w:rsid w:val="00461130"/>
    <w:rsid w:val="00486670"/>
    <w:rsid w:val="004A5FF6"/>
    <w:rsid w:val="004B19F6"/>
    <w:rsid w:val="004B6291"/>
    <w:rsid w:val="004F2E3F"/>
    <w:rsid w:val="004F47DC"/>
    <w:rsid w:val="005071C9"/>
    <w:rsid w:val="00533C1F"/>
    <w:rsid w:val="00540DC6"/>
    <w:rsid w:val="00541820"/>
    <w:rsid w:val="00570F12"/>
    <w:rsid w:val="00585F75"/>
    <w:rsid w:val="00596E3E"/>
    <w:rsid w:val="005B24D6"/>
    <w:rsid w:val="005B37C2"/>
    <w:rsid w:val="005C04D3"/>
    <w:rsid w:val="005C70F8"/>
    <w:rsid w:val="005E3881"/>
    <w:rsid w:val="005E4267"/>
    <w:rsid w:val="005F08B9"/>
    <w:rsid w:val="00632977"/>
    <w:rsid w:val="00670C7D"/>
    <w:rsid w:val="00680F4A"/>
    <w:rsid w:val="006905AF"/>
    <w:rsid w:val="006A5407"/>
    <w:rsid w:val="006B56FC"/>
    <w:rsid w:val="006C5457"/>
    <w:rsid w:val="007044F1"/>
    <w:rsid w:val="00720A56"/>
    <w:rsid w:val="0073299E"/>
    <w:rsid w:val="007345FE"/>
    <w:rsid w:val="00734703"/>
    <w:rsid w:val="007558EA"/>
    <w:rsid w:val="007562A1"/>
    <w:rsid w:val="00756E96"/>
    <w:rsid w:val="00760B8F"/>
    <w:rsid w:val="007661E7"/>
    <w:rsid w:val="007821C0"/>
    <w:rsid w:val="007D79A2"/>
    <w:rsid w:val="00815DC7"/>
    <w:rsid w:val="008249ED"/>
    <w:rsid w:val="00862F03"/>
    <w:rsid w:val="00870282"/>
    <w:rsid w:val="00874225"/>
    <w:rsid w:val="00883046"/>
    <w:rsid w:val="008A3A6A"/>
    <w:rsid w:val="008A7BC3"/>
    <w:rsid w:val="008F5B0A"/>
    <w:rsid w:val="00904DF3"/>
    <w:rsid w:val="009321EA"/>
    <w:rsid w:val="00940C63"/>
    <w:rsid w:val="00944F28"/>
    <w:rsid w:val="00946A2F"/>
    <w:rsid w:val="009478BE"/>
    <w:rsid w:val="00954786"/>
    <w:rsid w:val="009646C0"/>
    <w:rsid w:val="00987A16"/>
    <w:rsid w:val="009A3F9E"/>
    <w:rsid w:val="009B0BAC"/>
    <w:rsid w:val="009B172E"/>
    <w:rsid w:val="009B1F66"/>
    <w:rsid w:val="009B54D2"/>
    <w:rsid w:val="009C38EA"/>
    <w:rsid w:val="009C5F3F"/>
    <w:rsid w:val="009C620E"/>
    <w:rsid w:val="009E1D8F"/>
    <w:rsid w:val="00A45055"/>
    <w:rsid w:val="00A53592"/>
    <w:rsid w:val="00A54951"/>
    <w:rsid w:val="00A6728E"/>
    <w:rsid w:val="00A72E0F"/>
    <w:rsid w:val="00A8237A"/>
    <w:rsid w:val="00A84D1B"/>
    <w:rsid w:val="00A8674D"/>
    <w:rsid w:val="00A90857"/>
    <w:rsid w:val="00A911C2"/>
    <w:rsid w:val="00AA607D"/>
    <w:rsid w:val="00AB2AC1"/>
    <w:rsid w:val="00AC1B23"/>
    <w:rsid w:val="00AC3E47"/>
    <w:rsid w:val="00AE167E"/>
    <w:rsid w:val="00AF7596"/>
    <w:rsid w:val="00B057D1"/>
    <w:rsid w:val="00B068FA"/>
    <w:rsid w:val="00B33BA5"/>
    <w:rsid w:val="00B87684"/>
    <w:rsid w:val="00BC3DB4"/>
    <w:rsid w:val="00BC5F1F"/>
    <w:rsid w:val="00BD06B2"/>
    <w:rsid w:val="00BD5E82"/>
    <w:rsid w:val="00BE5B95"/>
    <w:rsid w:val="00C0346B"/>
    <w:rsid w:val="00C45D9F"/>
    <w:rsid w:val="00C51C7F"/>
    <w:rsid w:val="00C631B8"/>
    <w:rsid w:val="00C67B8B"/>
    <w:rsid w:val="00C819CC"/>
    <w:rsid w:val="00CA070F"/>
    <w:rsid w:val="00CB0DB5"/>
    <w:rsid w:val="00CC096E"/>
    <w:rsid w:val="00CC78B5"/>
    <w:rsid w:val="00CF3EEA"/>
    <w:rsid w:val="00D207C8"/>
    <w:rsid w:val="00D20F70"/>
    <w:rsid w:val="00D741C1"/>
    <w:rsid w:val="00D7691B"/>
    <w:rsid w:val="00D85A01"/>
    <w:rsid w:val="00DB0725"/>
    <w:rsid w:val="00DB5FF7"/>
    <w:rsid w:val="00DC78C0"/>
    <w:rsid w:val="00DE6B5B"/>
    <w:rsid w:val="00DF183A"/>
    <w:rsid w:val="00DF2ED8"/>
    <w:rsid w:val="00E01D72"/>
    <w:rsid w:val="00E11BCD"/>
    <w:rsid w:val="00E220DB"/>
    <w:rsid w:val="00E35BB7"/>
    <w:rsid w:val="00E35C74"/>
    <w:rsid w:val="00E41767"/>
    <w:rsid w:val="00E41FFC"/>
    <w:rsid w:val="00E60688"/>
    <w:rsid w:val="00E66983"/>
    <w:rsid w:val="00E8740A"/>
    <w:rsid w:val="00EB4513"/>
    <w:rsid w:val="00EC52FA"/>
    <w:rsid w:val="00ED560F"/>
    <w:rsid w:val="00ED5E95"/>
    <w:rsid w:val="00F343E3"/>
    <w:rsid w:val="00F4588B"/>
    <w:rsid w:val="00F75964"/>
    <w:rsid w:val="00F93703"/>
    <w:rsid w:val="00FA4A43"/>
    <w:rsid w:val="00FA516E"/>
    <w:rsid w:val="00FA6C60"/>
    <w:rsid w:val="00FB457C"/>
    <w:rsid w:val="00FC2943"/>
    <w:rsid w:val="00FC2DD6"/>
    <w:rsid w:val="00FC6E45"/>
    <w:rsid w:val="00FE11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0B0EED0"/>
  <w14:defaultImageDpi w14:val="32767"/>
  <w15:chartTrackingRefBased/>
  <w15:docId w15:val="{076D78F3-90BF-4A13-B332-A6D9AE082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961"/>
    <w:rPr>
      <w:rFonts w:asciiTheme="majorBidi" w:hAnsiTheme="majorBidi"/>
      <w:sz w:val="24"/>
    </w:rPr>
  </w:style>
  <w:style w:type="paragraph" w:styleId="Heading1">
    <w:name w:val="heading 1"/>
    <w:basedOn w:val="Normal"/>
    <w:next w:val="Normal"/>
    <w:link w:val="Heading1Char"/>
    <w:uiPriority w:val="9"/>
    <w:qFormat/>
    <w:rsid w:val="00940C63"/>
    <w:pPr>
      <w:keepNext/>
      <w:keepLines/>
      <w:numPr>
        <w:numId w:val="1"/>
      </w:numPr>
      <w:spacing w:before="240"/>
      <w:outlineLvl w:val="0"/>
    </w:pPr>
    <w:rPr>
      <w:rFonts w:eastAsiaTheme="majorEastAsia" w:cstheme="majorBidi"/>
      <w:b/>
      <w:bCs/>
      <w:color w:val="0000FF"/>
      <w:szCs w:val="24"/>
    </w:rPr>
  </w:style>
  <w:style w:type="paragraph" w:styleId="Heading2">
    <w:name w:val="heading 2"/>
    <w:basedOn w:val="Normal"/>
    <w:next w:val="Normal"/>
    <w:link w:val="Heading2Char"/>
    <w:autoRedefine/>
    <w:uiPriority w:val="9"/>
    <w:unhideWhenUsed/>
    <w:qFormat/>
    <w:rsid w:val="00756E96"/>
    <w:pPr>
      <w:keepNext/>
      <w:keepLines/>
      <w:numPr>
        <w:ilvl w:val="1"/>
        <w:numId w:val="2"/>
      </w:numPr>
      <w:spacing w:before="40"/>
      <w:outlineLvl w:val="1"/>
    </w:pPr>
    <w:rPr>
      <w:rFonts w:eastAsiaTheme="majorEastAsia" w:cstheme="majorBidi"/>
      <w:bCs/>
      <w:color w:val="0000FF"/>
      <w:szCs w:val="24"/>
    </w:rPr>
  </w:style>
  <w:style w:type="paragraph" w:styleId="Heading3">
    <w:name w:val="heading 3"/>
    <w:basedOn w:val="Heading2"/>
    <w:next w:val="Normal"/>
    <w:link w:val="Heading3Char"/>
    <w:uiPriority w:val="9"/>
    <w:unhideWhenUsed/>
    <w:qFormat/>
    <w:rsid w:val="00940C63"/>
    <w:pPr>
      <w:numPr>
        <w:ilvl w:val="2"/>
        <w:numId w:val="1"/>
      </w:num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C63"/>
    <w:rPr>
      <w:rFonts w:asciiTheme="majorBidi" w:eastAsiaTheme="majorEastAsia" w:hAnsiTheme="majorBidi" w:cstheme="majorBidi"/>
      <w:b/>
      <w:bCs/>
      <w:color w:val="0000FF"/>
      <w:sz w:val="24"/>
      <w:szCs w:val="24"/>
    </w:rPr>
  </w:style>
  <w:style w:type="character" w:customStyle="1" w:styleId="Heading2Char">
    <w:name w:val="Heading 2 Char"/>
    <w:basedOn w:val="DefaultParagraphFont"/>
    <w:link w:val="Heading2"/>
    <w:uiPriority w:val="9"/>
    <w:rsid w:val="00756E96"/>
    <w:rPr>
      <w:rFonts w:asciiTheme="majorBidi" w:eastAsiaTheme="majorEastAsia" w:hAnsiTheme="majorBidi" w:cstheme="majorBidi"/>
      <w:bCs/>
      <w:color w:val="0000FF"/>
      <w:sz w:val="24"/>
      <w:szCs w:val="24"/>
    </w:rPr>
  </w:style>
  <w:style w:type="character" w:customStyle="1" w:styleId="Heading3Char">
    <w:name w:val="Heading 3 Char"/>
    <w:basedOn w:val="DefaultParagraphFont"/>
    <w:link w:val="Heading3"/>
    <w:uiPriority w:val="9"/>
    <w:rsid w:val="00940C63"/>
    <w:rPr>
      <w:rFonts w:asciiTheme="majorBidi" w:eastAsiaTheme="majorEastAsia" w:hAnsiTheme="majorBidi" w:cstheme="majorBidi"/>
      <w:bCs/>
      <w:color w:val="0000FF"/>
      <w:sz w:val="24"/>
      <w:szCs w:val="24"/>
    </w:rPr>
  </w:style>
  <w:style w:type="table" w:styleId="TableGrid">
    <w:name w:val="Table Grid"/>
    <w:basedOn w:val="TableNormal"/>
    <w:uiPriority w:val="39"/>
    <w:qFormat/>
    <w:rsid w:val="003A79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54786"/>
    <w:rPr>
      <w:color w:val="808080"/>
    </w:rPr>
  </w:style>
  <w:style w:type="paragraph" w:styleId="Caption">
    <w:name w:val="caption"/>
    <w:basedOn w:val="Normal"/>
    <w:next w:val="Normal"/>
    <w:uiPriority w:val="35"/>
    <w:unhideWhenUsed/>
    <w:qFormat/>
    <w:rsid w:val="007345FE"/>
    <w:pPr>
      <w:spacing w:after="200" w:line="240" w:lineRule="auto"/>
      <w:ind w:firstLine="0"/>
      <w:jc w:val="center"/>
    </w:pPr>
    <w:rPr>
      <w:szCs w:val="24"/>
    </w:rPr>
  </w:style>
  <w:style w:type="paragraph" w:styleId="NoSpacing">
    <w:name w:val="No Spacing"/>
    <w:uiPriority w:val="1"/>
    <w:qFormat/>
    <w:rsid w:val="00632977"/>
    <w:pPr>
      <w:spacing w:line="240" w:lineRule="auto"/>
    </w:pPr>
    <w:rPr>
      <w:rFonts w:asciiTheme="majorBidi" w:hAnsiTheme="majorBidi"/>
      <w:sz w:val="24"/>
    </w:rPr>
  </w:style>
  <w:style w:type="character" w:styleId="Hyperlink">
    <w:name w:val="Hyperlink"/>
    <w:basedOn w:val="DefaultParagraphFont"/>
    <w:uiPriority w:val="99"/>
    <w:unhideWhenUsed/>
    <w:rsid w:val="00A8237A"/>
    <w:rPr>
      <w:color w:val="0563C1" w:themeColor="hyperlink"/>
      <w:u w:val="single"/>
    </w:rPr>
  </w:style>
  <w:style w:type="character" w:customStyle="1" w:styleId="fontstyle01">
    <w:name w:val="fontstyle01"/>
    <w:basedOn w:val="DefaultParagraphFont"/>
    <w:rsid w:val="00A45055"/>
    <w:rPr>
      <w:rFonts w:ascii="URWPalladioL-Roma" w:hAnsi="URWPalladioL-Roma" w:hint="default"/>
      <w:b w:val="0"/>
      <w:bCs w:val="0"/>
      <w:i w:val="0"/>
      <w:iCs w:val="0"/>
      <w:color w:val="000000"/>
      <w:sz w:val="20"/>
      <w:szCs w:val="20"/>
    </w:rPr>
  </w:style>
  <w:style w:type="paragraph" w:styleId="Header">
    <w:name w:val="header"/>
    <w:basedOn w:val="Normal"/>
    <w:link w:val="HeaderChar"/>
    <w:uiPriority w:val="99"/>
    <w:unhideWhenUsed/>
    <w:rsid w:val="00E41767"/>
    <w:pPr>
      <w:tabs>
        <w:tab w:val="center" w:pos="4680"/>
        <w:tab w:val="right" w:pos="9360"/>
      </w:tabs>
      <w:spacing w:line="240" w:lineRule="auto"/>
    </w:pPr>
  </w:style>
  <w:style w:type="character" w:customStyle="1" w:styleId="HeaderChar">
    <w:name w:val="Header Char"/>
    <w:basedOn w:val="DefaultParagraphFont"/>
    <w:link w:val="Header"/>
    <w:uiPriority w:val="99"/>
    <w:rsid w:val="00E41767"/>
    <w:rPr>
      <w:rFonts w:asciiTheme="majorBidi" w:hAnsiTheme="majorBidi"/>
      <w:sz w:val="24"/>
    </w:rPr>
  </w:style>
  <w:style w:type="paragraph" w:styleId="Footer">
    <w:name w:val="footer"/>
    <w:basedOn w:val="Normal"/>
    <w:link w:val="FooterChar"/>
    <w:uiPriority w:val="99"/>
    <w:unhideWhenUsed/>
    <w:rsid w:val="00E41767"/>
    <w:pPr>
      <w:tabs>
        <w:tab w:val="center" w:pos="4680"/>
        <w:tab w:val="right" w:pos="9360"/>
      </w:tabs>
      <w:spacing w:line="240" w:lineRule="auto"/>
    </w:pPr>
  </w:style>
  <w:style w:type="character" w:customStyle="1" w:styleId="FooterChar">
    <w:name w:val="Footer Char"/>
    <w:basedOn w:val="DefaultParagraphFont"/>
    <w:link w:val="Footer"/>
    <w:uiPriority w:val="99"/>
    <w:rsid w:val="00E41767"/>
    <w:rPr>
      <w:rFonts w:asciiTheme="majorBidi" w:hAnsiTheme="maj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016">
      <w:bodyDiv w:val="1"/>
      <w:marLeft w:val="0"/>
      <w:marRight w:val="0"/>
      <w:marTop w:val="0"/>
      <w:marBottom w:val="0"/>
      <w:divBdr>
        <w:top w:val="none" w:sz="0" w:space="0" w:color="auto"/>
        <w:left w:val="none" w:sz="0" w:space="0" w:color="auto"/>
        <w:bottom w:val="none" w:sz="0" w:space="0" w:color="auto"/>
        <w:right w:val="none" w:sz="0" w:space="0" w:color="auto"/>
      </w:divBdr>
    </w:div>
    <w:div w:id="7560455">
      <w:bodyDiv w:val="1"/>
      <w:marLeft w:val="0"/>
      <w:marRight w:val="0"/>
      <w:marTop w:val="0"/>
      <w:marBottom w:val="0"/>
      <w:divBdr>
        <w:top w:val="none" w:sz="0" w:space="0" w:color="auto"/>
        <w:left w:val="none" w:sz="0" w:space="0" w:color="auto"/>
        <w:bottom w:val="none" w:sz="0" w:space="0" w:color="auto"/>
        <w:right w:val="none" w:sz="0" w:space="0" w:color="auto"/>
      </w:divBdr>
    </w:div>
    <w:div w:id="50932506">
      <w:bodyDiv w:val="1"/>
      <w:marLeft w:val="0"/>
      <w:marRight w:val="0"/>
      <w:marTop w:val="0"/>
      <w:marBottom w:val="0"/>
      <w:divBdr>
        <w:top w:val="none" w:sz="0" w:space="0" w:color="auto"/>
        <w:left w:val="none" w:sz="0" w:space="0" w:color="auto"/>
        <w:bottom w:val="none" w:sz="0" w:space="0" w:color="auto"/>
        <w:right w:val="none" w:sz="0" w:space="0" w:color="auto"/>
      </w:divBdr>
    </w:div>
    <w:div w:id="156851024">
      <w:bodyDiv w:val="1"/>
      <w:marLeft w:val="0"/>
      <w:marRight w:val="0"/>
      <w:marTop w:val="0"/>
      <w:marBottom w:val="0"/>
      <w:divBdr>
        <w:top w:val="none" w:sz="0" w:space="0" w:color="auto"/>
        <w:left w:val="none" w:sz="0" w:space="0" w:color="auto"/>
        <w:bottom w:val="none" w:sz="0" w:space="0" w:color="auto"/>
        <w:right w:val="none" w:sz="0" w:space="0" w:color="auto"/>
      </w:divBdr>
      <w:divsChild>
        <w:div w:id="1542356110">
          <w:marLeft w:val="0"/>
          <w:marRight w:val="0"/>
          <w:marTop w:val="0"/>
          <w:marBottom w:val="0"/>
          <w:divBdr>
            <w:top w:val="none" w:sz="0" w:space="0" w:color="auto"/>
            <w:left w:val="none" w:sz="0" w:space="0" w:color="auto"/>
            <w:bottom w:val="none" w:sz="0" w:space="0" w:color="auto"/>
            <w:right w:val="none" w:sz="0" w:space="0" w:color="auto"/>
          </w:divBdr>
        </w:div>
        <w:div w:id="324942593">
          <w:marLeft w:val="0"/>
          <w:marRight w:val="0"/>
          <w:marTop w:val="0"/>
          <w:marBottom w:val="0"/>
          <w:divBdr>
            <w:top w:val="none" w:sz="0" w:space="0" w:color="auto"/>
            <w:left w:val="none" w:sz="0" w:space="0" w:color="auto"/>
            <w:bottom w:val="none" w:sz="0" w:space="0" w:color="auto"/>
            <w:right w:val="none" w:sz="0" w:space="0" w:color="auto"/>
          </w:divBdr>
        </w:div>
        <w:div w:id="659894058">
          <w:marLeft w:val="0"/>
          <w:marRight w:val="0"/>
          <w:marTop w:val="0"/>
          <w:marBottom w:val="0"/>
          <w:divBdr>
            <w:top w:val="none" w:sz="0" w:space="0" w:color="auto"/>
            <w:left w:val="none" w:sz="0" w:space="0" w:color="auto"/>
            <w:bottom w:val="none" w:sz="0" w:space="0" w:color="auto"/>
            <w:right w:val="none" w:sz="0" w:space="0" w:color="auto"/>
          </w:divBdr>
        </w:div>
        <w:div w:id="1994555255">
          <w:marLeft w:val="0"/>
          <w:marRight w:val="0"/>
          <w:marTop w:val="0"/>
          <w:marBottom w:val="0"/>
          <w:divBdr>
            <w:top w:val="none" w:sz="0" w:space="0" w:color="auto"/>
            <w:left w:val="none" w:sz="0" w:space="0" w:color="auto"/>
            <w:bottom w:val="none" w:sz="0" w:space="0" w:color="auto"/>
            <w:right w:val="none" w:sz="0" w:space="0" w:color="auto"/>
          </w:divBdr>
        </w:div>
      </w:divsChild>
    </w:div>
    <w:div w:id="210726289">
      <w:bodyDiv w:val="1"/>
      <w:marLeft w:val="0"/>
      <w:marRight w:val="0"/>
      <w:marTop w:val="0"/>
      <w:marBottom w:val="0"/>
      <w:divBdr>
        <w:top w:val="none" w:sz="0" w:space="0" w:color="auto"/>
        <w:left w:val="none" w:sz="0" w:space="0" w:color="auto"/>
        <w:bottom w:val="none" w:sz="0" w:space="0" w:color="auto"/>
        <w:right w:val="none" w:sz="0" w:space="0" w:color="auto"/>
      </w:divBdr>
      <w:divsChild>
        <w:div w:id="1466698839">
          <w:marLeft w:val="0"/>
          <w:marRight w:val="0"/>
          <w:marTop w:val="0"/>
          <w:marBottom w:val="0"/>
          <w:divBdr>
            <w:top w:val="none" w:sz="0" w:space="0" w:color="auto"/>
            <w:left w:val="none" w:sz="0" w:space="0" w:color="auto"/>
            <w:bottom w:val="none" w:sz="0" w:space="0" w:color="auto"/>
            <w:right w:val="none" w:sz="0" w:space="0" w:color="auto"/>
          </w:divBdr>
        </w:div>
        <w:div w:id="2033989354">
          <w:marLeft w:val="0"/>
          <w:marRight w:val="0"/>
          <w:marTop w:val="0"/>
          <w:marBottom w:val="0"/>
          <w:divBdr>
            <w:top w:val="none" w:sz="0" w:space="0" w:color="auto"/>
            <w:left w:val="none" w:sz="0" w:space="0" w:color="auto"/>
            <w:bottom w:val="none" w:sz="0" w:space="0" w:color="auto"/>
            <w:right w:val="none" w:sz="0" w:space="0" w:color="auto"/>
          </w:divBdr>
        </w:div>
        <w:div w:id="1182235510">
          <w:marLeft w:val="0"/>
          <w:marRight w:val="0"/>
          <w:marTop w:val="0"/>
          <w:marBottom w:val="0"/>
          <w:divBdr>
            <w:top w:val="none" w:sz="0" w:space="0" w:color="auto"/>
            <w:left w:val="none" w:sz="0" w:space="0" w:color="auto"/>
            <w:bottom w:val="none" w:sz="0" w:space="0" w:color="auto"/>
            <w:right w:val="none" w:sz="0" w:space="0" w:color="auto"/>
          </w:divBdr>
        </w:div>
      </w:divsChild>
    </w:div>
    <w:div w:id="249461717">
      <w:bodyDiv w:val="1"/>
      <w:marLeft w:val="0"/>
      <w:marRight w:val="0"/>
      <w:marTop w:val="0"/>
      <w:marBottom w:val="0"/>
      <w:divBdr>
        <w:top w:val="none" w:sz="0" w:space="0" w:color="auto"/>
        <w:left w:val="none" w:sz="0" w:space="0" w:color="auto"/>
        <w:bottom w:val="none" w:sz="0" w:space="0" w:color="auto"/>
        <w:right w:val="none" w:sz="0" w:space="0" w:color="auto"/>
      </w:divBdr>
      <w:divsChild>
        <w:div w:id="1368986859">
          <w:marLeft w:val="0"/>
          <w:marRight w:val="0"/>
          <w:marTop w:val="0"/>
          <w:marBottom w:val="0"/>
          <w:divBdr>
            <w:top w:val="none" w:sz="0" w:space="0" w:color="auto"/>
            <w:left w:val="none" w:sz="0" w:space="0" w:color="auto"/>
            <w:bottom w:val="none" w:sz="0" w:space="0" w:color="auto"/>
            <w:right w:val="none" w:sz="0" w:space="0" w:color="auto"/>
          </w:divBdr>
        </w:div>
      </w:divsChild>
    </w:div>
    <w:div w:id="287511366">
      <w:bodyDiv w:val="1"/>
      <w:marLeft w:val="0"/>
      <w:marRight w:val="0"/>
      <w:marTop w:val="0"/>
      <w:marBottom w:val="0"/>
      <w:divBdr>
        <w:top w:val="none" w:sz="0" w:space="0" w:color="auto"/>
        <w:left w:val="none" w:sz="0" w:space="0" w:color="auto"/>
        <w:bottom w:val="none" w:sz="0" w:space="0" w:color="auto"/>
        <w:right w:val="none" w:sz="0" w:space="0" w:color="auto"/>
      </w:divBdr>
    </w:div>
    <w:div w:id="332342429">
      <w:bodyDiv w:val="1"/>
      <w:marLeft w:val="0"/>
      <w:marRight w:val="0"/>
      <w:marTop w:val="0"/>
      <w:marBottom w:val="0"/>
      <w:divBdr>
        <w:top w:val="none" w:sz="0" w:space="0" w:color="auto"/>
        <w:left w:val="none" w:sz="0" w:space="0" w:color="auto"/>
        <w:bottom w:val="none" w:sz="0" w:space="0" w:color="auto"/>
        <w:right w:val="none" w:sz="0" w:space="0" w:color="auto"/>
      </w:divBdr>
    </w:div>
    <w:div w:id="367997011">
      <w:bodyDiv w:val="1"/>
      <w:marLeft w:val="0"/>
      <w:marRight w:val="0"/>
      <w:marTop w:val="0"/>
      <w:marBottom w:val="0"/>
      <w:divBdr>
        <w:top w:val="none" w:sz="0" w:space="0" w:color="auto"/>
        <w:left w:val="none" w:sz="0" w:space="0" w:color="auto"/>
        <w:bottom w:val="none" w:sz="0" w:space="0" w:color="auto"/>
        <w:right w:val="none" w:sz="0" w:space="0" w:color="auto"/>
      </w:divBdr>
    </w:div>
    <w:div w:id="398292130">
      <w:bodyDiv w:val="1"/>
      <w:marLeft w:val="0"/>
      <w:marRight w:val="0"/>
      <w:marTop w:val="0"/>
      <w:marBottom w:val="0"/>
      <w:divBdr>
        <w:top w:val="none" w:sz="0" w:space="0" w:color="auto"/>
        <w:left w:val="none" w:sz="0" w:space="0" w:color="auto"/>
        <w:bottom w:val="none" w:sz="0" w:space="0" w:color="auto"/>
        <w:right w:val="none" w:sz="0" w:space="0" w:color="auto"/>
      </w:divBdr>
      <w:divsChild>
        <w:div w:id="1359815828">
          <w:marLeft w:val="0"/>
          <w:marRight w:val="0"/>
          <w:marTop w:val="0"/>
          <w:marBottom w:val="0"/>
          <w:divBdr>
            <w:top w:val="none" w:sz="0" w:space="0" w:color="auto"/>
            <w:left w:val="none" w:sz="0" w:space="0" w:color="auto"/>
            <w:bottom w:val="none" w:sz="0" w:space="0" w:color="auto"/>
            <w:right w:val="none" w:sz="0" w:space="0" w:color="auto"/>
          </w:divBdr>
        </w:div>
      </w:divsChild>
    </w:div>
    <w:div w:id="476184645">
      <w:bodyDiv w:val="1"/>
      <w:marLeft w:val="0"/>
      <w:marRight w:val="0"/>
      <w:marTop w:val="0"/>
      <w:marBottom w:val="0"/>
      <w:divBdr>
        <w:top w:val="none" w:sz="0" w:space="0" w:color="auto"/>
        <w:left w:val="none" w:sz="0" w:space="0" w:color="auto"/>
        <w:bottom w:val="none" w:sz="0" w:space="0" w:color="auto"/>
        <w:right w:val="none" w:sz="0" w:space="0" w:color="auto"/>
      </w:divBdr>
      <w:divsChild>
        <w:div w:id="214397307">
          <w:marLeft w:val="0"/>
          <w:marRight w:val="0"/>
          <w:marTop w:val="0"/>
          <w:marBottom w:val="0"/>
          <w:divBdr>
            <w:top w:val="none" w:sz="0" w:space="0" w:color="auto"/>
            <w:left w:val="none" w:sz="0" w:space="0" w:color="auto"/>
            <w:bottom w:val="none" w:sz="0" w:space="0" w:color="auto"/>
            <w:right w:val="none" w:sz="0" w:space="0" w:color="auto"/>
          </w:divBdr>
        </w:div>
        <w:div w:id="644041417">
          <w:marLeft w:val="0"/>
          <w:marRight w:val="0"/>
          <w:marTop w:val="0"/>
          <w:marBottom w:val="0"/>
          <w:divBdr>
            <w:top w:val="none" w:sz="0" w:space="0" w:color="auto"/>
            <w:left w:val="none" w:sz="0" w:space="0" w:color="auto"/>
            <w:bottom w:val="none" w:sz="0" w:space="0" w:color="auto"/>
            <w:right w:val="none" w:sz="0" w:space="0" w:color="auto"/>
          </w:divBdr>
        </w:div>
      </w:divsChild>
    </w:div>
    <w:div w:id="499197303">
      <w:bodyDiv w:val="1"/>
      <w:marLeft w:val="0"/>
      <w:marRight w:val="0"/>
      <w:marTop w:val="0"/>
      <w:marBottom w:val="0"/>
      <w:divBdr>
        <w:top w:val="none" w:sz="0" w:space="0" w:color="auto"/>
        <w:left w:val="none" w:sz="0" w:space="0" w:color="auto"/>
        <w:bottom w:val="none" w:sz="0" w:space="0" w:color="auto"/>
        <w:right w:val="none" w:sz="0" w:space="0" w:color="auto"/>
      </w:divBdr>
      <w:divsChild>
        <w:div w:id="698704855">
          <w:marLeft w:val="0"/>
          <w:marRight w:val="0"/>
          <w:marTop w:val="0"/>
          <w:marBottom w:val="0"/>
          <w:divBdr>
            <w:top w:val="none" w:sz="0" w:space="0" w:color="auto"/>
            <w:left w:val="none" w:sz="0" w:space="0" w:color="auto"/>
            <w:bottom w:val="none" w:sz="0" w:space="0" w:color="auto"/>
            <w:right w:val="none" w:sz="0" w:space="0" w:color="auto"/>
          </w:divBdr>
        </w:div>
        <w:div w:id="1663462194">
          <w:marLeft w:val="0"/>
          <w:marRight w:val="0"/>
          <w:marTop w:val="0"/>
          <w:marBottom w:val="0"/>
          <w:divBdr>
            <w:top w:val="none" w:sz="0" w:space="0" w:color="auto"/>
            <w:left w:val="none" w:sz="0" w:space="0" w:color="auto"/>
            <w:bottom w:val="none" w:sz="0" w:space="0" w:color="auto"/>
            <w:right w:val="none" w:sz="0" w:space="0" w:color="auto"/>
          </w:divBdr>
        </w:div>
      </w:divsChild>
    </w:div>
    <w:div w:id="524947855">
      <w:bodyDiv w:val="1"/>
      <w:marLeft w:val="0"/>
      <w:marRight w:val="0"/>
      <w:marTop w:val="0"/>
      <w:marBottom w:val="0"/>
      <w:divBdr>
        <w:top w:val="none" w:sz="0" w:space="0" w:color="auto"/>
        <w:left w:val="none" w:sz="0" w:space="0" w:color="auto"/>
        <w:bottom w:val="none" w:sz="0" w:space="0" w:color="auto"/>
        <w:right w:val="none" w:sz="0" w:space="0" w:color="auto"/>
      </w:divBdr>
      <w:divsChild>
        <w:div w:id="1859077541">
          <w:marLeft w:val="0"/>
          <w:marRight w:val="0"/>
          <w:marTop w:val="0"/>
          <w:marBottom w:val="0"/>
          <w:divBdr>
            <w:top w:val="none" w:sz="0" w:space="0" w:color="auto"/>
            <w:left w:val="none" w:sz="0" w:space="0" w:color="auto"/>
            <w:bottom w:val="none" w:sz="0" w:space="0" w:color="auto"/>
            <w:right w:val="none" w:sz="0" w:space="0" w:color="auto"/>
          </w:divBdr>
        </w:div>
      </w:divsChild>
    </w:div>
    <w:div w:id="551770329">
      <w:bodyDiv w:val="1"/>
      <w:marLeft w:val="0"/>
      <w:marRight w:val="0"/>
      <w:marTop w:val="0"/>
      <w:marBottom w:val="0"/>
      <w:divBdr>
        <w:top w:val="none" w:sz="0" w:space="0" w:color="auto"/>
        <w:left w:val="none" w:sz="0" w:space="0" w:color="auto"/>
        <w:bottom w:val="none" w:sz="0" w:space="0" w:color="auto"/>
        <w:right w:val="none" w:sz="0" w:space="0" w:color="auto"/>
      </w:divBdr>
    </w:div>
    <w:div w:id="566918211">
      <w:bodyDiv w:val="1"/>
      <w:marLeft w:val="0"/>
      <w:marRight w:val="0"/>
      <w:marTop w:val="0"/>
      <w:marBottom w:val="0"/>
      <w:divBdr>
        <w:top w:val="none" w:sz="0" w:space="0" w:color="auto"/>
        <w:left w:val="none" w:sz="0" w:space="0" w:color="auto"/>
        <w:bottom w:val="none" w:sz="0" w:space="0" w:color="auto"/>
        <w:right w:val="none" w:sz="0" w:space="0" w:color="auto"/>
      </w:divBdr>
      <w:divsChild>
        <w:div w:id="207189457">
          <w:marLeft w:val="0"/>
          <w:marRight w:val="0"/>
          <w:marTop w:val="0"/>
          <w:marBottom w:val="0"/>
          <w:divBdr>
            <w:top w:val="none" w:sz="0" w:space="0" w:color="auto"/>
            <w:left w:val="none" w:sz="0" w:space="0" w:color="auto"/>
            <w:bottom w:val="none" w:sz="0" w:space="0" w:color="auto"/>
            <w:right w:val="none" w:sz="0" w:space="0" w:color="auto"/>
          </w:divBdr>
        </w:div>
        <w:div w:id="224029335">
          <w:marLeft w:val="0"/>
          <w:marRight w:val="0"/>
          <w:marTop w:val="0"/>
          <w:marBottom w:val="0"/>
          <w:divBdr>
            <w:top w:val="none" w:sz="0" w:space="0" w:color="auto"/>
            <w:left w:val="none" w:sz="0" w:space="0" w:color="auto"/>
            <w:bottom w:val="none" w:sz="0" w:space="0" w:color="auto"/>
            <w:right w:val="none" w:sz="0" w:space="0" w:color="auto"/>
          </w:divBdr>
        </w:div>
        <w:div w:id="1122728586">
          <w:marLeft w:val="0"/>
          <w:marRight w:val="0"/>
          <w:marTop w:val="0"/>
          <w:marBottom w:val="0"/>
          <w:divBdr>
            <w:top w:val="none" w:sz="0" w:space="0" w:color="auto"/>
            <w:left w:val="none" w:sz="0" w:space="0" w:color="auto"/>
            <w:bottom w:val="none" w:sz="0" w:space="0" w:color="auto"/>
            <w:right w:val="none" w:sz="0" w:space="0" w:color="auto"/>
          </w:divBdr>
        </w:div>
        <w:div w:id="913588967">
          <w:marLeft w:val="0"/>
          <w:marRight w:val="0"/>
          <w:marTop w:val="0"/>
          <w:marBottom w:val="0"/>
          <w:divBdr>
            <w:top w:val="none" w:sz="0" w:space="0" w:color="auto"/>
            <w:left w:val="none" w:sz="0" w:space="0" w:color="auto"/>
            <w:bottom w:val="none" w:sz="0" w:space="0" w:color="auto"/>
            <w:right w:val="none" w:sz="0" w:space="0" w:color="auto"/>
          </w:divBdr>
        </w:div>
      </w:divsChild>
    </w:div>
    <w:div w:id="585698852">
      <w:bodyDiv w:val="1"/>
      <w:marLeft w:val="0"/>
      <w:marRight w:val="0"/>
      <w:marTop w:val="0"/>
      <w:marBottom w:val="0"/>
      <w:divBdr>
        <w:top w:val="none" w:sz="0" w:space="0" w:color="auto"/>
        <w:left w:val="none" w:sz="0" w:space="0" w:color="auto"/>
        <w:bottom w:val="none" w:sz="0" w:space="0" w:color="auto"/>
        <w:right w:val="none" w:sz="0" w:space="0" w:color="auto"/>
      </w:divBdr>
    </w:div>
    <w:div w:id="599143357">
      <w:bodyDiv w:val="1"/>
      <w:marLeft w:val="0"/>
      <w:marRight w:val="0"/>
      <w:marTop w:val="0"/>
      <w:marBottom w:val="0"/>
      <w:divBdr>
        <w:top w:val="none" w:sz="0" w:space="0" w:color="auto"/>
        <w:left w:val="none" w:sz="0" w:space="0" w:color="auto"/>
        <w:bottom w:val="none" w:sz="0" w:space="0" w:color="auto"/>
        <w:right w:val="none" w:sz="0" w:space="0" w:color="auto"/>
      </w:divBdr>
    </w:div>
    <w:div w:id="622614625">
      <w:bodyDiv w:val="1"/>
      <w:marLeft w:val="0"/>
      <w:marRight w:val="0"/>
      <w:marTop w:val="0"/>
      <w:marBottom w:val="0"/>
      <w:divBdr>
        <w:top w:val="none" w:sz="0" w:space="0" w:color="auto"/>
        <w:left w:val="none" w:sz="0" w:space="0" w:color="auto"/>
        <w:bottom w:val="none" w:sz="0" w:space="0" w:color="auto"/>
        <w:right w:val="none" w:sz="0" w:space="0" w:color="auto"/>
      </w:divBdr>
      <w:divsChild>
        <w:div w:id="940797383">
          <w:marLeft w:val="0"/>
          <w:marRight w:val="0"/>
          <w:marTop w:val="0"/>
          <w:marBottom w:val="0"/>
          <w:divBdr>
            <w:top w:val="none" w:sz="0" w:space="0" w:color="auto"/>
            <w:left w:val="none" w:sz="0" w:space="0" w:color="auto"/>
            <w:bottom w:val="none" w:sz="0" w:space="0" w:color="auto"/>
            <w:right w:val="none" w:sz="0" w:space="0" w:color="auto"/>
          </w:divBdr>
        </w:div>
        <w:div w:id="343824174">
          <w:marLeft w:val="0"/>
          <w:marRight w:val="0"/>
          <w:marTop w:val="0"/>
          <w:marBottom w:val="0"/>
          <w:divBdr>
            <w:top w:val="none" w:sz="0" w:space="0" w:color="auto"/>
            <w:left w:val="none" w:sz="0" w:space="0" w:color="auto"/>
            <w:bottom w:val="none" w:sz="0" w:space="0" w:color="auto"/>
            <w:right w:val="none" w:sz="0" w:space="0" w:color="auto"/>
          </w:divBdr>
        </w:div>
      </w:divsChild>
    </w:div>
    <w:div w:id="681592066">
      <w:bodyDiv w:val="1"/>
      <w:marLeft w:val="0"/>
      <w:marRight w:val="0"/>
      <w:marTop w:val="0"/>
      <w:marBottom w:val="0"/>
      <w:divBdr>
        <w:top w:val="none" w:sz="0" w:space="0" w:color="auto"/>
        <w:left w:val="none" w:sz="0" w:space="0" w:color="auto"/>
        <w:bottom w:val="none" w:sz="0" w:space="0" w:color="auto"/>
        <w:right w:val="none" w:sz="0" w:space="0" w:color="auto"/>
      </w:divBdr>
    </w:div>
    <w:div w:id="708651692">
      <w:bodyDiv w:val="1"/>
      <w:marLeft w:val="0"/>
      <w:marRight w:val="0"/>
      <w:marTop w:val="0"/>
      <w:marBottom w:val="0"/>
      <w:divBdr>
        <w:top w:val="none" w:sz="0" w:space="0" w:color="auto"/>
        <w:left w:val="none" w:sz="0" w:space="0" w:color="auto"/>
        <w:bottom w:val="none" w:sz="0" w:space="0" w:color="auto"/>
        <w:right w:val="none" w:sz="0" w:space="0" w:color="auto"/>
      </w:divBdr>
    </w:div>
    <w:div w:id="769854033">
      <w:bodyDiv w:val="1"/>
      <w:marLeft w:val="0"/>
      <w:marRight w:val="0"/>
      <w:marTop w:val="0"/>
      <w:marBottom w:val="0"/>
      <w:divBdr>
        <w:top w:val="none" w:sz="0" w:space="0" w:color="auto"/>
        <w:left w:val="none" w:sz="0" w:space="0" w:color="auto"/>
        <w:bottom w:val="none" w:sz="0" w:space="0" w:color="auto"/>
        <w:right w:val="none" w:sz="0" w:space="0" w:color="auto"/>
      </w:divBdr>
    </w:div>
    <w:div w:id="858003932">
      <w:bodyDiv w:val="1"/>
      <w:marLeft w:val="0"/>
      <w:marRight w:val="0"/>
      <w:marTop w:val="0"/>
      <w:marBottom w:val="0"/>
      <w:divBdr>
        <w:top w:val="none" w:sz="0" w:space="0" w:color="auto"/>
        <w:left w:val="none" w:sz="0" w:space="0" w:color="auto"/>
        <w:bottom w:val="none" w:sz="0" w:space="0" w:color="auto"/>
        <w:right w:val="none" w:sz="0" w:space="0" w:color="auto"/>
      </w:divBdr>
      <w:divsChild>
        <w:div w:id="488516643">
          <w:marLeft w:val="0"/>
          <w:marRight w:val="0"/>
          <w:marTop w:val="0"/>
          <w:marBottom w:val="0"/>
          <w:divBdr>
            <w:top w:val="none" w:sz="0" w:space="0" w:color="auto"/>
            <w:left w:val="none" w:sz="0" w:space="0" w:color="auto"/>
            <w:bottom w:val="none" w:sz="0" w:space="0" w:color="auto"/>
            <w:right w:val="none" w:sz="0" w:space="0" w:color="auto"/>
          </w:divBdr>
        </w:div>
        <w:div w:id="1588921365">
          <w:marLeft w:val="0"/>
          <w:marRight w:val="0"/>
          <w:marTop w:val="0"/>
          <w:marBottom w:val="0"/>
          <w:divBdr>
            <w:top w:val="none" w:sz="0" w:space="0" w:color="auto"/>
            <w:left w:val="none" w:sz="0" w:space="0" w:color="auto"/>
            <w:bottom w:val="none" w:sz="0" w:space="0" w:color="auto"/>
            <w:right w:val="none" w:sz="0" w:space="0" w:color="auto"/>
          </w:divBdr>
        </w:div>
        <w:div w:id="303005596">
          <w:marLeft w:val="0"/>
          <w:marRight w:val="0"/>
          <w:marTop w:val="0"/>
          <w:marBottom w:val="0"/>
          <w:divBdr>
            <w:top w:val="none" w:sz="0" w:space="0" w:color="auto"/>
            <w:left w:val="none" w:sz="0" w:space="0" w:color="auto"/>
            <w:bottom w:val="none" w:sz="0" w:space="0" w:color="auto"/>
            <w:right w:val="none" w:sz="0" w:space="0" w:color="auto"/>
          </w:divBdr>
        </w:div>
      </w:divsChild>
    </w:div>
    <w:div w:id="927427480">
      <w:bodyDiv w:val="1"/>
      <w:marLeft w:val="0"/>
      <w:marRight w:val="0"/>
      <w:marTop w:val="0"/>
      <w:marBottom w:val="0"/>
      <w:divBdr>
        <w:top w:val="none" w:sz="0" w:space="0" w:color="auto"/>
        <w:left w:val="none" w:sz="0" w:space="0" w:color="auto"/>
        <w:bottom w:val="none" w:sz="0" w:space="0" w:color="auto"/>
        <w:right w:val="none" w:sz="0" w:space="0" w:color="auto"/>
      </w:divBdr>
      <w:divsChild>
        <w:div w:id="575867397">
          <w:marLeft w:val="0"/>
          <w:marRight w:val="0"/>
          <w:marTop w:val="0"/>
          <w:marBottom w:val="0"/>
          <w:divBdr>
            <w:top w:val="none" w:sz="0" w:space="0" w:color="auto"/>
            <w:left w:val="none" w:sz="0" w:space="0" w:color="auto"/>
            <w:bottom w:val="none" w:sz="0" w:space="0" w:color="auto"/>
            <w:right w:val="none" w:sz="0" w:space="0" w:color="auto"/>
          </w:divBdr>
        </w:div>
        <w:div w:id="2127694342">
          <w:marLeft w:val="0"/>
          <w:marRight w:val="0"/>
          <w:marTop w:val="0"/>
          <w:marBottom w:val="0"/>
          <w:divBdr>
            <w:top w:val="none" w:sz="0" w:space="0" w:color="auto"/>
            <w:left w:val="none" w:sz="0" w:space="0" w:color="auto"/>
            <w:bottom w:val="none" w:sz="0" w:space="0" w:color="auto"/>
            <w:right w:val="none" w:sz="0" w:space="0" w:color="auto"/>
          </w:divBdr>
        </w:div>
        <w:div w:id="140509794">
          <w:marLeft w:val="0"/>
          <w:marRight w:val="0"/>
          <w:marTop w:val="0"/>
          <w:marBottom w:val="0"/>
          <w:divBdr>
            <w:top w:val="none" w:sz="0" w:space="0" w:color="auto"/>
            <w:left w:val="none" w:sz="0" w:space="0" w:color="auto"/>
            <w:bottom w:val="none" w:sz="0" w:space="0" w:color="auto"/>
            <w:right w:val="none" w:sz="0" w:space="0" w:color="auto"/>
          </w:divBdr>
        </w:div>
      </w:divsChild>
    </w:div>
    <w:div w:id="1025209538">
      <w:bodyDiv w:val="1"/>
      <w:marLeft w:val="0"/>
      <w:marRight w:val="0"/>
      <w:marTop w:val="0"/>
      <w:marBottom w:val="0"/>
      <w:divBdr>
        <w:top w:val="none" w:sz="0" w:space="0" w:color="auto"/>
        <w:left w:val="none" w:sz="0" w:space="0" w:color="auto"/>
        <w:bottom w:val="none" w:sz="0" w:space="0" w:color="auto"/>
        <w:right w:val="none" w:sz="0" w:space="0" w:color="auto"/>
      </w:divBdr>
      <w:divsChild>
        <w:div w:id="1958633182">
          <w:marLeft w:val="0"/>
          <w:marRight w:val="0"/>
          <w:marTop w:val="0"/>
          <w:marBottom w:val="0"/>
          <w:divBdr>
            <w:top w:val="none" w:sz="0" w:space="0" w:color="auto"/>
            <w:left w:val="none" w:sz="0" w:space="0" w:color="auto"/>
            <w:bottom w:val="none" w:sz="0" w:space="0" w:color="auto"/>
            <w:right w:val="none" w:sz="0" w:space="0" w:color="auto"/>
          </w:divBdr>
        </w:div>
      </w:divsChild>
    </w:div>
    <w:div w:id="1170831347">
      <w:bodyDiv w:val="1"/>
      <w:marLeft w:val="0"/>
      <w:marRight w:val="0"/>
      <w:marTop w:val="0"/>
      <w:marBottom w:val="0"/>
      <w:divBdr>
        <w:top w:val="none" w:sz="0" w:space="0" w:color="auto"/>
        <w:left w:val="none" w:sz="0" w:space="0" w:color="auto"/>
        <w:bottom w:val="none" w:sz="0" w:space="0" w:color="auto"/>
        <w:right w:val="none" w:sz="0" w:space="0" w:color="auto"/>
      </w:divBdr>
      <w:divsChild>
        <w:div w:id="1284923733">
          <w:marLeft w:val="0"/>
          <w:marRight w:val="0"/>
          <w:marTop w:val="0"/>
          <w:marBottom w:val="0"/>
          <w:divBdr>
            <w:top w:val="none" w:sz="0" w:space="0" w:color="auto"/>
            <w:left w:val="none" w:sz="0" w:space="0" w:color="auto"/>
            <w:bottom w:val="none" w:sz="0" w:space="0" w:color="auto"/>
            <w:right w:val="none" w:sz="0" w:space="0" w:color="auto"/>
          </w:divBdr>
        </w:div>
        <w:div w:id="224723031">
          <w:marLeft w:val="0"/>
          <w:marRight w:val="0"/>
          <w:marTop w:val="0"/>
          <w:marBottom w:val="0"/>
          <w:divBdr>
            <w:top w:val="none" w:sz="0" w:space="0" w:color="auto"/>
            <w:left w:val="none" w:sz="0" w:space="0" w:color="auto"/>
            <w:bottom w:val="none" w:sz="0" w:space="0" w:color="auto"/>
            <w:right w:val="none" w:sz="0" w:space="0" w:color="auto"/>
          </w:divBdr>
        </w:div>
        <w:div w:id="535198037">
          <w:marLeft w:val="0"/>
          <w:marRight w:val="0"/>
          <w:marTop w:val="0"/>
          <w:marBottom w:val="0"/>
          <w:divBdr>
            <w:top w:val="none" w:sz="0" w:space="0" w:color="auto"/>
            <w:left w:val="none" w:sz="0" w:space="0" w:color="auto"/>
            <w:bottom w:val="none" w:sz="0" w:space="0" w:color="auto"/>
            <w:right w:val="none" w:sz="0" w:space="0" w:color="auto"/>
          </w:divBdr>
        </w:div>
      </w:divsChild>
    </w:div>
    <w:div w:id="1183200257">
      <w:bodyDiv w:val="1"/>
      <w:marLeft w:val="0"/>
      <w:marRight w:val="0"/>
      <w:marTop w:val="0"/>
      <w:marBottom w:val="0"/>
      <w:divBdr>
        <w:top w:val="none" w:sz="0" w:space="0" w:color="auto"/>
        <w:left w:val="none" w:sz="0" w:space="0" w:color="auto"/>
        <w:bottom w:val="none" w:sz="0" w:space="0" w:color="auto"/>
        <w:right w:val="none" w:sz="0" w:space="0" w:color="auto"/>
      </w:divBdr>
      <w:divsChild>
        <w:div w:id="1048459509">
          <w:marLeft w:val="0"/>
          <w:marRight w:val="0"/>
          <w:marTop w:val="0"/>
          <w:marBottom w:val="0"/>
          <w:divBdr>
            <w:top w:val="none" w:sz="0" w:space="0" w:color="auto"/>
            <w:left w:val="none" w:sz="0" w:space="0" w:color="auto"/>
            <w:bottom w:val="none" w:sz="0" w:space="0" w:color="auto"/>
            <w:right w:val="none" w:sz="0" w:space="0" w:color="auto"/>
          </w:divBdr>
        </w:div>
        <w:div w:id="894662616">
          <w:marLeft w:val="0"/>
          <w:marRight w:val="0"/>
          <w:marTop w:val="0"/>
          <w:marBottom w:val="0"/>
          <w:divBdr>
            <w:top w:val="none" w:sz="0" w:space="0" w:color="auto"/>
            <w:left w:val="none" w:sz="0" w:space="0" w:color="auto"/>
            <w:bottom w:val="none" w:sz="0" w:space="0" w:color="auto"/>
            <w:right w:val="none" w:sz="0" w:space="0" w:color="auto"/>
          </w:divBdr>
        </w:div>
      </w:divsChild>
    </w:div>
    <w:div w:id="1421180358">
      <w:bodyDiv w:val="1"/>
      <w:marLeft w:val="0"/>
      <w:marRight w:val="0"/>
      <w:marTop w:val="0"/>
      <w:marBottom w:val="0"/>
      <w:divBdr>
        <w:top w:val="none" w:sz="0" w:space="0" w:color="auto"/>
        <w:left w:val="none" w:sz="0" w:space="0" w:color="auto"/>
        <w:bottom w:val="none" w:sz="0" w:space="0" w:color="auto"/>
        <w:right w:val="none" w:sz="0" w:space="0" w:color="auto"/>
      </w:divBdr>
    </w:div>
    <w:div w:id="1471946083">
      <w:bodyDiv w:val="1"/>
      <w:marLeft w:val="0"/>
      <w:marRight w:val="0"/>
      <w:marTop w:val="0"/>
      <w:marBottom w:val="0"/>
      <w:divBdr>
        <w:top w:val="none" w:sz="0" w:space="0" w:color="auto"/>
        <w:left w:val="none" w:sz="0" w:space="0" w:color="auto"/>
        <w:bottom w:val="none" w:sz="0" w:space="0" w:color="auto"/>
        <w:right w:val="none" w:sz="0" w:space="0" w:color="auto"/>
      </w:divBdr>
    </w:div>
    <w:div w:id="1497644600">
      <w:bodyDiv w:val="1"/>
      <w:marLeft w:val="0"/>
      <w:marRight w:val="0"/>
      <w:marTop w:val="0"/>
      <w:marBottom w:val="0"/>
      <w:divBdr>
        <w:top w:val="none" w:sz="0" w:space="0" w:color="auto"/>
        <w:left w:val="none" w:sz="0" w:space="0" w:color="auto"/>
        <w:bottom w:val="none" w:sz="0" w:space="0" w:color="auto"/>
        <w:right w:val="none" w:sz="0" w:space="0" w:color="auto"/>
      </w:divBdr>
    </w:div>
    <w:div w:id="1544976944">
      <w:bodyDiv w:val="1"/>
      <w:marLeft w:val="0"/>
      <w:marRight w:val="0"/>
      <w:marTop w:val="0"/>
      <w:marBottom w:val="0"/>
      <w:divBdr>
        <w:top w:val="none" w:sz="0" w:space="0" w:color="auto"/>
        <w:left w:val="none" w:sz="0" w:space="0" w:color="auto"/>
        <w:bottom w:val="none" w:sz="0" w:space="0" w:color="auto"/>
        <w:right w:val="none" w:sz="0" w:space="0" w:color="auto"/>
      </w:divBdr>
    </w:div>
    <w:div w:id="1586646681">
      <w:bodyDiv w:val="1"/>
      <w:marLeft w:val="0"/>
      <w:marRight w:val="0"/>
      <w:marTop w:val="0"/>
      <w:marBottom w:val="0"/>
      <w:divBdr>
        <w:top w:val="none" w:sz="0" w:space="0" w:color="auto"/>
        <w:left w:val="none" w:sz="0" w:space="0" w:color="auto"/>
        <w:bottom w:val="none" w:sz="0" w:space="0" w:color="auto"/>
        <w:right w:val="none" w:sz="0" w:space="0" w:color="auto"/>
      </w:divBdr>
      <w:divsChild>
        <w:div w:id="1853913122">
          <w:marLeft w:val="0"/>
          <w:marRight w:val="0"/>
          <w:marTop w:val="0"/>
          <w:marBottom w:val="0"/>
          <w:divBdr>
            <w:top w:val="none" w:sz="0" w:space="0" w:color="auto"/>
            <w:left w:val="none" w:sz="0" w:space="0" w:color="auto"/>
            <w:bottom w:val="none" w:sz="0" w:space="0" w:color="auto"/>
            <w:right w:val="none" w:sz="0" w:space="0" w:color="auto"/>
          </w:divBdr>
        </w:div>
        <w:div w:id="1685521725">
          <w:marLeft w:val="0"/>
          <w:marRight w:val="0"/>
          <w:marTop w:val="0"/>
          <w:marBottom w:val="0"/>
          <w:divBdr>
            <w:top w:val="none" w:sz="0" w:space="0" w:color="auto"/>
            <w:left w:val="none" w:sz="0" w:space="0" w:color="auto"/>
            <w:bottom w:val="none" w:sz="0" w:space="0" w:color="auto"/>
            <w:right w:val="none" w:sz="0" w:space="0" w:color="auto"/>
          </w:divBdr>
        </w:div>
      </w:divsChild>
    </w:div>
    <w:div w:id="1636448772">
      <w:bodyDiv w:val="1"/>
      <w:marLeft w:val="0"/>
      <w:marRight w:val="0"/>
      <w:marTop w:val="0"/>
      <w:marBottom w:val="0"/>
      <w:divBdr>
        <w:top w:val="none" w:sz="0" w:space="0" w:color="auto"/>
        <w:left w:val="none" w:sz="0" w:space="0" w:color="auto"/>
        <w:bottom w:val="none" w:sz="0" w:space="0" w:color="auto"/>
        <w:right w:val="none" w:sz="0" w:space="0" w:color="auto"/>
      </w:divBdr>
      <w:divsChild>
        <w:div w:id="227426686">
          <w:marLeft w:val="0"/>
          <w:marRight w:val="0"/>
          <w:marTop w:val="0"/>
          <w:marBottom w:val="0"/>
          <w:divBdr>
            <w:top w:val="none" w:sz="0" w:space="0" w:color="auto"/>
            <w:left w:val="none" w:sz="0" w:space="0" w:color="auto"/>
            <w:bottom w:val="none" w:sz="0" w:space="0" w:color="auto"/>
            <w:right w:val="none" w:sz="0" w:space="0" w:color="auto"/>
          </w:divBdr>
        </w:div>
        <w:div w:id="397047817">
          <w:marLeft w:val="0"/>
          <w:marRight w:val="0"/>
          <w:marTop w:val="0"/>
          <w:marBottom w:val="0"/>
          <w:divBdr>
            <w:top w:val="none" w:sz="0" w:space="0" w:color="auto"/>
            <w:left w:val="none" w:sz="0" w:space="0" w:color="auto"/>
            <w:bottom w:val="none" w:sz="0" w:space="0" w:color="auto"/>
            <w:right w:val="none" w:sz="0" w:space="0" w:color="auto"/>
          </w:divBdr>
        </w:div>
        <w:div w:id="186216453">
          <w:marLeft w:val="0"/>
          <w:marRight w:val="0"/>
          <w:marTop w:val="0"/>
          <w:marBottom w:val="0"/>
          <w:divBdr>
            <w:top w:val="none" w:sz="0" w:space="0" w:color="auto"/>
            <w:left w:val="none" w:sz="0" w:space="0" w:color="auto"/>
            <w:bottom w:val="none" w:sz="0" w:space="0" w:color="auto"/>
            <w:right w:val="none" w:sz="0" w:space="0" w:color="auto"/>
          </w:divBdr>
        </w:div>
      </w:divsChild>
    </w:div>
    <w:div w:id="1822774922">
      <w:bodyDiv w:val="1"/>
      <w:marLeft w:val="0"/>
      <w:marRight w:val="0"/>
      <w:marTop w:val="0"/>
      <w:marBottom w:val="0"/>
      <w:divBdr>
        <w:top w:val="none" w:sz="0" w:space="0" w:color="auto"/>
        <w:left w:val="none" w:sz="0" w:space="0" w:color="auto"/>
        <w:bottom w:val="none" w:sz="0" w:space="0" w:color="auto"/>
        <w:right w:val="none" w:sz="0" w:space="0" w:color="auto"/>
      </w:divBdr>
      <w:divsChild>
        <w:div w:id="1634828260">
          <w:marLeft w:val="0"/>
          <w:marRight w:val="0"/>
          <w:marTop w:val="0"/>
          <w:marBottom w:val="0"/>
          <w:divBdr>
            <w:top w:val="none" w:sz="0" w:space="0" w:color="auto"/>
            <w:left w:val="none" w:sz="0" w:space="0" w:color="auto"/>
            <w:bottom w:val="none" w:sz="0" w:space="0" w:color="auto"/>
            <w:right w:val="none" w:sz="0" w:space="0" w:color="auto"/>
          </w:divBdr>
        </w:div>
        <w:div w:id="1815635033">
          <w:marLeft w:val="0"/>
          <w:marRight w:val="0"/>
          <w:marTop w:val="0"/>
          <w:marBottom w:val="0"/>
          <w:divBdr>
            <w:top w:val="none" w:sz="0" w:space="0" w:color="auto"/>
            <w:left w:val="none" w:sz="0" w:space="0" w:color="auto"/>
            <w:bottom w:val="none" w:sz="0" w:space="0" w:color="auto"/>
            <w:right w:val="none" w:sz="0" w:space="0" w:color="auto"/>
          </w:divBdr>
        </w:div>
        <w:div w:id="1353611408">
          <w:marLeft w:val="0"/>
          <w:marRight w:val="0"/>
          <w:marTop w:val="0"/>
          <w:marBottom w:val="0"/>
          <w:divBdr>
            <w:top w:val="none" w:sz="0" w:space="0" w:color="auto"/>
            <w:left w:val="none" w:sz="0" w:space="0" w:color="auto"/>
            <w:bottom w:val="none" w:sz="0" w:space="0" w:color="auto"/>
            <w:right w:val="none" w:sz="0" w:space="0" w:color="auto"/>
          </w:divBdr>
        </w:div>
        <w:div w:id="1622876729">
          <w:marLeft w:val="0"/>
          <w:marRight w:val="0"/>
          <w:marTop w:val="0"/>
          <w:marBottom w:val="0"/>
          <w:divBdr>
            <w:top w:val="none" w:sz="0" w:space="0" w:color="auto"/>
            <w:left w:val="none" w:sz="0" w:space="0" w:color="auto"/>
            <w:bottom w:val="none" w:sz="0" w:space="0" w:color="auto"/>
            <w:right w:val="none" w:sz="0" w:space="0" w:color="auto"/>
          </w:divBdr>
        </w:div>
      </w:divsChild>
    </w:div>
    <w:div w:id="1826430808">
      <w:bodyDiv w:val="1"/>
      <w:marLeft w:val="0"/>
      <w:marRight w:val="0"/>
      <w:marTop w:val="0"/>
      <w:marBottom w:val="0"/>
      <w:divBdr>
        <w:top w:val="none" w:sz="0" w:space="0" w:color="auto"/>
        <w:left w:val="none" w:sz="0" w:space="0" w:color="auto"/>
        <w:bottom w:val="none" w:sz="0" w:space="0" w:color="auto"/>
        <w:right w:val="none" w:sz="0" w:space="0" w:color="auto"/>
      </w:divBdr>
      <w:divsChild>
        <w:div w:id="984511510">
          <w:marLeft w:val="0"/>
          <w:marRight w:val="0"/>
          <w:marTop w:val="0"/>
          <w:marBottom w:val="0"/>
          <w:divBdr>
            <w:top w:val="none" w:sz="0" w:space="0" w:color="auto"/>
            <w:left w:val="none" w:sz="0" w:space="0" w:color="auto"/>
            <w:bottom w:val="none" w:sz="0" w:space="0" w:color="auto"/>
            <w:right w:val="none" w:sz="0" w:space="0" w:color="auto"/>
          </w:divBdr>
        </w:div>
      </w:divsChild>
    </w:div>
    <w:div w:id="1882277972">
      <w:bodyDiv w:val="1"/>
      <w:marLeft w:val="0"/>
      <w:marRight w:val="0"/>
      <w:marTop w:val="0"/>
      <w:marBottom w:val="0"/>
      <w:divBdr>
        <w:top w:val="none" w:sz="0" w:space="0" w:color="auto"/>
        <w:left w:val="none" w:sz="0" w:space="0" w:color="auto"/>
        <w:bottom w:val="none" w:sz="0" w:space="0" w:color="auto"/>
        <w:right w:val="none" w:sz="0" w:space="0" w:color="auto"/>
      </w:divBdr>
    </w:div>
    <w:div w:id="1894848789">
      <w:bodyDiv w:val="1"/>
      <w:marLeft w:val="0"/>
      <w:marRight w:val="0"/>
      <w:marTop w:val="0"/>
      <w:marBottom w:val="0"/>
      <w:divBdr>
        <w:top w:val="none" w:sz="0" w:space="0" w:color="auto"/>
        <w:left w:val="none" w:sz="0" w:space="0" w:color="auto"/>
        <w:bottom w:val="none" w:sz="0" w:space="0" w:color="auto"/>
        <w:right w:val="none" w:sz="0" w:space="0" w:color="auto"/>
      </w:divBdr>
      <w:divsChild>
        <w:div w:id="1669481916">
          <w:marLeft w:val="0"/>
          <w:marRight w:val="0"/>
          <w:marTop w:val="0"/>
          <w:marBottom w:val="0"/>
          <w:divBdr>
            <w:top w:val="none" w:sz="0" w:space="0" w:color="auto"/>
            <w:left w:val="none" w:sz="0" w:space="0" w:color="auto"/>
            <w:bottom w:val="none" w:sz="0" w:space="0" w:color="auto"/>
            <w:right w:val="none" w:sz="0" w:space="0" w:color="auto"/>
          </w:divBdr>
        </w:div>
      </w:divsChild>
    </w:div>
    <w:div w:id="1927029995">
      <w:bodyDiv w:val="1"/>
      <w:marLeft w:val="0"/>
      <w:marRight w:val="0"/>
      <w:marTop w:val="0"/>
      <w:marBottom w:val="0"/>
      <w:divBdr>
        <w:top w:val="none" w:sz="0" w:space="0" w:color="auto"/>
        <w:left w:val="none" w:sz="0" w:space="0" w:color="auto"/>
        <w:bottom w:val="none" w:sz="0" w:space="0" w:color="auto"/>
        <w:right w:val="none" w:sz="0" w:space="0" w:color="auto"/>
      </w:divBdr>
    </w:div>
    <w:div w:id="1937132976">
      <w:bodyDiv w:val="1"/>
      <w:marLeft w:val="0"/>
      <w:marRight w:val="0"/>
      <w:marTop w:val="0"/>
      <w:marBottom w:val="0"/>
      <w:divBdr>
        <w:top w:val="none" w:sz="0" w:space="0" w:color="auto"/>
        <w:left w:val="none" w:sz="0" w:space="0" w:color="auto"/>
        <w:bottom w:val="none" w:sz="0" w:space="0" w:color="auto"/>
        <w:right w:val="none" w:sz="0" w:space="0" w:color="auto"/>
      </w:divBdr>
    </w:div>
    <w:div w:id="1976985688">
      <w:bodyDiv w:val="1"/>
      <w:marLeft w:val="0"/>
      <w:marRight w:val="0"/>
      <w:marTop w:val="0"/>
      <w:marBottom w:val="0"/>
      <w:divBdr>
        <w:top w:val="none" w:sz="0" w:space="0" w:color="auto"/>
        <w:left w:val="none" w:sz="0" w:space="0" w:color="auto"/>
        <w:bottom w:val="none" w:sz="0" w:space="0" w:color="auto"/>
        <w:right w:val="none" w:sz="0" w:space="0" w:color="auto"/>
      </w:divBdr>
      <w:divsChild>
        <w:div w:id="1449857888">
          <w:marLeft w:val="0"/>
          <w:marRight w:val="0"/>
          <w:marTop w:val="0"/>
          <w:marBottom w:val="0"/>
          <w:divBdr>
            <w:top w:val="none" w:sz="0" w:space="0" w:color="auto"/>
            <w:left w:val="none" w:sz="0" w:space="0" w:color="auto"/>
            <w:bottom w:val="none" w:sz="0" w:space="0" w:color="auto"/>
            <w:right w:val="none" w:sz="0" w:space="0" w:color="auto"/>
          </w:divBdr>
        </w:div>
        <w:div w:id="1182165034">
          <w:marLeft w:val="0"/>
          <w:marRight w:val="0"/>
          <w:marTop w:val="0"/>
          <w:marBottom w:val="0"/>
          <w:divBdr>
            <w:top w:val="none" w:sz="0" w:space="0" w:color="auto"/>
            <w:left w:val="none" w:sz="0" w:space="0" w:color="auto"/>
            <w:bottom w:val="none" w:sz="0" w:space="0" w:color="auto"/>
            <w:right w:val="none" w:sz="0" w:space="0" w:color="auto"/>
          </w:divBdr>
        </w:div>
      </w:divsChild>
    </w:div>
    <w:div w:id="1979603503">
      <w:bodyDiv w:val="1"/>
      <w:marLeft w:val="0"/>
      <w:marRight w:val="0"/>
      <w:marTop w:val="0"/>
      <w:marBottom w:val="0"/>
      <w:divBdr>
        <w:top w:val="none" w:sz="0" w:space="0" w:color="auto"/>
        <w:left w:val="none" w:sz="0" w:space="0" w:color="auto"/>
        <w:bottom w:val="none" w:sz="0" w:space="0" w:color="auto"/>
        <w:right w:val="none" w:sz="0" w:space="0" w:color="auto"/>
      </w:divBdr>
    </w:div>
    <w:div w:id="2050568943">
      <w:bodyDiv w:val="1"/>
      <w:marLeft w:val="0"/>
      <w:marRight w:val="0"/>
      <w:marTop w:val="0"/>
      <w:marBottom w:val="0"/>
      <w:divBdr>
        <w:top w:val="none" w:sz="0" w:space="0" w:color="auto"/>
        <w:left w:val="none" w:sz="0" w:space="0" w:color="auto"/>
        <w:bottom w:val="none" w:sz="0" w:space="0" w:color="auto"/>
        <w:right w:val="none" w:sz="0" w:space="0" w:color="auto"/>
      </w:divBdr>
      <w:divsChild>
        <w:div w:id="171382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FF63F5C-2B5B-402D-89C7-89BD21ACE3C9}">
  <we:reference id="wa104382081" version="1.55.1.0" store="en-US" storeType="OMEX"/>
  <we:alternateReferences>
    <we:reference id="WA104382081" version="1.55.1.0" store="" storeType="OMEX"/>
  </we:alternateReferences>
  <we:properties>
    <we:property name="MENDELEY_CITATIONS" value="[{&quot;citationID&quot;:&quot;MENDELEY_CITATION_a5bf1f90-c6ce-4ea9-b3e7-271986c2d47c&quot;,&quot;properties&quot;:{&quot;noteIndex&quot;:0},&quot;isEdited&quot;:false,&quot;manualOverride&quot;:{&quot;isManuallyOverridden&quot;:false,&quot;citeprocText&quot;:&quot;[1]&quot;,&quot;manualOverrideText&quot;:&quot;&quot;},&quot;citationItems&quot;:[{&quot;id&quot;:&quot;464d7d34-ee2e-3b82-b3cb-6895e233d92b&quot;,&quot;itemData&quot;:{&quot;type&quot;:&quot;article&quot;,&quot;id&quot;:&quot;464d7d34-ee2e-3b82-b3cb-6895e233d92b&quot;,&quot;title&quot;:&quot;The post-antibiotic era is here&quot;,&quot;author&quot;:[{&quot;family&quot;:&quot;Kwon&quot;,&quot;given&quot;:&quot;Jennie H.&quot;,&quot;parse-names&quot;:false,&quot;dropping-particle&quot;:&quot;&quot;,&quot;non-dropping-particle&quot;:&quot;&quot;},{&quot;family&quot;:&quot;Powderly&quot;,&quot;given&quot;:&quot;William G.&quot;,&quot;parse-names&quot;:false,&quot;dropping-particle&quot;:&quot;&quot;,&quot;non-dropping-particle&quot;:&quot;&quot;}],&quot;container-title&quot;:&quot;Science&quot;,&quot;container-title-short&quot;:&quot;Science (1979)&quot;,&quot;DOI&quot;:&quot;10.1126/science.abl5997&quot;,&quot;ISSN&quot;:&quot;10959203&quot;,&quot;PMID&quot;:&quot;34326211&quot;,&quot;issued&quot;:{&quot;date-parts&quot;:[[2021,7,30]]},&quot;page&quot;:&quot;471&quot;,&quot;abstract&quot;:&quot;Imagine a world where routine surgery or chemotherapy is considered too dangerous because there are no drugs to prevent or treat bacterial infections. Unless researchers develop new antibiotics and therapeutics, the decimation of modern medicine will soon become a reality. Scientists have long recognized that much stronger incentives for research and development are needed to avoid this scenario. Yet, the rise of “superbugs” has continued, making a pandemic of antibiotic resistance a major threat to global health.&quot;,&quot;issue&quot;:&quot;6554&quot;,&quot;volume&quot;:&quot;373&quot;},&quot;isTemporary&quot;:false}],&quot;citationTag&quot;:&quot;MENDELEY_CITATION_v3_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&quot;},{&quot;citationID&quot;:&quot;MENDELEY_CITATION_dec5ad33-af4a-43fa-b736-841d23d345f2&quot;,&quot;properties&quot;:{&quot;noteIndex&quot;:0},&quot;isEdited&quot;:false,&quot;manualOverride&quot;:{&quot;isManuallyOverridden&quot;:false,&quot;citeprocText&quot;:&quot;[2], [3]&quot;,&quot;manualOverrideText&quot;:&quot;&quot;},&quot;citationItems&quot;:[{&quot;id&quot;:&quot;0be31cb1-903a-3057-bac0-0f9da9df0e5c&quot;,&quot;itemData&quot;:{&quot;type&quot;:&quot;article&quot;,&quot;id&quot;:&quot;0be31cb1-903a-3057-bac0-0f9da9df0e5c&quot;,&quot;title&quot;:&quot;Personalized Cancer Models for Target Discovery and Precision Medicine&quot;,&quot;author&quot;:[{&quot;family&quot;:&quot;Grandori&quot;,&quot;given&quot;:&quot;Carla&quot;,&quot;parse-names&quot;:false,&quot;dropping-particle&quot;:&quot;&quot;,&quot;non-dropping-particle&quot;:&quot;&quot;},{&quot;family&quot;:&quot;Kemp&quot;,&quot;given&quot;:&quot;Christopher J.&quot;,&quot;parse-names&quot;:false,&quot;dropping-particle&quot;:&quot;&quot;,&quot;non-dropping-particle&quot;:&quot;&quot;}],&quot;container-title&quot;:&quot;Trends in Cancer&quot;,&quot;container-title-short&quot;:&quot;Trends Cancer&quot;,&quot;DOI&quot;:&quot;10.1016/j.trecan.2018.07.005&quot;,&quot;ISSN&quot;:&quot;24058033&quot;,&quot;PMID&quot;:&quot;30149881&quot;,&quot;issued&quot;:{&quot;date-parts&quot;:[[2018,9]]},&quot;page&quot;:&quot;634-642&quot;,&quot;abstract&quot;:&quot;Although cancer research is progressing at an exponential rate, translating this knowledge to develop better cancer drugs and more effectively match drugs to patients is lagging. Genome profiling of tumors provides a snapshot of the genetic complexity of individual tumors, yet this knowledge is insufficient to guide therapy for most patients. Model systems, usually cancer cell lines or mice, have been instrumental in cancer research and drug development, but translation of results to the clinic is inefficient, in part, because these models do not sufficiently reflect the complexity and heterogeneity of human cancer. Here, we discuss the potential of combining genomics with high-throughput functional testing of patient-derived tumor cells to overcome key roadblocks in both drug target discovery and precision medicine.&quot;,&quot;issue&quot;:&quot;9&quot;,&quot;volume&quot;:&quot;4&quot;},&quot;isTemporary&quot;:false},{&quot;id&quot;:&quot;6b8527bc-c71b-320b-aa2e-3fe5a6899334&quot;,&quot;itemData&quot;:{&quot;type&quot;:&quot;article&quot;,&quot;id&quot;:&quot;6b8527bc-c71b-320b-aa2e-3fe5a6899334&quot;,&quot;title&quot;:&quot;Advances of Artificial Intelligence in Anti-Cancer Drug Design: A Review of the Past Decade&quot;,&quot;author&quot;:[{&quot;family&quot;:&quot;Wang&quot;,&quot;given&quot;:&quot;Liuying&quot;,&quot;parse-names&quot;:false,&quot;dropping-particle&quot;:&quot;&quot;,&quot;non-dropping-particle&quot;:&quot;&quot;},{&quot;family&quot;:&quot;Song&quot;,&quot;given&quot;:&quot;Yongzhen&quot;,&quot;parse-names&quot;:false,&quot;dropping-particle&quot;:&quot;&quot;,&quot;non-dropping-particle&quot;:&quot;&quot;},{&quot;family&quot;:&quot;Wang&quot;,&quot;given&quot;:&quot;Hesong&quot;,&quot;parse-names&quot;:false,&quot;dropping-particle&quot;:&quot;&quot;,&quot;non-dropping-particle&quot;:&quot;&quot;},{&quot;family&quot;:&quot;Zhang&quot;,&quot;given&quot;:&quot;Xuan&quot;,&quot;parse-names&quot;:false,&quot;dropping-particle&quot;:&quot;&quot;,&quot;non-dropping-particle&quot;:&quot;&quot;},{&quot;family&quot;:&quot;Wang&quot;,&quot;given&quot;:&quot;Meng&quot;,&quot;parse-names&quot;:false,&quot;dropping-particle&quot;:&quot;&quot;,&quot;non-dropping-particle&quot;:&quot;&quot;},{&quot;family&quot;:&quot;He&quot;,&quot;given&quot;:&quot;Jia&quot;,&quot;parse-names&quot;:false,&quot;dropping-particle&quot;:&quot;&quot;,&quot;non-dropping-particle&quot;:&quot;&quot;},{&quot;family&quot;:&quot;Li&quot;,&quot;given&quot;:&quot;Shuang&quot;,&quot;parse-names&quot;:false,&quot;dropping-particle&quot;:&quot;&quot;,&quot;non-dropping-particle&quot;:&quot;&quot;},{&quot;family&quot;:&quot;Zhang&quot;,&quot;given&quot;:&quot;Liuchao&quot;,&quot;parse-names&quot;:false,&quot;dropping-particle&quot;:&quot;&quot;,&quot;non-dropping-particle&quot;:&quot;&quot;},{&quot;family&quot;:&quot;Li&quot;,&quot;given&quot;:&quot;Kang&quot;,&quot;parse-names&quot;:false,&quot;dropping-particle&quot;:&quot;&quot;,&quot;non-dropping-particle&quot;:&quot;&quot;},{&quot;family&quot;:&quot;Cao&quot;,&quot;given&quot;:&quot;Lei&quot;,&quot;parse-names&quot;:false,&quot;dropping-particle&quot;:&quot;&quot;,&quot;non-dropping-particle&quot;:&quot;&quot;}],&quot;container-title&quot;:&quot;Pharmaceuticals&quot;,&quot;DOI&quot;:&quot;10.3390/ph16020253&quot;,&quot;ISSN&quot;:&quot;14248247&quot;,&quot;issued&quot;:{&quot;date-parts&quot;:[[2023,2,7]]},&quot;page&quot;:&quot;253&quot;,&quot;abstract&quot;:&quot;Anti-cancer drug design has been acknowledged as a complicated, expensive, time-consuming, and challenging task. How to reduce the research costs and speed up the development process of anti-cancer drug designs has become a challenging and urgent question for the pharmaceutical industry. Computer-aided drug design methods have played a major role in the development of cancer treatments for over three decades. Recently, artificial intelligence has emerged as a powerful and promising technology for faster, cheaper, and more effective anti-cancer drug designs. This study is a narrative review that reviews a wide range of applications of artificial intelligence-based methods in anti-cancer drug design. We further clarify the fundamental principles of these methods, along with their advantages and disadvantages. Furthermore, we collate a large number of databases, including the omics database, the epigenomics database, the chemical compound database, and drug databases. Other researchers can consider them and adapt them to their own requirements.&quot;,&quot;issue&quot;:&quot;2&quot;,&quot;volume&quot;:&quot;16&quot;},&quot;isTemporary&quot;:false}],&quot;citationTag&quot;:&quot;MENDELEY_CITATION_v3_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&quot;},{&quot;citationID&quot;:&quot;MENDELEY_CITATION_189eb3a8-d817-4001-a0fa-270a9a2d052a&quot;,&quot;properties&quot;:{&quot;noteIndex&quot;:0},&quot;isEdited&quot;:false,&quot;manualOverride&quot;:{&quot;isManuallyOverridden&quot;:false,&quot;citeprocText&quot;:&quot;[4]&quot;,&quot;manualOverrideText&quot;:&quot;&quot;},&quot;citationItems&quot;:[{&quot;id&quot;:&quot;6e09a794-6ea1-3b20-8f64-14ec5f2a6515&quot;,&quot;itemData&quot;:{&quot;type&quot;:&quot;article&quot;,&quot;id&quot;:&quot;6e09a794-6ea1-3b20-8f64-14ec5f2a6515&quot;,&quot;title&quot;:&quot;Role of hsp90 in cancer&quot;,&quot;author&quot;:[{&quot;family&quot;:&quot;Birbo&quot;,&quot;given&quot;:&quot;Bereket&quot;,&quot;parse-names&quot;:false,&quot;dropping-particle&quot;:&quot;&quot;,&quot;non-dropping-particle&quot;:&quot;&quot;},{&quot;family&quot;:&quot;Madu&quot;,&quot;given&quot;:&quot;Elechi E.&quot;,&quot;parse-names&quot;:false,&quot;dropping-particle&quot;:&quot;&quot;,&quot;non-dropping-particle&quot;:&quot;&quot;},{&quot;family&quot;:&quot;Madu&quot;,&quot;given&quot;:&quot;Chikezie O.&quot;,&quot;parse-names&quot;:false,&quot;dropping-particle&quot;:&quot;&quot;,&quot;non-dropping-particle&quot;:&quot;&quot;},{&quot;family&quot;:&quot;Jain&quot;,&quot;given&quot;:&quot;Aayush&quot;,&quot;parse-names&quot;:false,&quot;dropping-particle&quot;:&quot;&quot;,&quot;non-dropping-particle&quot;:&quot;&quot;},{&quot;family&quot;:&quot;Lu&quot;,&quot;given&quot;:&quot;Yi&quot;,&quot;parse-names&quot;:false,&quot;dropping-particle&quot;:&quot;&quot;,&quot;non-dropping-particle&quot;:&quot;&quot;}],&quot;container-title&quot;:&quot;International Journal of Molecular Sciences&quot;,&quot;container-title-short&quot;:&quot;Int J Mol Sci&quot;,&quot;DOI&quot;:&quot;10.3390/ijms221910317&quot;,&quot;ISSN&quot;:&quot;14220067&quot;,&quot;PMID&quot;:&quot;34638658&quot;,&quot;issued&quot;:{&quot;date-parts&quot;:[[2021,9,25]]},&quot;page&quot;:&quot;10317&quot;,&quot;abstract&quot;:&quot;HSP90 is a vital chaperone protein conserved across all organisms. As a chaperone pro-tein, it correctly folds client proteins. Structurally, this protein is a dimer with monomer subunits that consist of three main conserved domains known as the N-terminal domain, middle domain, and the C-terminal domain. Multiple isoforms of HSP90 exist, and these isoforms share high homol-ogy. These isoforms are present both within the cell and outside the cell. Isoforms HSP90α and HSP90β are present in the cytoplasm; TRAP1 is present in the mitochondria; and GRP94 is present in the endoplasmic reticulum and is likely secreted due to post-translational modifications (PTM). HSP90 is also secreted into an extracellular environment via an exosome pathway that differs from the classic secretion pathway. Various co-chaperones are necessary for HSP90 to function. Elevated levels of HSP90 have been observed in patients with cancer. Despite this observation, the possible role of HSP90 in cancer was overlooked because the chaperone was also present in extreme amounts in normal cells and was vital to normal cell function, as observed when the drastic adverse effects resulting from gene knockout inhibited the production of this protein. Differences between normal HSP90 and HSP90 of the tumor phenotype have been better understood and have aided in making the chaperone protein a target for cancer drugs. One difference is in the conformation: HSP90 of the tumor phenotype is more susceptible to inhibitors. Since overexpression of HSP90 is a factor in tu-morigenesis, HSP90 inhibitors have been studied to combat the adverse effects of HSP90 overex-pression. Monotherapies using HSP90 inhibitors have shown some success; however, combination therapies have shown better results and are thus being studied for a more effective cancer treatment.&quot;,&quot;issue&quot;:&quot;19&quot;,&quot;volume&quot;:&quot;22&quot;},&quot;isTemporary&quot;:false}],&quot;citationTag&quot;:&quot;MENDELEY_CITATION_v3_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&quot;},{&quot;citationID&quot;:&quot;MENDELEY_CITATION_8c9e6a51-9c6f-403e-a2ba-5a9be4aebda8&quot;,&quot;properties&quot;:{&quot;noteIndex&quot;:0},&quot;isEdited&quot;:false,&quot;manualOverride&quot;:{&quot;isManuallyOverridden&quot;:false,&quot;citeprocText&quot;:&quot;[5]&quot;,&quot;manualOverrideText&quot;:&quot;&quot;},&quot;citationItems&quot;:[{&quot;id&quot;:&quot;c89b5068-32c5-3d54-a4f2-0364993171c5&quot;,&quot;itemData&quot;:{&quot;type&quot;:&quot;article&quot;,&quot;id&quot;:&quot;c89b5068-32c5-3d54-a4f2-0364993171c5&quot;,&quot;title&quot;:&quot;Heat shock protein 90&quot;,&quot;author&quot;:[{&quot;family&quot;:&quot;Neckers&quot;,&quot;given&quot;:&quot;Len&quot;,&quot;parse-names&quot;:false,&quot;dropping-particle&quot;:&quot;&quot;,&quot;non-dropping-particle&quot;:&quot;&quot;},{&quot;family&quot;:&quot;Ivy&quot;,&quot;given&quot;:&quot;S. Percy&quot;,&quot;parse-names&quot;:false,&quot;dropping-particle&quot;:&quot;&quot;,&quot;non-dropping-particle&quot;:&quot;&quot;}],&quot;container-title&quot;:&quot;Current Opinion in Oncology&quot;,&quot;container-title-short&quot;:&quot;Curr Opin Oncol&quot;,&quot;DOI&quot;:&quot;10.1097/00001622-200311000-00003&quot;,&quot;ISSN&quot;:&quot;10408746&quot;,&quot;PMID&quot;:&quot;14624223&quot;,&quot;issued&quot;:{&quot;date-parts&quot;:[[2003,11]]},&quot;page&quot;:&quot;419-424&quot;,&quot;abstract&quot;:&quot;Purpose of review: Heat shock protein 90 (Hsp90) is a molecular chaperone required for the stability and function of a number of conditionally activated and/or expressed signaling proteins, as well as multiple mutated, chimeric, or overexpressed signaling proteins, which promote cancer cell growth or survival or both. Hsp90 inhibitors, by interacting specifically with a single molecular target, cause the inactivation, destabilization, and eventual degradation of Hsp90 client proteins, and they have shown promising antitumor activity in preclinical model systems. One Hsp90 inhibitor, 17-AAG, has completed Phase I clinical trial, and several Phase II trials are in progress. Hsp90 inhibitors are unique in that, although they are directed towards a specific molecular target, they simultaneously inhibit multiple signaling pathways that frequently interact to promote cancer cell survival. Recent findings: Recently identified clients of Hsp90 participate, frequently in overlapping pathways, in mediating cancer cell survival. These include Akt, Her2, and HIF-1α. Thus, by inhibiting multiple survival pathways used by cancer cells, combination of an Hsp90 inhibitor with standard chemotherapeutic agents may dramatically increase the in vivo efficacy of the standard agent. Furthermore, Hsp90 modulates androgen receptor activity and the activity of several mutated kinases characteristic of several leukemias and lymphomas, making Hsp90 inhibition an attractive modality in these cases. Summary: Hsp90 inhibitors may circumvent the characteristic genetic plasticity that has allowed cancer cells to eventually evade the toxic effects of most molecularly targeted agents. The mechanism-based use of Hsp90 inhibitors, both alone and in combination with other drugs, should augment the treatment of multiple forms of cancer.&quot;,&quot;issue&quot;:&quot;6&quot;,&quot;volume&quot;:&quot;15&quot;},&quot;isTemporary&quot;:false}],&quot;citationTag&quot;:&quot;MENDELEY_CITATION_v3_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&quot;},{&quot;citationID&quot;:&quot;MENDELEY_CITATION_7ee24f8c-5e42-4730-be01-da444f01b920&quot;,&quot;properties&quot;:{&quot;noteIndex&quot;:0},&quot;isEdited&quot;:false,&quot;manualOverride&quot;:{&quot;isManuallyOverridden&quot;:false,&quot;citeprocText&quot;:&quot;[6]&quot;,&quot;manualOverrideText&quot;:&quot;&quot;},&quot;citationItems&quot;:[{&quot;id&quot;:&quot;d2787f3e-77d1-3e7c-91ae-1dbc7f841a85&quot;,&quot;itemData&quot;:{&quot;type&quot;:&quot;article-journal&quot;,&quot;id&quot;:&quot;d2787f3e-77d1-3e7c-91ae-1dbc7f841a85&quot;,&quot;title&quot;:&quot;Repurposing Hsp90 inhibitors as antibiotics targeting histidine kinases&quot;,&quot;author&quot;:[{&quot;family&quot;:&quot;Vo&quot;,&quot;given&quot;:&quot;Chau D.&quot;,&quot;parse-names&quot;:false,&quot;dropping-particle&quot;:&quot;&quot;,&quot;non-dropping-particle&quot;:&quot;&quot;},{&quot;family&quot;:&quot;Shebert&quot;,&quot;given&quot;:&quot;Hanna L.&quot;,&quot;parse-names&quot;:false,&quot;dropping-particle&quot;:&quot;&quot;,&quot;non-dropping-particle&quot;:&quot;&quot;},{&quot;family&quot;:&quot;Zikovich&quot;,&quot;given&quot;:&quot;Shannon&quot;,&quot;parse-names&quot;:false,&quot;dropping-particle&quot;:&quot;&quot;,&quot;non-dropping-particle&quot;:&quot;&quot;},{&quot;family&quot;:&quot;Dryer&quot;,&quot;given&quot;:&quot;Rebecca A.&quot;,&quot;parse-names&quot;:false,&quot;dropping-particle&quot;:&quot;&quot;,&quot;non-dropping-particle&quot;:&quot;&quot;},{&quot;family&quot;:&quot;Huang&quot;,&quot;given&quot;:&quot;Tony P.&quot;,&quot;parse-names&quot;:false,&quot;dropping-particle&quot;:&quot;&quot;,&quot;non-dropping-particle&quot;:&quot;&quot;},{&quot;family&quot;:&quot;Moran&quot;,&quot;given&quot;:&quot;Lindsey J.&quot;,&quot;parse-names&quot;:false,&quot;dropping-particle&quot;:&quot;&quot;,&quot;non-dropping-particle&quot;:&quot;&quot;},{&quot;family&quot;:&quot;Cho&quot;,&quot;given&quot;:&quot;Juno&quot;,&quot;parse-names&quot;:false,&quot;dropping-particle&quot;:&quot;&quot;,&quot;non-dropping-particle&quot;:&quot;&quot;},{&quot;family&quot;:&quot;Wassarman&quot;,&quot;given&quot;:&quot;Douglas R.&quot;,&quot;parse-names&quot;:false,&quot;dropping-particle&quot;:&quot;&quot;,&quot;non-dropping-particle&quot;:&quot;&quot;},{&quot;family&quot;:&quot;Falahee&quot;,&quot;given&quot;:&quot;Bryn E.&quot;,&quot;parse-names&quot;:false,&quot;dropping-particle&quot;:&quot;&quot;,&quot;non-dropping-particle&quot;:&quot;&quot;},{&quot;family&quot;:&quot;Young&quot;,&quot;given&quot;:&quot;Peter D.&quot;,&quot;parse-names&quot;:false,&quot;dropping-particle&quot;:&quot;&quot;,&quot;non-dropping-particle&quot;:&quot;&quot;},{&quot;family&quot;:&quot;Gu&quot;,&quot;given&quot;:&quot;Garrick H.&quot;,&quot;parse-names&quot;:false,&quot;dropping-particle&quot;:&quot;&quot;,&quot;non-dropping-particle&quot;:&quot;&quot;},{&quot;family&quot;:&quot;Heinl&quot;,&quot;given&quot;:&quot;James F.&quot;,&quot;parse-names&quot;:false,&quot;dropping-particle&quot;:&quot;&quot;,&quot;non-dropping-particle&quot;:&quot;&quot;},{&quot;family&quot;:&quot;Hammond&quot;,&quot;given&quot;:&quot;John W.&quot;,&quot;parse-names&quot;:false,&quot;dropping-particle&quot;:&quot;&quot;,&quot;non-dropping-particle&quot;:&quot;&quot;},{&quot;family&quot;:&quot;Jackvony&quot;,&quot;given&quot;:&quot;Taylor N.&quot;,&quot;parse-names&quot;:false,&quot;dropping-particle&quot;:&quot;&quot;,&quot;non-dropping-particle&quot;:&quot;&quot;},{&quot;family&quot;:&quot;Frederick&quot;,&quot;given&quot;:&quot;Thomas E.&quot;,&quot;parse-names&quot;:false,&quot;dropping-particle&quot;:&quot;&quot;,&quot;non-dropping-particle&quot;:&quot;&quot;},{&quot;family&quot;:&quot;Blair&quot;,&quot;given&quot;:&quot;Jimmy A.&quot;,&quot;parse-names&quot;:false,&quot;dropping-particle&quot;:&quot;&quot;,&quot;non-dropping-particle&quot;:&quot;&quot;}],&quot;container-title&quot;:&quot;Bioorganic and Medicinal Chemistry Letters&quot;,&quot;container-title-short&quot;:&quot;Bioorg Med Chem Lett&quot;,&quot;DOI&quot;:&quot;10.1016/j.bmcl.2017.10.036&quot;,&quot;ISSN&quot;:&quot;14643405&quot;,&quot;PMID&quot;:&quot;29110989&quot;,&quot;issued&quot;:{&quot;date-parts&quot;:[[2017,12]]},&quot;page&quot;:&quot;5235-5244&quot;,&quot;abstract&quot;:&quot;To address the growing need for new antimicrobial agents, we explored whether inhibition of bacterial signaling machinery could inhibit bacterial growth. Because bacteria rely on two-component signaling systems to respond to environmental changes, and because these systems are both highly conserved and mediated by histidine kinases, inhibiting histidine kinases may provide broad spectrum antimicrobial activity. The histidine kinase ATP binding domain is conserved with the ATPase domain of eukaryotic Hsp90 molecular chaperones. To find a chemical scaffold for compounds that target histidine kinases, we leveraged this conservation. We screened ATP competitive Hsp90 inhibitors against CckA, an essential histidine kinase in Caulobacter crescentus that controls cell growth, and showed that the diaryl pyrazole is a promising scaffold for histidine kinase inhibition. We synthesized a panel of derivatives and found that they inhibit the histidine kinases C. crescentus CckA and Salmonella PhoQ but not C. crescentus DivJ; and they inhibit bacterial growth in both Gram-negative and Gram-positive bacterial strains.&quot;,&quot;issue&quot;:&quot;23&quot;,&quot;volume&quot;:&quot;27&quot;},&quot;isTemporary&quot;:false}],&quot;citationTag&quot;:&quot;MENDELEY_CITATION_v3_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&quot;},{&quot;citationID&quot;:&quot;MENDELEY_CITATION_71d73eab-4575-4d67-a1dc-5e106acbe12d&quot;,&quot;properties&quot;:{&quot;noteIndex&quot;:0},&quot;isEdited&quot;:false,&quot;manualOverride&quot;:{&quot;isManuallyOverridden&quot;:false,&quot;citeprocText&quot;:&quot;[7], [8]&quot;,&quot;manualOverrideText&quot;:&quot;&quot;},&quot;citationItems&quot;:[{&quot;id&quot;:&quot;29e97963-eb91-3c1b-aa87-31964d78134f&quot;,&quot;itemData&quot;:{&quot;type&quot;:&quot;article&quot;,&quot;id&quot;:&quot;29e97963-eb91-3c1b-aa87-31964d78134f&quot;,&quot;title&quot;:&quot;Targeting HSP90 as a Novel Therapy for Cancer: Mechanistic Insights and Translational Relevance&quot;,&quot;author&quot;:[{&quot;family&quot;:&quot;Zhang&quot;,&quot;given&quot;:&quot;Jian&quot;,&quot;parse-names&quot;:false,&quot;dropping-particle&quot;:&quot;&quot;,&quot;non-dropping-particle&quot;:&quot;&quot;},{&quot;family&quot;:&quot;Li&quot;,&quot;given&quot;:&quot;Houde&quot;,&quot;parse-names&quot;:false,&quot;dropping-particle&quot;:&quot;&quot;,&quot;non-dropping-particle&quot;:&quot;&quot;},{&quot;family&quot;:&quot;Liu&quot;,&quot;given&quot;:&quot;Yu&quot;,&quot;parse-names&quot;:false,&quot;dropping-particle&quot;:&quot;&quot;,&quot;non-dropping-particle&quot;:&quot;&quot;},{&quot;family&quot;:&quot;Zhao&quot;,&quot;given&quot;:&quot;Kejia&quot;,&quot;parse-names&quot;:false,&quot;dropping-particle&quot;:&quot;&quot;,&quot;non-dropping-particle&quot;:&quot;&quot;},{&quot;family&quot;:&quot;Wei&quot;,&quot;given&quot;:&quot;Shiyou&quot;,&quot;parse-names&quot;:false,&quot;dropping-particle&quot;:&quot;&quot;,&quot;non-dropping-particle&quot;:&quot;&quot;},{&quot;family&quot;:&quot;Sugarman&quot;,&quot;given&quot;:&quot;Eric T.&quot;,&quot;parse-names&quot;:false,&quot;dropping-particle&quot;:&quot;&quot;,&quot;non-dropping-particle&quot;:&quot;&quot;},{&quot;family&quot;:&quot;Liu&quot;,&quot;given&quot;:&quot;Lunxu&quot;,&quot;parse-names&quot;:false,&quot;dropping-particle&quot;:&quot;&quot;,&quot;non-dropping-particle&quot;:&quot;&quot;},{&quot;family&quot;:&quot;Zhang&quot;,&quot;given&quot;:&quot;Gao&quot;,&quot;parse-names&quot;:false,&quot;dropping-particle&quot;:&quot;&quot;,&quot;non-dropping-particle&quot;:&quot;&quot;}],&quot;container-title&quot;:&quot;Cells&quot;,&quot;container-title-short&quot;:&quot;Cells&quot;,&quot;DOI&quot;:&quot;10.3390/cells11182778&quot;,&quot;ISSN&quot;:&quot;20734409&quot;,&quot;PMID&quot;:&quot;36139353&quot;,&quot;issued&quot;:{&quot;date-parts&quot;:[[2022,9,6]]},&quot;page&quot;:&quot;2778&quot;,&quot;abstract&quot;:&quot;Heat shock protein (HSP90), a highly conserved molecular chaperon, is indispensable for the maturation of newly synthesized poly-peptides and provides a shelter for the turnover of misfolded or denatured proteins. In cancers, the client proteins of HSP90 extend to the entire process of oncogenesis that are associated with all hallmarks of cancer. Accumulating evidence has demonstrated that the client proteins are guided for proteasomal degradation when their complexes with HSP90 are disrupted. Accordingly, HSP90 and its co-chaperones have emerged as viable targets for the development of cancer therapeutics. Consequently, a number of natural products and their analogs targeting HSP90 have been identified. They have shown a strong inhibitory effect on various cancer types through different mechanisms. The inhibitors act by directly binding to either HSP90 or its co-chaperones/client proteins. Several HSP90 inhibitors—such as geldanamycin and its derivatives, gamitrinib and shepherdin—are under clinical evaluation with promising results. Here, we review the subcellular localization of HSP90, its corresponding mechanism of action in the malignant phenotypes, and the recent progress on the development of HSP90 inhibitors. Hopefully, this comprehensive review will shed light on the translational potential of HSP90 inhibitors as novel cancer therapeutics.&quot;,&quot;issue&quot;:&quot;18&quot;,&quot;volume&quot;:&quot;11&quot;},&quot;isTemporary&quot;:false},{&quot;id&quot;:&quot;81da0ba4-b33a-38b6-9877-171f8bb17570&quot;,&quot;itemData&quot;:{&quot;type&quot;:&quot;article-journal&quot;,&quot;id&quot;:&quot;81da0ba4-b33a-38b6-9877-171f8bb17570&quot;,&quot;title&quot;:&quot;An Hsp90 co-chaperone links protein folding and degradation and is part of a conserved protein quality control&quot;,&quot;author&quot;:[{&quot;family&quot;:&quot;Eisele&quot;,&quot;given&quot;:&quot;Frederik&quot;,&quot;parse-names&quot;:false,&quot;dropping-particle&quot;:&quot;&quot;,&quot;non-dropping-particle&quot;:&quot;&quot;},{&quot;family&quot;:&quot;Eisele-Bürger&quot;,&quot;given&quot;:&quot;Anna Maria&quot;,&quot;parse-names&quot;:false,&quot;dropping-particle&quot;:&quot;&quot;,&quot;non-dropping-particle&quot;:&quot;&quot;},{&quot;family&quot;:&quot;Hao&quot;,&quot;given&quot;:&quot;Xinxin&quot;,&quot;parse-names&quot;:false,&quot;dropping-particle&quot;:&quot;&quot;,&quot;non-dropping-particle&quot;:&quot;&quot;},{&quot;family&quot;:&quot;Berglund&quot;,&quot;given&quot;:&quot;Lisa Larsson&quot;,&quot;parse-names&quot;:false,&quot;dropping-particle&quot;:&quot;&quot;,&quot;non-dropping-particle&quot;:&quot;&quot;},{&quot;family&quot;:&quot;Höög&quot;,&quot;given&quot;:&quot;Johanna L.&quot;,&quot;parse-names&quot;:false,&quot;dropping-particle&quot;:&quot;&quot;,&quot;non-dropping-particle&quot;:&quot;&quot;},{&quot;family&quot;:&quot;Liu&quot;,&quot;given&quot;:&quot;Beidong&quot;,&quot;parse-names&quot;:false,&quot;dropping-particle&quot;:&quot;&quot;,&quot;non-dropping-particle&quot;:&quot;&quot;},{&quot;family&quot;:&quot;Nyström&quot;,&quot;given&quot;:&quot;Thomas&quot;,&quot;parse-names&quot;:false,&quot;dropping-particle&quot;:&quot;&quot;,&quot;non-dropping-particle&quot;:&quot;&quot;}],&quot;container-title&quot;:&quot;Cell Reports&quot;,&quot;container-title-short&quot;:&quot;Cell Rep&quot;,&quot;DOI&quot;:&quot;10.1016/j.celrep.2021.109328&quot;,&quot;ISSN&quot;:&quot;22111247&quot;,&quot;PMID&quot;:&quot;34192536&quot;,&quot;issued&quot;:{&quot;date-parts&quot;:[[2021,6]]},&quot;page&quot;:&quot;109328&quot;,&quot;abstract&quot;:&quot;In this paper, we show that the essential Hsp90 co-chaperone Sgt1 is a member of a general protein quality control network that links folding and degradation through its participation in the degradation of misfolded proteins both in the cytosol and the endoplasmic reticulum (ER). Sgt1-dependent protein degradation acts in a parallel pathway to the ubiquitin ligase (E3) and ubiquitin chain elongase (E4), Hul5, and overproduction of Hul5 partly suppresses defects in cells with reduced Sgt1 activity. Upon proteostatic stress, Sgt1 accumulates transiently, in an Hsp90- and proteasome-dependent manner, with quality control sites (Q-bodies) of both yeast and human cells that co-localize with Vps13, a protein that creates organelle contact sites. Misfolding disease proteins, such as synphilin-1 involved in Parkinson's disease, are also sequestered to these compartments and require Sgt1 for their clearance.&quot;,&quot;issue&quot;:&quot;13&quot;,&quot;volume&quot;:&quot;35&quot;},&quot;isTemporary&quot;:false}],&quot;citationTag&quot;:&quot;MENDELEY_CITATION_v3_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&quot;},{&quot;citationID&quot;:&quot;MENDELEY_CITATION_304b470a-f587-426f-bc8e-72cc8d889eb8&quot;,&quot;properties&quot;:{&quot;noteIndex&quot;:0},&quot;isEdited&quot;:false,&quot;manualOverride&quot;:{&quot;isManuallyOverridden&quot;:false,&quot;citeprocText&quot;:&quot;[9]&quot;,&quot;manualOverrideText&quot;:&quot;&quot;},&quot;citationItems&quot;:[{&quot;id&quot;:&quot;7cdf275c-fcee-3df9-8dad-546504b9bd3f&quot;,&quot;itemData&quot;:{&quot;type&quot;:&quot;article-journal&quot;,&quot;id&quot;:&quot;7cdf275c-fcee-3df9-8dad-546504b9bd3f&quot;,&quot;title&quot;:&quot;Rational design, synthesis, and biological evaluation of novel C6-modified geldanamycin derivatives as potent Hsp90 inhibitors and anti-tumor agents&quot;,&quot;author&quot;:[{&quot;family&quot;:&quot;Wang&quot;,&quot;given&quot;:&quot;Ruxuan&quot;,&quot;parse-names&quot;:false,&quot;dropping-particle&quot;:&quot;&quot;,&quot;non-dropping-particle&quot;:&quot;&quot;},{&quot;family&quot;:&quot;Zhang&quot;,&quot;given&quot;:&quot;Rentao&quot;,&quot;parse-names&quot;:false,&quot;dropping-particle&quot;:&quot;&quot;,&quot;non-dropping-particle&quot;:&quot;&quot;},{&quot;family&quot;:&quot;Yang&quot;,&quot;given&quot;:&quot;Haoran&quot;,&quot;parse-names&quot;:false,&quot;dropping-particle&quot;:&quot;&quot;,&quot;non-dropping-particle&quot;:&quot;&quot;},{&quot;family&quot;:&quot;Xue&quot;,&quot;given&quot;:&quot;Nina&quot;,&quot;parse-names&quot;:false,&quot;dropping-particle&quot;:&quot;&quot;,&quot;non-dropping-particle&quot;:&quot;&quot;},{&quot;family&quot;:&quot;Chen&quot;,&quot;given&quot;:&quot;Xiaoguang&quot;,&quot;parse-names&quot;:false,&quot;dropping-particle&quot;:&quot;&quot;,&quot;non-dropping-particle&quot;:&quot;&quot;},{&quot;family&quot;:&quot;Yu&quot;,&quot;given&quot;:&quot;Xiaoming&quot;,&quot;parse-names&quot;:false,&quot;dropping-particle&quot;:&quot;&quot;,&quot;non-dropping-particle&quot;:&quot;&quot;}],&quot;container-title&quot;:&quot;Chinese Chemical Letters&quot;,&quot;DOI&quot;:&quot;10.1016/j.cclet.2022.05.043&quot;,&quot;ISSN&quot;:&quot;10018417&quot;,&quot;issued&quot;:{&quot;date-parts&quot;:[[2023,2]]},&quot;page&quot;:&quot;107529&quot;,&quot;abstract&quot;:&quot;Heat shock protein 90 (Hsp90) is an appealing anticancer drug target that provoked a tremendous wave of investigations. Geldanamycin (GA) is the first identified Hsp90 inhibitor that exhibited potent anti-cancer activity, but the off-target toxicity associated with the benzoquinone moiety hampered its clinical application. Until now, structure optimization of GA is still in need to fully exploit the therapeutic value of Hsp90. Due to the structural complexity and synthetic challenge of this compound family, conventional optimization is bound to be costly but high efficiency is expected to be reachable by combining the art of rational design and total synthesis. Described in this paper is our first attempt at this approach aiming at rational modification of the C6-position of GA. The binding affinities towards Hsp90 of compound 1 (C6-ethyl) and 2 (C6-methyl) were designed and predicted by using Discovery Studio. These compounds were synthesized and further subjected to a thorough in vitro biological evaluation. We found that compounds 1 and 2 bind to Hsp90 protein with the IC50 of 34.26 nmol/L and 163.7 nmol/L, respectively. Both compounds showed broad-spectrum antitumor effects. Replacing by ethyl, compound 1 exhibited more potent bioactivity than positive control GA, such as in G2/M cell cycle arrest, cell apoptosis and client proteins degradations. The results firstly indicated that the docking study is able to provide a precise prediction of Hsp90 affinities of GA analogues, and the C6 substituent of GA is not erasable without affecting its biological activity.&quot;,&quot;issue&quot;:&quot;2&quot;,&quot;volume&quot;:&quot;34&quot;},&quot;isTemporary&quot;:false}],&quot;citationTag&quot;:&quot;MENDELEY_CITATION_v3_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&quot;},{&quot;citationID&quot;:&quot;MENDELEY_CITATION_6ed1d407-24ff-4df9-882e-b52c671fb8c4&quot;,&quot;properties&quot;:{&quot;noteIndex&quot;:0},&quot;isEdited&quot;:false,&quot;manualOverride&quot;:{&quot;isManuallyOverridden&quot;:false,&quot;citeprocText&quot;:&quot;[10], [11]&quot;,&quot;manualOverrideText&quot;:&quot;&quot;},&quot;citationItems&quot;:[{&quot;id&quot;:&quot;b2bd75a0-f4ed-39bf-add9-2f8a5e1770b7&quot;,&quot;itemData&quot;:{&quot;type&quot;:&quot;article&quot;,&quot;id&quot;:&quot;b2bd75a0-f4ed-39bf-add9-2f8a5e1770b7&quot;,&quot;title&quot;:&quot;Natural heat shock protein 90 inhibitors in cancer and inflammation&quot;,&quot;author&quot;:[{&quot;family&quot;:&quot;Costa&quot;,&quot;given&quot;:&quot;Thadeu E.M.M.&quot;,&quot;parse-names&quot;:false,&quot;dropping-particle&quot;:&quot;&quot;,&quot;non-dropping-particle&quot;:&quot;&quot;},{&quot;family&quot;:&quot;Raghavendra&quot;,&quot;given&quot;:&quot;Nulgumnalli Manjunathaiah&quot;,&quot;parse-names&quot;:false,&quot;dropping-particle&quot;:&quot;&quot;,&quot;non-dropping-particle&quot;:&quot;&quot;},{&quot;family&quot;:&quot;Penido&quot;,&quot;given&quot;:&quot;Carmen&quot;,&quot;parse-names&quot;:false,&quot;dropping-particle&quot;:&quot;&quot;,&quot;non-dropping-particle&quot;:&quot;&quot;}],&quot;container-title&quot;:&quot;European Journal of Medicinal Chemistry&quot;,&quot;container-title-short&quot;:&quot;Eur J Med Chem&quot;,&quot;DOI&quot;:&quot;10.1016/j.ejmech.2020.112063&quot;,&quot;ISSN&quot;:&quot;17683254&quot;,&quot;PMID&quot;:&quot;31972392&quot;,&quot;issued&quot;:{&quot;date-parts&quot;:[[2020,3]]},&quot;page&quot;:&quot;112063&quot;,&quot;abstract&quot;:&quot;Heat shock protein (HSP)90 is the most abundant HSPs, which are chaperone molecules whose major roles are cell protection and maintenance by means of aiding the folding, the stabilization and the remodeling of a wide range of proteins. A few hundreds of proteins depend on HSP90 chaperone activity, including kinases and transcriptional factors that play essential roles in cancer and inflammation, so that HSP90-targeted therapies have been considered as a potential strategy for the treatment of cancer and inflammatory-associated diseases. HSP90 inhibition by natural, semi-synthetic and synthetic compounds have yield promising results in pre-clinical studies and clinical trials for different types of cancers and inflammation. Natural products are a huge source of biologically active compounds widely used in drug development due to the great diversity of their metabolites which are capable to modulate several protein functions. HSP90 inhibitors have been isolated from bacteria, fungi and vegetal species. These natural compounds have a noteworthy ability to modulate HSP90 activity as well as serve as scaffolds for the development of novel synthetic or semi-synthetic inhibitors. Over a hundred clinical trials have evaluated the effect of HSP90 inhibitors as adjuvant treatment against different types of tumors and, currently, new studies are being developed to gain sight on novel promising and more effective approaches for cancer treatment. In this review, we present the naturally occurring HSP90 inhibitors and analogues, discussing their anti-cancer and anti-inflammatory effects.&quot;,&quot;volume&quot;:&quot;189&quot;},&quot;isTemporary&quot;:false},{&quot;id&quot;:&quot;d842b4cd-add6-397a-aa6f-0d710d15c78e&quot;,&quot;itemData&quot;:{&quot;type&quot;:&quot;article-journal&quot;,&quot;id&quot;:&quot;d842b4cd-add6-397a-aa6f-0d710d15c78e&quot;,&quot;title&quot;:&quot;New developments in Hsp90 inhibitors as anti-cancer therapeutics: Mechanisms, clinical perspective and more potential&quot;,&quot;author&quot;:[{&quot;family&quot;:&quot;Li&quot;,&quot;given&quot;:&quot;Yanyan&quot;,&quot;parse-names&quot;:false,&quot;dropping-particle&quot;:&quot;&quot;,&quot;non-dropping-particle&quot;:&quot;&quot;},{&quot;family&quot;:&quot;Zhang&quot;,&quot;given&quot;:&quot;Tao&quot;,&quot;parse-names&quot;:false,&quot;dropping-particle&quot;:&quot;&quot;,&quot;non-dropping-particle&quot;:&quot;&quot;},{&quot;family&quot;:&quot;Schwartz&quot;,&quot;given&quot;:&quot;Steven J.&quot;,&quot;parse-names&quot;:false,&quot;dropping-particle&quot;:&quot;&quot;,&quot;non-dropping-particle&quot;:&quot;&quot;},{&quot;family&quot;:&quot;Sun&quot;,&quot;given&quot;:&quot;Duxin&quot;,&quot;parse-names&quot;:false,&quot;dropping-particle&quot;:&quot;&quot;,&quot;non-dropping-particle&quot;:&quot;&quot;}],&quot;container-title&quot;:&quot;Drug Resistance Updates&quot;,&quot;DOI&quot;:&quot;10.1016/j.drup.2008.12.002&quot;,&quot;ISSN&quot;:&quot;13687646&quot;,&quot;PMID&quot;:&quot;19179103&quot;,&quot;issued&quot;:{&quot;date-parts&quot;:[[2009,2]]},&quot;page&quot;:&quot;17-27&quot;,&quot;abstract&quot;:&quot;The molecular chaperone Hsp90 (heat shock protein 90) is a promising target in cancer therapy. Preclinical and clinical evaluations of a variety of Hsp90 inhibitors have shown anti-tumor effect as a single agent and in combination with chemotherapy. Current Hsp90 inhibitors are categorized into several classes based on distinct modes of inhibition, including (i) blockade of ATP binding, (ii) disruption of co-chaperone/Hsp90 interactions, (iii) antagonism of client/Hsp90 associations and (iv) interference with post-translational modifications of Hsp90. The different functions of Hsp90 isoforms and the isoform selectivity of drugs need further investigation. The correlation of cell surface Hsp90 with cancer metastasis and the emerging involvement of Hsp90 inhibition in cancer stem cells have become exciting areas that could be exploited. Therefore, the aim of this review is (1) to summarize the up-to-date knowledge of mechanistic studies and clinical prospect of currently available Hsp90 inhibitors, (2) to enhance our perspectives for designing and discovering novel Hsp90 inhibitors, and (3) to provide an insight into less-understood potential of Hsp90 inhibition in cancer therapy. © 2008 Elsevier Ltd. All rights reserved.&quot;,&quot;issue&quot;:&quot;1-2&quot;,&quot;volume&quot;:&quot;12&quot;},&quot;isTemporary&quot;:false}],&quot;citationTag&quot;:&quot;MENDELEY_CITATION_v3_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&quot;},{&quot;citationID&quot;:&quot;MENDELEY_CITATION_2a620cf4-b7d8-4008-9d98-d081a3a472e1&quot;,&quot;properties&quot;:{&quot;noteIndex&quot;:0},&quot;isEdited&quot;:false,&quot;manualOverride&quot;:{&quot;isManuallyOverridden&quot;:false,&quot;citeprocText&quot;:&quot;[12]&quot;,&quot;manualOverrideText&quot;:&quot;&quot;},&quot;citationItems&quot;:[{&quot;id&quot;:&quot;0df844f8-c94b-3068-b13e-750bedd355b6&quot;,&quot;itemData&quot;:{&quot;type&quot;:&quot;article&quot;,&quot;id&quot;:&quot;0df844f8-c94b-3068-b13e-750bedd355b6&quot;,&quot;title&quot;:&quot;Docking and scoring in virtual screening for drug discovery: Methods and applications&quot;,&quot;author&quot;:[{&quot;family&quot;:&quot;Kitchen&quot;,&quot;given&quot;:&quot;Douglas B.&quot;,&quot;parse-names&quot;:false,&quot;dropping-particle&quot;:&quot;&quot;,&quot;non-dropping-particle&quot;:&quot;&quot;},{&quot;family&quot;:&quot;Decornez&quot;,&quot;given&quot;:&quot;Hélène&quot;,&quot;parse-names&quot;:false,&quot;dropping-particle&quot;:&quot;&quot;,&quot;non-dropping-particle&quot;:&quot;&quot;},{&quot;family&quot;:&quot;Furr&quot;,&quot;given&quot;:&quot;John R.&quot;,&quot;parse-names&quot;:false,&quot;dropping-particle&quot;:&quot;&quot;,&quot;non-dropping-particle&quot;:&quot;&quot;},{&quot;family&quot;:&quot;Bajorath&quot;,&quot;given&quot;:&quot;Jürgen&quot;,&quot;parse-names&quot;:false,&quot;dropping-particle&quot;:&quot;&quot;,&quot;non-dropping-particle&quot;:&quot;&quot;}],&quot;container-title&quot;:&quot;Nature Reviews Drug Discovery&quot;,&quot;container-title-short&quot;:&quot;Nat Rev Drug Discov&quot;,&quot;DOI&quot;:&quot;10.1038/nrd1549&quot;,&quot;ISSN&quot;:&quot;14741776&quot;,&quot;PMID&quot;:&quot;15520816&quot;,&quot;issued&quot;:{&quot;date-parts&quot;:[[2004,11,1]]},&quot;page&quot;:&quot;935-949&quot;,&quot;abstract&quot;:&quot;Computational approaches that 'dock' small molecules into the structures of macromolecular targets and 'score' their potential complementarity to binding sites are widely used in hit identification and lead optimization. Indeed, there are now a number of drugs whose development was heavily influenced by or based on structure-based design and screening strategies, such as HIV protease inhibitors. Nevertheless, there remain significant challenges in the application of these approaches, in particular in relation to current scoring schemes. Here, we review key concepts and specific features of small-molecule-protein docking methods, highlight selected applications and discuss recent advances that aim to address the acknowledged limitations of established approaches.&quot;,&quot;issue&quot;:&quot;11&quot;,&quot;volume&quot;:&quot;3&quot;},&quot;isTemporary&quot;:false}],&quot;citationTag&quot;:&quot;MENDELEY_CITATION_v3_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&quot;},{&quot;citationID&quot;:&quot;MENDELEY_CITATION_3c8ceb53-aebc-4701-b0ad-b4c199e06eab&quot;,&quot;properties&quot;:{&quot;noteIndex&quot;:0},&quot;isEdited&quot;:false,&quot;manualOverride&quot;:{&quot;isManuallyOverridden&quot;:false,&quot;citeprocText&quot;:&quot;[13]&quot;,&quot;manualOverrideText&quot;:&quot;&quot;},&quot;citationItems&quot;:[{&quot;id&quot;:&quot;63765084-6d28-3727-b1b1-6828e355b251&quot;,&quot;itemData&quot;:{&quot;type&quot;:&quot;article-journal&quot;,&quot;id&quot;:&quot;63765084-6d28-3727-b1b1-6828e355b251&quot;,&quot;title&quot;:&quot;SPLICE: A program to assemble partial query solutions from three-dimensional database searches into novel ligands&quot;,&quot;author&quot;:[{&quot;family&quot;:&quot;Ho&quot;,&quot;given&quot;:&quot;Chris M.W.&quot;,&quot;parse-names&quot;:false,&quot;dropping-particle&quot;:&quot;&quot;,&quot;non-dropping-particle&quot;:&quot;&quot;},{&quot;family&quot;:&quot;Marshall&quot;,&quot;given&quot;:&quot;Garland R.&quot;,&quot;parse-names&quot;:false,&quot;dropping-particle&quot;:&quot;&quot;,&quot;non-dropping-particle&quot;:&quot;&quot;}],&quot;container-title&quot;:&quot;Journal of Computer-Aided Molecular Design&quot;,&quot;container-title-short&quot;:&quot;J Comput Aided Mol Des&quot;,&quot;DOI&quot;:&quot;10.1007/BF00125322&quot;,&quot;ISSN&quot;:&quot;0920654X&quot;,&quot;issued&quot;:{&quot;date-parts&quot;:[[1993,12]]},&quot;page&quot;:&quot;623-647&quot;,&quot;abstract&quot;:&quot;SPLICE is a program that processes partial query solutions retrieved from 3D, structural databases to generate novel, aggregate ligands. It is designed to interface with the database searching program FOUNDATION, which retrieves fragments containing any combination of a user-specified minimum number of matching query elements. SPLICE eliminates aspects of structures that are physically incapable of binding within the active site. Then, a systematic rule-based procedure is performed upon the remaining fragments to ensure receptor complementarity. All modifications are automated and remain transparent to the user. Ligands are then assembled by linking components into composite structures through overlapping bonds. As a control experiment, FOUNDATION and SPLICE were used to reconstruct a know HIV-1 protease inhibitor after it had been fragmented, reoriented, and added to a sham database of fifty different small molecules. To illustrate the capabilities of this program, a 3D search query containing the pharmacophoric elements of an aspartic proteinase-inhibitor crystal complex was searched using FOUNDATION against a subset of the Cambridge Structural Database. One hundred thirty-one compounds were retrieved, each containing any combination of at least four query elements. Compounds were automatically screened and edited for receptor complementarity. Numerous combinations of fragments were discovered that could be linked to form novel structures, containing a greater number of pharmacophoric elements than any single retrieved fragment. © 1993 ESCOM Science Publishers B.V.&quot;,&quot;issue&quot;:&quot;6&quot;,&quot;volume&quot;:&quot;7&quot;},&quot;isTemporary&quot;:false}],&quot;citationTag&quot;:&quot;MENDELEY_CITATION_v3_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&quot;},{&quot;citationID&quot;:&quot;MENDELEY_CITATION_49205d55-880c-4486-91fa-d1b8d4663be5&quot;,&quot;properties&quot;:{&quot;noteIndex&quot;:0},&quot;isEdited&quot;:false,&quot;manualOverride&quot;:{&quot;isManuallyOverridden&quot;:false,&quot;citeprocText&quot;:&quot;[14]&quot;,&quot;manualOverrideText&quot;:&quot;&quot;},&quot;citationItems&quot;:[{&quot;id&quot;:&quot;802aaef6-d6eb-3410-9235-da507cada16b&quot;,&quot;itemData&quot;:{&quot;type&quot;:&quot;article-journal&quot;,&quot;id&quot;:&quot;802aaef6-d6eb-3410-9235-da507cada16b&quot;,&quot;title&quot;:&quot;BREED: Generating novel inhibitors through hybridization of known ligands. Application to CDK2, P38, and HIV protease&quot;,&quot;author&quot;:[{&quot;family&quot;:&quot;Pierce&quot;,&quot;given&quot;:&quot;Albert C.&quot;,&quot;parse-names&quot;:false,&quot;dropping-particle&quot;:&quot;&quot;,&quot;non-dropping-particle&quot;:&quot;&quot;},{&quot;family&quot;:&quot;Rao&quot;,&quot;given&quot;:&quot;Govinda&quot;,&quot;parse-names&quot;:false,&quot;dropping-particle&quot;:&quot;&quot;,&quot;non-dropping-particle&quot;:&quot;&quot;},{&quot;family&quot;:&quot;Bemis&quot;,&quot;given&quot;:&quot;Guy W.&quot;,&quot;parse-names&quot;:false,&quot;dropping-particle&quot;:&quot;&quot;,&quot;non-dropping-particle&quot;:&quot;&quot;}],&quot;container-title&quot;:&quot;Journal of Medicinal Chemistry&quot;,&quot;container-title-short&quot;:&quot;J Med Chem&quot;,&quot;DOI&quot;:&quot;10.1021/jm030543u&quot;,&quot;ISSN&quot;:&quot;00222623&quot;,&quot;PMID&quot;:&quot;15139755&quot;,&quot;issued&quot;:{&quot;date-parts&quot;:[[2004,5,1]]},&quot;page&quot;:&quot;2768-2775&quot;,&quot;abstract&quot;:&quot;In this work we describe BREED, a method for the generation of novel inhibitors from structures of known ligands bound to a common target. The method is essentially an automation of the common medicinal chemistry practice of joining fragments of two known ligands to generate a new inhibitor. The ligand-bound target structures are overlaid, all overlapping bonds in all pairs of ligands are found, and the fragments on each side of each matching bond are swapped to generate the new molecules. Since the method is automated, it can be applied recursively to generate all possible combinations of known ligands. In an application of this method to HIV protease inhibitors and protein kinase inhibitors, hundreds of new molecular structures were generated. These included known inhibitor scaffolds not included in the initial set, entirely novel scaffolds, and novel substituents on known scaffolds. The method is fast, and since all of the ligand functional groups are known to bind the target in the precise position and orientation present in the novel ligand, the success rate of this method should be superior to more traditional de novo design techniques. In an era of increasingly high-throughput structural biology, such methods for high-throughput utilization of structural information will become increasingly valuable.&quot;,&quot;issue&quot;:&quot;11&quot;,&quot;volume&quot;:&quot;47&quot;},&quot;isTemporary&quot;:false}],&quot;citationTag&quot;:&quot;MENDELEY_CITATION_v3_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&quot;},{&quot;citationID&quot;:&quot;MENDELEY_CITATION_d84cfd4c-e155-445c-aa2b-e274bdac925b&quot;,&quot;properties&quot;:{&quot;noteIndex&quot;:0},&quot;isEdited&quot;:false,&quot;manualOverride&quot;:{&quot;isManuallyOverridden&quot;:false,&quot;citeprocText&quot;:&quot;[15]&quot;,&quot;manualOverrideText&quot;:&quot;&quot;},&quot;citationItems&quot;:[{&quot;id&quot;:&quot;e65992e3-e31e-337e-9eb2-4c1cd9963736&quot;,&quot;itemData&quot;:{&quot;type&quot;:&quot;article&quot;,&quot;id&quot;:&quot;e65992e3-e31e-337e-9eb2-4c1cd9963736&quot;,&quot;title&quot;:&quot;Heat shock protein 90 and role of its chemical inhibitors in treatment of hematologic malignancies&quot;,&quot;author&quot;:[{&quot;family&quot;:&quot;Ho&quot;,&quot;given&quot;:&quot;Ngoc&quot;,&quot;parse-names&quot;:false,&quot;dropping-particle&quot;:&quot;&quot;,&quot;non-dropping-particle&quot;:&quot;&quot;},{&quot;family&quot;:&quot;Li&quot;,&quot;given&quot;:&quot;Adam&quot;,&quot;parse-names&quot;:false,&quot;dropping-particle&quot;:&quot;&quot;,&quot;non-dropping-particle&quot;:&quot;&quot;},{&quot;family&quot;:&quot;Li&quot;,&quot;given&quot;:&quot;Shaoguang&quot;,&quot;parse-names&quot;:false,&quot;dropping-particle&quot;:&quot;&quot;,&quot;non-dropping-particle&quot;:&quot;&quot;},{&quot;family&quot;:&quot;Zhang&quot;,&quot;given&quot;:&quot;Haojian&quot;,&quot;parse-names&quot;:false,&quot;dropping-particle&quot;:&quot;&quot;,&quot;non-dropping-particle&quot;:&quot;&quot;}],&quot;container-title&quot;:&quot;Pharmaceuticals&quot;,&quot;DOI&quot;:&quot;10.3390/ph5080779&quot;,&quot;ISSN&quot;:&quot;14248247&quot;,&quot;issued&quot;:{&quot;date-parts&quot;:[[2012,7,25]]},&quot;page&quot;:&quot;779-801&quot;,&quot;abstract&quot;:&quot;Heat shock protein 90 (Hsp90) is a conserved and constitutively expressed molecular chaperone and it has been shown to stabilize oncoproteins and facilitate cancer development. Hsp90 has been considered as a therapeutic target for cancers and three classes of Hsp90 inhibitors have been developed: (1) benzoquinone ansamycin and its derivatives, (2) radicicol and its derivates, and (3) small synthetic inhibitors. The roles of these inhibitors in cancer treatment have been studied in laboratories and clinical trials, and some encouraging results have been obtained. Interestingly, targeting of Hsp90 has been shown to be effective in inhibition of cancer stem cells responsible for leukemia initiation and progression, providing a strategy for finding a cure. Because cancer stem cells are well defined in some human leukemias, we will focus on hematologic malignancies in this review. © 2012 by the authors; licensee MDPI, Basel, Switzerland.&quot;,&quot;issue&quot;:&quot;8&quot;,&quot;volume&quot;:&quot;5&quot;},&quot;isTemporary&quot;:false}],&quot;citationTag&quot;:&quot;MENDELEY_CITATION_v3_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&quot;},{&quot;citationID&quot;:&quot;MENDELEY_CITATION_97e7d963-9d8a-48af-898a-5d06ae5db392&quot;,&quot;properties&quot;:{&quot;noteIndex&quot;:0},&quot;isEdited&quot;:false,&quot;manualOverride&quot;:{&quot;isManuallyOverridden&quot;:false,&quot;citeprocText&quot;:&quot;[16]&quot;,&quot;manualOverrideText&quot;:&quot;&quot;},&quot;citationItems&quot;:[{&quot;id&quot;:&quot;9cc63786-3a95-3492-91e6-8613bab11be9&quot;,&quot;itemData&quot;:{&quot;type&quot;:&quot;article-journal&quot;,&quot;id&quot;:&quot;9cc63786-3a95-3492-91e6-8613bab11be9&quot;,&quot;title&quot;:&quot;BREED based de novo hybridization approach: generating novel T790M/C797S-EGFR tyrosine kinase inhibitors to overcome the problem of mutation and resistance in non small cell lung cancer (NSCLC)&quot;,&quot;author&quot;:[{&quot;family&quot;:&quot;Patel&quot;,&quot;given&quot;:&quot;Harun M.&quot;,&quot;parse-names&quot;:false,&quot;dropping-particle&quot;:&quot;&quot;,&quot;non-dropping-particle&quot;:&quot;&quot;},{&quot;family&quot;:&quot;Shaikh&quot;,&quot;given&quot;:&quot;Matin&quot;,&quot;parse-names&quot;:false,&quot;dropping-particle&quot;:&quot;&quot;,&quot;non-dropping-particle&quot;:&quot;&quot;},{&quot;family&quot;:&quot;Ahmad&quot;,&quot;given&quot;:&quot;Iqrar&quot;,&quot;parse-names&quot;:false,&quot;dropping-particle&quot;:&quot;&quot;,&quot;non-dropping-particle&quot;:&quot;&quot;},{&quot;family&quot;:&quot;Lokwani&quot;,&quot;given&quot;:&quot;Deepak&quot;,&quot;parse-names&quot;:false,&quot;dropping-particle&quot;:&quot;&quot;,&quot;non-dropping-particle&quot;:&quot;&quot;},{&quot;family&quot;:&quot;Surana&quot;,&quot;given&quot;:&quot;Sanjay J.&quot;,&quot;parse-names&quot;:false,&quot;dropping-particle&quot;:&quot;&quot;,&quot;non-dropping-particle&quot;:&quot;&quot;}],&quot;container-title&quot;:&quot;Journal of Biomolecular Structure and Dynamics&quot;,&quot;container-title-short&quot;:&quot;J Biomol Struct Dyn&quot;,&quot;DOI&quot;:&quot;10.1080/07391102.2020.1754918&quot;,&quot;ISSN&quot;:&quot;15380254&quot;,&quot;PMID&quot;:&quot;32276580&quot;,&quot;issued&quot;:{&quot;date-parts&quot;:[[2021,5,24]]},&quot;page&quot;:&quot;2838-2856&quot;,&quot;abstract&quot;:&quot;Third generation EGFR inhibitor osimertinib was approved as the first-line treatment for EGFR T790M mutation-positive Non-Small Cell Lung Cancer (NSCLC) patients in 2017. However, EGFR tertiary Cys797 to Ser797 (C797S) point mutation emanate rapidly after treatment of osimertinib, which is undruggable mutation to the all existing drugs. In this work, we have reported the novel T790M/C797S-EGFR Tyrosine Kinase inhibitors using BREED based de novo hybridization approach. BREED generates novel inhibitors from structures of known ligands bound to a common target. Among the generated hybridised breed compounds, the top best scorer breed molecules were breed 436, breed 530, breed 450, breed 562 and breed 313. Molecular Dynamics simulation of breed 436 for 10 ns further suggested that docked compound was stable into the pocket of the T790M/C797S-EGFR Tyrosine Kinase. In silico pharmacokinetic predictions of the breed hybridised compounds were within the defined range described for human use. Communicated by Ramaswamy H. Sarma.&quot;,&quot;issue&quot;:&quot;8&quot;,&quot;volume&quot;:&quot;39&quot;},&quot;isTemporary&quot;:false}],&quot;citationTag&quot;:&quot;MENDELEY_CITATION_v3_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&quot;},{&quot;citationID&quot;:&quot;MENDELEY_CITATION_4a06dbd3-d73f-4d7c-905b-2aeaa859de36&quot;,&quot;properties&quot;:{&quot;noteIndex&quot;:0},&quot;isEdited&quot;:false,&quot;manualOverride&quot;:{&quot;isManuallyOverridden&quot;:false,&quot;citeprocText&quot;:&quot;[17]&quot;,&quot;manualOverrideText&quot;:&quot;&quot;},&quot;citationItems&quot;:[{&quot;id&quot;:&quot;3348dae0-b032-371f-8fa8-e14fc78eba75&quot;,&quot;itemData&quot;:{&quot;type&quot;:&quot;article-journal&quot;,&quot;id&quot;:&quot;3348dae0-b032-371f-8fa8-e14fc78eba75&quot;,&quot;title&quot;:&quot;Pharmacoinformatics and Breed-Based De Novo Hybridization Studies to Develop New Neuraminidase Inhibitors as Potential Anti-Influenza Agents&quot;,&quot;author&quot;:[{&quot;family&quot;:&quot;Lotfi&quot;,&quot;given&quot;:&quot;Bourougaa&quot;,&quot;parse-names&quot;:false,&quot;dropping-particle&quot;:&quot;&quot;,&quot;non-dropping-particle&quot;:&quot;&quot;},{&quot;family&quot;:&quot;Mebarka&quot;,&quot;given&quot;:&quot;Ouassaf&quot;,&quot;parse-names&quot;:false,&quot;dropping-particle&quot;:&quot;&quot;,&quot;non-dropping-particle&quot;:&quot;&quot;},{&quot;family&quot;:&quot;Alhatlani&quot;,&quot;given&quot;:&quot;Bader Y.&quot;,&quot;parse-names&quot;:false,&quot;dropping-particle&quot;:&quot;&quot;,&quot;non-dropping-particle&quot;:&quot;&quot;},{&quot;family&quot;:&quot;Abdallah&quot;,&quot;given&quot;:&quot;Emad M.&quot;,&quot;parse-names&quot;:false,&quot;dropping-particle&quot;:&quot;&quot;,&quot;non-dropping-particle&quot;:&quot;&quot;},{&quot;family&quot;:&quot;Kawsar&quot;,&quot;given&quot;:&quot;Sarkar M. A.&quot;,&quot;parse-names&quot;:false,&quot;dropping-particle&quot;:&quot;&quot;,&quot;non-dropping-particle&quot;:&quot;&quot;}],&quot;container-title&quot;:&quot;Molecules&quot;,&quot;DOI&quot;:&quot;10.3390/molecules28186678&quot;,&quot;ISSN&quot;:&quot;1420-3049&quot;,&quot;issued&quot;:{&quot;date-parts&quot;:[[2023,9,18]]},&quot;page&quot;:&quot;6678&quot;,&quot;abstract&quot;:&quot;&lt;p&gt;Influenza represents a profoundly transmissible viral ailment primarily afflicting the respiratory system. Neuraminidase inhibitors constitute a class of antiviral therapeutics employed in the management of influenza. These inhibitors impede the liberation of the viral neuraminidase protein, thereby impeding viral dissemination from the infected cell to host cells. As such, neuraminidase has emerged as a pivotal target for mitigating influenza and its associated complications. Here, we apply a de novo hybridization approach based on a breed-centric methodology to elucidate novel neuraminidase inhibitors. The breed technique amalgamates established ligand frameworks with the shared target, neuraminidase, resulting in innovative inhibitor constructs. Molecular docking analysis revealed that the seven synthesized breed molecules (designated Breeds 1–7) formed more robust complexes with the neuraminidase receptor than conventional clinical neuraminidase inhibitors such as zanamivir, oseltamivir, and peramivir. Pharmacokinetic evaluations of the seven breed molecules (Breeds 1–7) demonstrated favorable bioavailability and optimal permeability, all falling within the specified parameters for human application. Molecular dynamics simulations spanning 100 nanoseconds corroborated the stability of these breed molecules within the active site of neuraminidase, shedding light on their structural dynamics. Binding energy assessments, which were conducted through MM-PBSA analysis, substantiated the enduring complexes formed by the seven types of molecules and the neuraminidase receptor. Last, the investigation employed a reaction-based enumeration technique to ascertain the synthetic pathways for the synthesis of the seven breed molecules.&lt;/p&gt;&quot;,&quot;issue&quot;:&quot;18&quot;,&quot;volume&quot;:&quot;28&quot;,&quot;container-title-short&quot;:&quot;&quot;},&quot;isTemporary&quot;:false}],&quot;citationTag&quot;:&quot;MENDELEY_CITATION_v3_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&quot;},{&quot;citationID&quot;:&quot;MENDELEY_CITATION_fa0b80dc-d83b-453a-9fd8-b4d832c56098&quot;,&quot;properties&quot;:{&quot;noteIndex&quot;:0},&quot;isEdited&quot;:false,&quot;manualOverride&quot;:{&quot;isManuallyOverridden&quot;:false,&quot;citeprocText&quot;:&quot;[18]&quot;,&quot;manualOverrideText&quot;:&quot;&quot;},&quot;citationTag&quot;:&quot;MENDELEY_CITATION_v3_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&quot;,&quot;citationItems&quot;:[{&quot;id&quot;:&quot;9144d091-b197-3d91-bc31-f435597ba03f&quot;,&quot;itemData&quot;:{&quot;type&quot;:&quot;article-journal&quot;,&quot;id&quot;:&quot;9144d091-b197-3d91-bc31-f435597ba03f&quot;,&quot;title&quot;:&quot;The Protein Data Bank&quot;,&quot;author&quot;:[{&quot;family&quot;:&quot;Berman&quot;,&quot;given&quot;:&quot;H. M.&quot;,&quot;parse-names&quot;:false,&quot;dropping-particle&quot;:&quot;&quot;,&quot;non-dropping-particle&quot;:&quot;&quot;}],&quot;container-title&quot;:&quot;Nucleic Acids Research&quot;,&quot;container-title-short&quot;:&quot;Nucleic Acids Res&quot;,&quot;DOI&quot;:&quot;10.1093/nar/28.1.235&quot;,&quot;ISSN&quot;:&quot;13624962&quot;,&quot;issued&quot;:{&quot;date-parts&quot;:[[2000,1,1]]},&quot;page&quot;:&quot;235-242&quot;,&quot;issue&quot;:&quot;1&quot;,&quot;volume&quot;:&quot;28&quot;},&quot;isTemporary&quot;:false}]},{&quot;citationID&quot;:&quot;MENDELEY_CITATION_395d0ab1-06f4-4803-8008-7bd0f30b4241&quot;,&quot;properties&quot;:{&quot;noteIndex&quot;:0},&quot;isEdited&quot;:false,&quot;manualOverride&quot;:{&quot;isManuallyOverridden&quot;:false,&quot;citeprocText&quot;:&quot;[19]&quot;,&quot;manualOverrideText&quot;:&quot;&quot;},&quot;citationTag&quot;:&quot;MENDELEY_CITATION_v3_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&quot;,&quot;citationItems&quot;:[{&quot;id&quot;:&quot;d2a019ef-0792-3356-b975-4a7141fb2b21&quot;,&quot;itemData&quot;:{&quot;type&quot;:&quot;article-journal&quot;,&quot;id&quot;:&quot;d2a019ef-0792-3356-b975-4a7141fb2b21&quot;,&quot;title&quot;:&quot;OPLS3e: Extending Force Field Coverage for Drug-Like Small Molecules&quot;,&quot;author&quot;:[{&quot;family&quot;:&quot;Roos&quot;,&quot;given&quot;:&quot;Katarina&quot;,&quot;parse-names&quot;:false,&quot;dropping-particle&quot;:&quot;&quot;,&quot;non-dropping-particle&quot;:&quot;&quot;},{&quot;family&quot;:&quot;Wu&quot;,&quot;given&quot;:&quot;Chuanjie&quot;,&quot;parse-names&quot;:false,&quot;dropping-particle&quot;:&quot;&quot;,&quot;non-dropping-particle&quot;:&quot;&quot;},{&quot;family&quot;:&quot;Damm&quot;,&quot;given&quot;:&quot;Wolfgang&quot;,&quot;parse-names&quot;:false,&quot;dropping-particle&quot;:&quot;&quot;,&quot;non-dropping-particle&quot;:&quot;&quot;},{&quot;family&quot;:&quot;Reboul&quot;,&quot;given&quot;:&quot;Mark&quot;,&quot;parse-names&quot;:false,&quot;dropping-particle&quot;:&quot;&quot;,&quot;non-dropping-particle&quot;:&quot;&quot;},{&quot;family&quot;:&quot;Stevenson&quot;,&quot;given&quot;:&quot;James M.&quot;,&quot;parse-names&quot;:false,&quot;dropping-particle&quot;:&quot;&quot;,&quot;non-dropping-particle&quot;:&quot;&quot;},{&quot;family&quot;:&quot;Lu&quot;,&quot;given&quot;:&quot;Chao&quot;,&quot;parse-names&quot;:false,&quot;dropping-particle&quot;:&quot;&quot;,&quot;non-dropping-particle&quot;:&quot;&quot;},{&quot;family&quot;:&quot;Dahlgren&quot;,&quot;given&quot;:&quot;Markus K.&quot;,&quot;parse-names&quot;:false,&quot;dropping-particle&quot;:&quot;&quot;,&quot;non-dropping-particle&quot;:&quot;&quot;},{&quot;family&quot;:&quot;Mondal&quot;,&quot;given&quot;:&quot;Sayan&quot;,&quot;parse-names&quot;:false,&quot;dropping-particle&quot;:&quot;&quot;,&quot;non-dropping-particle&quot;:&quot;&quot;},{&quot;family&quot;:&quot;Chen&quot;,&quot;given&quot;:&quot;Wei&quot;,&quot;parse-names&quot;:false,&quot;dropping-particle&quot;:&quot;&quot;,&quot;non-dropping-particle&quot;:&quot;&quot;},{&quot;family&quot;:&quot;Wang&quot;,&quot;given&quot;:&quot;Lingle&quot;,&quot;parse-names&quot;:false,&quot;dropping-particle&quot;:&quot;&quot;,&quot;non-dropping-particle&quot;:&quot;&quot;},{&quot;family&quot;:&quot;Abel&quot;,&quot;given&quot;:&quot;Robert&quot;,&quot;parse-names&quot;:false,&quot;dropping-particle&quot;:&quot;&quot;,&quot;non-dropping-particle&quot;:&quot;&quot;},{&quot;family&quot;:&quot;Friesner&quot;,&quot;given&quot;:&quot;Richard A.&quot;,&quot;parse-names&quot;:false,&quot;dropping-particle&quot;:&quot;&quot;,&quot;non-dropping-particle&quot;:&quot;&quot;},{&quot;family&quot;:&quot;Harder&quot;,&quot;given&quot;:&quot;Edward D.&quot;,&quot;parse-names&quot;:false,&quot;dropping-particle&quot;:&quot;&quot;,&quot;non-dropping-particle&quot;:&quot;&quot;}],&quot;container-title&quot;:&quot;Journal of Chemical Theory and Computation&quot;,&quot;container-title-short&quot;:&quot;J Chem Theory Comput&quot;,&quot;DOI&quot;:&quot;10.1021/acs.jctc.8b01026&quot;,&quot;ISSN&quot;:&quot;15499626&quot;,&quot;PMID&quot;:&quot;30768902&quot;,&quot;issued&quot;:{&quot;date-parts&quot;:[[2019,3,12]]},&quot;page&quot;:&quot;1863-1874&quot;,&quot;abstract&quot;:&quot;Building upon the OPLS3 force field we report on an enhanced model, OPLS3e, that further extends its coverage of medicinally relevant chemical space by addressing limitations in chemotype transferability. OPLS3e accomplishes this by incorporating new parameter types that recognize moieties with greater chemical specificity and integrating an on-the-fly parametrization approach to the assignment of partial charges. As a consequence, OPLS3e leads to greater accuracy against performance benchmarks that assess small molecule conformational propensities, solvation, and protein-ligand binding.&quot;,&quot;issue&quot;:&quot;3&quot;,&quot;volume&quot;:&quot;15&quot;},&quot;isTemporary&quot;:false}]},{&quot;citationID&quot;:&quot;MENDELEY_CITATION_f75fb229-6234-4661-b608-3f664960f681&quot;,&quot;properties&quot;:{&quot;noteIndex&quot;:0},&quot;isEdited&quot;:false,&quot;manualOverride&quot;:{&quot;isManuallyOverridden&quot;:false,&quot;citeprocText&quot;:&quot;[20]&quot;,&quot;manualOverrideText&quot;:&quot;&quot;},&quot;citationTag&quot;:&quot;MENDELEY_CITATION_v3_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&quot;,&quot;citationItems&quot;:[{&quot;id&quot;:&quot;e1a35ecd-ec30-3024-80d8-a91fb844a060&quot;,&quot;itemData&quot;:{&quot;type&quot;:&quot;article-journal&quot;,&quot;id&quot;:&quot;e1a35ecd-ec30-3024-80d8-a91fb844a060&quot;,&quot;title&quot;:&quot;A drug-likeness toolbox facilitates ADMET study in drug discovery&quot;,&quot;author&quot;:[{&quot;family&quot;:&quot;Jia&quot;,&quot;given&quot;:&quot;Chen-Yang&quot;,&quot;parse-names&quot;:false,&quot;dropping-particle&quot;:&quot;&quot;,&quot;non-dropping-particle&quot;:&quot;&quot;},{&quot;family&quot;:&quot;Li&quot;,&quot;given&quot;:&quot;Jing-Yi&quot;,&quot;parse-names&quot;:false,&quot;dropping-particle&quot;:&quot;&quot;,&quot;non-dropping-particle&quot;:&quot;&quot;},{&quot;family&quot;:&quot;Hao&quot;,&quot;given&quot;:&quot;Ge-Fei&quot;,&quot;parse-names&quot;:false,&quot;dropping-particle&quot;:&quot;&quot;,&quot;non-dropping-particle&quot;:&quot;&quot;},{&quot;family&quot;:&quot;Yang&quot;,&quot;given&quot;:&quot;Guang-Fu&quot;,&quot;parse-names&quot;:false,&quot;dropping-particle&quot;:&quot;&quot;,&quot;non-dropping-particle&quot;:&quot;&quot;}],&quot;container-title&quot;:&quot;Drug Discovery Today&quot;,&quot;container-title-short&quot;:&quot;Drug Discov Today&quot;,&quot;DOI&quot;:&quot;10.1016/j.drudis.2019.10.014&quot;,&quot;ISSN&quot;:&quot;13596446&quot;,&quot;URL&quot;:&quot;https://linkinghub.elsevier.com/retrieve/pii/S1359644619304180&quot;,&quot;issued&quot;:{&quot;date-parts&quot;:[[2020,1]]},&quot;page&quot;:&quot;248-258&quot;,&quot;issue&quot;:&quot;1&quot;,&quot;volume&quot;:&quot;25&quot;},&quot;isTemporary&quot;:false}]},{&quot;citationID&quot;:&quot;MENDELEY_CITATION_b2f40616-9b05-4199-8f38-4aa57f145077&quot;,&quot;properties&quot;:{&quot;noteIndex&quot;:0},&quot;isEdited&quot;:false,&quot;manualOverride&quot;:{&quot;isManuallyOverridden&quot;:false,&quot;citeprocText&quot;:&quot;[21]&quot;,&quot;manualOverrideText&quot;:&quot;&quot;},&quot;citationTag&quot;:&quot;MENDELEY_CITATION_v3_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&quot;,&quot;citationItems&quot;:[{&quot;id&quot;:&quot;b3492013-2b25-37d6-a6ec-55df984eb97f&quot;,&quot;itemData&quot;:{&quot;type&quot;:&quot;article-journal&quot;,&quot;id&quot;:&quot;b3492013-2b25-37d6-a6ec-55df984eb97f&quot;,&quot;title&quot;:&quot;SwissADME: a free web tool to evaluate pharmacokinetics, drug-likeness and medicinal chemistry friendliness of small molecules&quot;,&quot;author&quot;:[{&quot;family&quot;:&quot;Daina&quot;,&quot;given&quot;:&quot;Antoine&quot;,&quot;parse-names&quot;:false,&quot;dropping-particle&quot;:&quot;&quot;,&quot;non-dropping-particle&quot;:&quot;&quot;},{&quot;family&quot;:&quot;Michielin&quot;,&quot;given&quot;:&quot;Olivier&quot;,&quot;parse-names&quot;:false,&quot;dropping-particle&quot;:&quot;&quot;,&quot;non-dropping-particle&quot;:&quot;&quot;},{&quot;family&quot;:&quot;Zoete&quot;,&quot;given&quot;:&quot;Vincent&quot;,&quot;parse-names&quot;:false,&quot;dropping-particle&quot;:&quot;&quot;,&quot;non-dropping-particle&quot;:&quot;&quot;}],&quot;container-title&quot;:&quot;Scientific reports&quot;,&quot;container-title-short&quot;:&quot;Sci Rep&quot;,&quot;accessed&quot;:{&quot;date-parts&quot;:[[2024,2,8]]},&quot;DOI&quot;:&quot;10.1038/SREP42717&quot;,&quot;ISSN&quot;:&quot;2045-2322&quot;,&quot;PMID&quot;:&quot;28256516&quot;,&quot;URL&quot;:&quot;https://pubmed.ncbi.nlm.nih.gov/28256516/&quot;,&quot;issued&quot;:{&quot;date-parts&quot;:[[2017,3,3]]},&quot;abstract&quot;:&quot;To be effective as a drug, a potent molecule must reach its target in the body in sufficient concentration, and stay there in a bioactive form long enough for the expected biologic events to occur. Drug development involves assessment of absorption, distribution, metabolism and excretion (ADME) increasingly earlier in the discovery process, at a stage when considered compounds are numerous but access to the physical samples is limited. In that context, computer models constitute valid alternatives to experiments. Here, we present the new SwissADME web tool that gives free access to a pool of fast yet robust predictive models for physicochemical properties, pharmacokinetics, drug-likeness and medicinal chemistry friendliness, among which in-house proficient methods such as the BOILED-Egg, iLOGP and Bioavailability Radar. Easy efficient input and interpretation are ensured thanks to a user-friendly interface through the login-free website http://www.swissadme.ch. Specialists, but also nonexpert in cheminformatics or computational chemistry can predict rapidly key parameters for a collection of molecules to support their drug discovery endeavours.&quot;,&quot;publisher&quot;:&quot;Sci Rep&quot;,&quot;volume&quot;:&quot;7&quot;},&quot;isTemporary&quot;:false}]},{&quot;citationID&quot;:&quot;MENDELEY_CITATION_e36caa4f-3ab5-464f-8bc0-902c2d1ceb04&quot;,&quot;properties&quot;:{&quot;noteIndex&quot;:0},&quot;isEdited&quot;:false,&quot;manualOverride&quot;:{&quot;isManuallyOverridden&quot;:false,&quot;citeprocText&quot;:&quot;[22]&quot;,&quot;manualOverrideText&quot;:&quot;&quot;},&quot;citationTag&quot;:&quot;MENDELEY_CITATION_v3_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&quot;,&quot;citationItems&quot;:[{&quot;id&quot;:&quot;21be019c-f366-38eb-9ef4-e2c2c4c4bd8a&quot;,&quot;itemData&quot;:{&quot;type&quot;:&quot;article-journal&quot;,&quot;id&quot;:&quot;21be019c-f366-38eb-9ef4-e2c2c4c4bd8a&quot;,&quot;title&quot;:&quot;ProTox-II: a webserver for the prediction of toxicity of chemicals&quot;,&quot;author&quot;:[{&quot;family&quot;:&quot;Banerjee&quot;,&quot;given&quot;:&quot;Priyanka&quot;,&quot;parse-names&quot;:false,&quot;dropping-particle&quot;:&quot;&quot;,&quot;non-dropping-particle&quot;:&quot;&quot;},{&quot;family&quot;:&quot;Eckert&quot;,&quot;given&quot;:&quot;Andreas O&quot;,&quot;parse-names&quot;:false,&quot;dropping-particle&quot;:&quot;&quot;,&quot;non-dropping-particle&quot;:&quot;&quot;},{&quot;family&quot;:&quot;Schrey&quot;,&quot;given&quot;:&quot;Anna K&quot;,&quot;parse-names&quot;:false,&quot;dropping-particle&quot;:&quot;&quot;,&quot;non-dropping-particle&quot;:&quot;&quot;},{&quot;family&quot;:&quot;Preissner&quot;,&quot;given&quot;:&quot;Robert&quot;,&quot;parse-names&quot;:false,&quot;dropping-particle&quot;:&quot;&quot;,&quot;non-dropping-particle&quot;:&quot;&quot;}],&quot;container-title&quot;:&quot;Nucleic Acids Research&quot;,&quot;container-title-short&quot;:&quot;Nucleic Acids Res&quot;,&quot;DOI&quot;:&quot;10.1093/nar/gky318&quot;,&quot;ISSN&quot;:&quot;0305-1048&quot;,&quot;URL&quot;:&quot;https://academic.oup.com/nar/article/46/W1/W257/4990033&quot;,&quot;issued&quot;:{&quot;date-parts&quot;:[[2018,7,2]]},&quot;page&quot;:&quot;W257-W263&quot;,&quot;issue&quot;:&quot;W1&quot;,&quot;volume&quot;:&quot;46&quot;},&quot;isTemporary&quot;:false}]},{&quot;citationID&quot;:&quot;MENDELEY_CITATION_0f3b2c35-d362-4710-96bb-ff0e963b8004&quot;,&quot;properties&quot;:{&quot;noteIndex&quot;:0},&quot;isEdited&quot;:false,&quot;manualOverride&quot;:{&quot;isManuallyOverridden&quot;:false,&quot;citeprocText&quot;:&quot;[23]&quot;,&quot;manualOverrideText&quot;:&quot;&quot;},&quot;citationTag&quot;:&quot;MENDELEY_CITATION_v3_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&quot;,&quot;citationItems&quot;:[{&quot;id&quot;:&quot;7d95a316-647d-391d-bbc8-03cb718aa3ca&quot;,&quot;itemData&quot;:{&quot;type&quot;:&quot;article-journal&quot;,&quot;id&quot;:&quot;7d95a316-647d-391d-bbc8-03cb718aa3ca&quot;,&quot;title&quot;:&quot;In silico toxicology: computational methods for the prediction of chemical toxicity&quot;,&quot;author&quot;:[{&quot;family&quot;:&quot;Raies&quot;,&quot;given&quot;:&quot;Arwa B.&quot;,&quot;parse-names&quot;:false,&quot;dropping-particle&quot;:&quot;&quot;,&quot;non-dropping-particle&quot;:&quot;&quot;},{&quot;family&quot;:&quot;Bajic&quot;,&quot;given&quot;:&quot;Vladimir B.&quot;,&quot;parse-names&quot;:false,&quot;dropping-particle&quot;:&quot;&quot;,&quot;non-dropping-particle&quot;:&quot;&quot;}],&quot;container-title&quot;:&quot;Wiley Interdisciplinary Reviews: Computational Molecular Science&quot;,&quot;container-title-short&quot;:&quot;Wiley Interdiscip Rev Comput Mol Sci&quot;,&quot;DOI&quot;:&quot;10.1002/wcms.1240&quot;,&quot;ISSN&quot;:&quot;17590884&quot;,&quot;PMID&quot;:&quot;27066112&quot;,&quot;issued&quot;:{&quot;date-parts&quot;:[[2016,3,6]]},&quot;page&quot;:&quot;147-172&quot;,&quot;abstract&quot;:&quot;Determining the toxicity of chemicals is necessary to identify their harmful effects on humans, animals, plants, or the environment. It is also one of the main steps in drug design. Animal models have been used for a long time for toxicity testing. However, in vivo animal tests are constrained by time, ethical considerations, and financial burden. Therefore, computational methods for estimating the toxicity of chemicals are considered useful. In silico toxicology is one type of toxicity assessment that uses computational methods to analyze, simulate, visualize, or predict the toxicity of chemicals. In silico toxicology aims to complement existing toxicity tests to predict toxicity, prioritize chemicals, guide toxicity tests, and minimize late-stage failures in drugs design. There are various methods for generating models to predict toxicity endpoints. We provide a comprehensive overview, explain, and compare the strengths and weaknesses of the existing modeling methods and algorithms for toxicity prediction with a particular (but not exclusive) emphasis on computational tools that can implement these methods and refer to expert systems that deploy the prediction models. Finally, we briefly review a number of new research directions in in silico toxicology and provide recommendations for designing in silico models. WIREs Comput Mol Sci 2016, 6:147–172. doi: 10.1002/wcms.1240. For further resources related to this article, please visit the WIREs website.&quot;,&quot;issue&quot;:&quot;2&quot;,&quot;volume&quot;:&quot;6&quot;},&quot;isTemporary&quot;:false}]},{&quot;citationID&quot;:&quot;MENDELEY_CITATION_5f0be0e2-66bf-4f10-99c8-259cb3184f24&quot;,&quot;properties&quot;:{&quot;noteIndex&quot;:0},&quot;isEdited&quot;:false,&quot;manualOverride&quot;:{&quot;isManuallyOverridden&quot;:false,&quot;citeprocText&quot;:&quot;[24]&quot;,&quot;manualOverrideText&quot;:&quot;&quot;},&quot;citationTag&quot;:&quot;MENDELEY_CITATION_v3_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&quot;,&quot;citationItems&quot;:[{&quot;id&quot;:&quot;380b8700-aa97-39af-920c-bf9fa4b8fd44&quot;,&quot;itemData&quot;:{&quot;type&quot;:&quot;article-journal&quot;,&quot;id&quot;:&quot;380b8700-aa97-39af-920c-bf9fa4b8fd44&quot;,&quot;title&quot;:&quot;SwissParam 2023: A Modern Web-Based Tool for Efficient Small Molecule Parametrization&quot;,&quot;author&quot;:[{&quot;family&quot;:&quot;Bugnon&quot;,&quot;given&quot;:&quot;Marine&quot;,&quot;parse-names&quot;:false,&quot;dropping-particle&quot;:&quot;&quot;,&quot;non-dropping-particle&quot;:&quot;&quot;},{&quot;family&quot;:&quot;Goullieux&quot;,&quot;given&quot;:&quot;Mathilde&quot;,&quot;parse-names&quot;:false,&quot;dropping-particle&quot;:&quot;&quot;,&quot;non-dropping-particle&quot;:&quot;&quot;},{&quot;family&quot;:&quot;Röhrig&quot;,&quot;given&quot;:&quot;Ute F.&quot;,&quot;parse-names&quot;:false,&quot;dropping-particle&quot;:&quot;&quot;,&quot;non-dropping-particle&quot;:&quot;&quot;},{&quot;family&quot;:&quot;Perez&quot;,&quot;given&quot;:&quot;Marta A.S.&quot;,&quot;parse-names&quot;:false,&quot;dropping-particle&quot;:&quot;&quot;,&quot;non-dropping-particle&quot;:&quot;&quot;},{&quot;family&quot;:&quot;Daina&quot;,&quot;given&quot;:&quot;Antoine&quot;,&quot;parse-names&quot;:false,&quot;dropping-particle&quot;:&quot;&quot;,&quot;non-dropping-particle&quot;:&quot;&quot;},{&quot;family&quot;:&quot;Michielin&quot;,&quot;given&quot;:&quot;Olivier&quot;,&quot;parse-names&quot;:false,&quot;dropping-particle&quot;:&quot;&quot;,&quot;non-dropping-particle&quot;:&quot;&quot;},{&quot;family&quot;:&quot;Zoete&quot;,&quot;given&quot;:&quot;Vincent&quot;,&quot;parse-names&quot;:false,&quot;dropping-particle&quot;:&quot;&quot;,&quot;non-dropping-particle&quot;:&quot;&quot;}],&quot;container-title&quot;:&quot;Journal of Chemical Information and Modeling&quot;,&quot;container-title-short&quot;:&quot;J Chem Inf Model&quot;,&quot;DOI&quot;:&quot;10.1021/acs.jcim.3c01053&quot;,&quot;ISSN&quot;:&quot;1549960X&quot;,&quot;PMID&quot;:&quot;37853543&quot;,&quot;issued&quot;:{&quot;date-parts&quot;:[[2023,11,13]]},&quot;page&quot;:&quot;6469-6475&quot;,&quot;abstract&quot;:&quot;Most steps of drug discovery are now routinely supported and accelerated by computer-aided drug design tools. Among them, structure-based approaches use the three-dimensional structure of the targeted biomacromolecule as a major source of information. When it comes to calculating the interactions of small molecules with proteins using the equations of molecular mechanics, topologies, atom typing, and force field parameters are required. However, generating parameters for small molecules remains challenging due to the large number of existing chemical groups. The SwissParam web tool was first released in 2011 with the aim of generating parameters and topologies for small molecules based on the Merck molecular force field (MMFF) while being compatible with the CHARMM22/27 force field. Here, we present an updated version of SwissParam, providing various new features, including the possibility to setup covalent ligands. Molecules can now be imported from different file formats or via a molecular sketcher. The MMFF-based approach has been updated to provide parameters and topologies compatible with the CHARMM36 force field. An option was added to generate small molecule parametrizations following the CHARMM General Force Field via the multipurpose atom-typer for CHARMM (MATCH) approach. Additionally, SwissParam now generates information on probable alternative tautomers and protonation states of the query molecule so that the user can consider all microspecies relevant to its compound. The new version of SwissParam is freely available at www.swissparam.ch and can also be accessed through a newly implemented command-line interface.&quot;,&quot;issue&quot;:&quot;21&quot;,&quot;volume&quot;:&quot;63&quot;},&quot;isTemporary&quot;:false}]},{&quot;citationID&quot;:&quot;MENDELEY_CITATION_e8ce6bb0-d738-4454-a49d-50a44fde8098&quot;,&quot;properties&quot;:{&quot;noteIndex&quot;:0},&quot;isEdited&quot;:false,&quot;manualOverride&quot;:{&quot;isManuallyOverridden&quot;:false,&quot;citeprocText&quot;:&quot;[25]&quot;,&quot;manualOverrideText&quot;:&quot;&quot;},&quot;citationTag&quot;:&quot;MENDELEY_CITATION_v3_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&quot;,&quot;citationItems&quot;:[{&quot;id&quot;:&quot;a590cf92-b056-3ec9-81ba-56daf2aa4cc5&quot;,&quot;itemData&quot;:{&quot;type&quot;:&quot;article-journal&quot;,&quot;id&quot;:&quot;a590cf92-b056-3ec9-81ba-56daf2aa4cc5&quot;,&quot;title&quot;:&quot;Pharmacophore-based virtual screening, molecular docking and molecular dynamics studies for the discovery of novel neuraminidase inhibitors&quot;,&quot;author&quot;:[{&quot;family&quot;:&quot;Lotfi&quot;,&quot;given&quot;:&quot;Bourougaa&quot;,&quot;parse-names&quot;:false,&quot;dropping-particle&quot;:&quot;&quot;,&quot;non-dropping-particle&quot;:&quot;&quot;},{&quot;family&quot;:&quot;Mebarka&quot;,&quot;given&quot;:&quot;Ouassaf&quot;,&quot;parse-names&quot;:false,&quot;dropping-particle&quot;:&quot;&quot;,&quot;non-dropping-particle&quot;:&quot;&quot;},{&quot;family&quot;:&quot;Khan&quot;,&quot;given&quot;:&quot;Shafi Ullah&quot;,&quot;parse-names&quot;:false,&quot;dropping-particle&quot;:&quot;&quot;,&quot;non-dropping-particle&quot;:&quot;&quot;},{&quot;family&quot;:&quot;Htar&quot;,&quot;given&quot;:&quot;Thet Thet&quot;,&quot;parse-names&quot;:false,&quot;dropping-particle&quot;:&quot;&quot;,&quot;non-dropping-particle&quot;:&quot;&quot;}],&quot;container-title&quot;:&quot;Journal of Biomolecular Structure and Dynamics&quot;,&quot;container-title-short&quot;:&quot;J Biomol Struct Dyn&quot;,&quot;DOI&quot;:&quot;10.1080/07391102.2023.2225007&quot;,&quot;ISSN&quot;:&quot;0739-1102&quot;,&quot;issued&quot;:{&quot;date-parts&quot;:[[2024,7,2]]},&quot;page&quot;:&quot;5308-5320&quot;,&quot;issue&quot;:&quot;10&quot;,&quot;volume&quot;:&quot;42&quot;},&quot;isTemporary&quot;:false}]},{&quot;citationID&quot;:&quot;MENDELEY_CITATION_ff9d9bf1-230e-43f9-9d71-8c1b9b0dea61&quot;,&quot;properties&quot;:{&quot;noteIndex&quot;:0},&quot;isEdited&quot;:false,&quot;manualOverride&quot;:{&quot;isManuallyOverridden&quot;:false,&quot;citeprocText&quot;:&quot;[26]&quot;,&quot;manualOverrideText&quot;:&quot;&quot;},&quot;citationTag&quot;:&quot;MENDELEY_CITATION_v3_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&quot;,&quot;citationItems&quot;:[{&quot;id&quot;:&quot;c71d1ba5-b9a9-3582-8e54-40bb3f29a62d&quot;,&quot;itemData&quot;:{&quot;type&quot;:&quot;article-journal&quot;,&quot;id&quot;:&quot;c71d1ba5-b9a9-3582-8e54-40bb3f29a62d&quot;,&quot;title&quot;:&quot;Pharmacoinformatics and Breed-Based De Novo Hybridization Studies to Develop New Neuraminidase Inhibitors as Potential Anti-Influenza Agents&quot;,&quot;author&quot;:[{&quot;family&quot;:&quot;Lotfi&quot;,&quot;given&quot;:&quot;Bourougaa&quot;,&quot;parse-names&quot;:false,&quot;dropping-particle&quot;:&quot;&quot;,&quot;non-dropping-particle&quot;:&quot;&quot;},{&quot;family&quot;:&quot;Mebarka&quot;,&quot;given&quot;:&quot;Ouassaf&quot;,&quot;parse-names&quot;:false,&quot;dropping-particle&quot;:&quot;&quot;,&quot;non-dropping-particle&quot;:&quot;&quot;},{&quot;family&quot;:&quot;Alhatlani&quot;,&quot;given&quot;:&quot;Bader Y.&quot;,&quot;parse-names&quot;:false,&quot;dropping-particle&quot;:&quot;&quot;,&quot;non-dropping-particle&quot;:&quot;&quot;},{&quot;family&quot;:&quot;Abdallah&quot;,&quot;given&quot;:&quot;Emad M.&quot;,&quot;parse-names&quot;:false,&quot;dropping-particle&quot;:&quot;&quot;,&quot;non-dropping-particle&quot;:&quot;&quot;},{&quot;family&quot;:&quot;Kawsar&quot;,&quot;given&quot;:&quot;Sarkar M. A.&quot;,&quot;parse-names&quot;:false,&quot;dropping-particle&quot;:&quot;&quot;,&quot;non-dropping-particle&quot;:&quot;&quot;}],&quot;container-title&quot;:&quot;Molecules&quot;,&quot;DOI&quot;:&quot;10.3390/molecules28186678&quot;,&quot;ISSN&quot;:&quot;1420-3049&quot;,&quot;URL&quot;:&quot;https://www.mdpi.com/1420-3049/28/18/6678&quot;,&quot;issued&quot;:{&quot;date-parts&quot;:[[2023,9,18]]},&quot;page&quot;:&quot;6678&quot;,&quot;abstract&quot;:&quot;Influenza represents a profoundly transmissible viral ailment primarily afflicting the respiratory system. Neuraminidase inhibitors constitute a class of antiviral therapeutics employed in the management of influenza. These inhibitors impede the liberation of the viral neuraminidase protein, thereby impeding viral dissemination from the infected cell to host cells. As such, neuraminidase has emerged as a pivotal target for mitigating influenza and its associated complications. Here, we apply a de novo hybridization approach based on a breed-centric methodology to elucidate novel neuraminidase inhibitors. The breed technique amalgamates established ligand frameworks with the shared target, neuraminidase, resulting in innovative inhibitor constructs. Molecular docking analysis revealed that the seven synthesized breed molecules (designated Breeds 1–7) formed more robust complexes with the neuraminidase receptor than conventional clinical neuraminidase inhibitors such as zanamivir, oseltamivir, and peramivir. Pharmacokinetic evaluations of the seven breed molecules (Breeds 1–7) demonstrated favorable bioavailability and optimal permeability, all falling within the specified parameters for human application. Molecular dynamics simulations spanning 100 nanoseconds corroborated the stability of these breed molecules within the active site of neuraminidase, shedding light on their structural dynamics. Binding energy assessments, which were conducted through MM-PBSA analysis, substantiated the enduring complexes formed by the seven types of molecules and the neuraminidase receptor. Last, the investigation employed a reaction-based enumeration technique to ascertain the synthetic pathways for the synthesis of the seven breed molecules.&quot;,&quot;issue&quot;:&quot;18&quot;,&quot;volume&quot;:&quot;28&quot;,&quot;container-title-short&quot;:&quot;&quot;},&quot;isTemporary&quot;:false}]},{&quot;citationID&quot;:&quot;MENDELEY_CITATION_20556664-dac6-4c51-afb6-60b9bcd8a1f3&quot;,&quot;properties&quot;:{&quot;noteIndex&quot;:0},&quot;isEdited&quot;:false,&quot;manualOverride&quot;:{&quot;isManuallyOverridden&quot;:false,&quot;citeprocText&quot;:&quot;[27]&quot;,&quot;manualOverrideText&quot;:&quot;&quot;},&quot;citationTag&quot;:&quot;MENDELEY_CITATION_v3_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&quot;,&quot;citationItems&quot;:[{&quot;id&quot;:&quot;bc251ed0-95f3-322d-ac16-3de7dd9dffb8&quot;,&quot;itemData&quot;:{&quot;type&quot;:&quot;article-journal&quot;,&quot;id&quot;:&quot;bc251ed0-95f3-322d-ac16-3de7dd9dffb8&quot;,&quot;title&quot;:&quot;Molecular docking, ADME-Tox, DFT and molecular dynamics simulation of butyroyl glucopyranoside derivatives against DNA gyrase inhibitors as antimicrobial agents&quot;,&quot;author&quot;:[{&quot;family&quot;:&quot;Akter&quot;,&quot;given&quot;:&quot;Nasrin&quot;,&quot;parse-names&quot;:false,&quot;dropping-particle&quot;:&quot;&quot;,&quot;non-dropping-particle&quot;:&quot;&quot;},{&quot;family&quot;:&quot;Bourougaa&quot;,&quot;given&quot;:&quot;Lotfi&quot;,&quot;parse-names&quot;:false,&quot;dropping-particle&quot;:&quot;&quot;,&quot;non-dropping-particle&quot;:&quot;&quot;},{&quot;family&quot;:&quot;Ouassaf&quot;,&quot;given&quot;:&quot;Mebarka&quot;,&quot;parse-names&quot;:false,&quot;dropping-particle&quot;:&quot;&quot;,&quot;non-dropping-particle&quot;:&quot;&quot;},{&quot;family&quot;:&quot;Bhowmic&quot;,&quot;given&quot;:&quot;Ripon C.&quot;,&quot;parse-names&quot;:false,&quot;dropping-particle&quot;:&quot;&quot;,&quot;non-dropping-particle&quot;:&quot;&quot;},{&quot;family&quot;:&quot;Uddin&quot;,&quot;given&quot;:&quot;Kabir M.&quot;,&quot;parse-names&quot;:false,&quot;dropping-particle&quot;:&quot;&quot;,&quot;non-dropping-particle&quot;:&quot;&quot;},{&quot;family&quot;:&quot;Bhat&quot;,&quot;given&quot;:&quot;Ajmal R.&quot;,&quot;parse-names&quot;:false,&quot;dropping-particle&quot;:&quot;&quot;,&quot;non-dropping-particle&quot;:&quot;&quot;},{&quot;family&quot;:&quot;Ahmed&quot;,&quot;given&quot;:&quot;Sumeer&quot;,&quot;parse-names&quot;:false,&quot;dropping-particle&quot;:&quot;&quot;,&quot;non-dropping-particle&quot;:&quot;&quot;},{&quot;family&quot;:&quot;Kawsar&quot;,&quot;given&quot;:&quot;Sarkar M.A.&quot;,&quot;parse-names&quot;:false,&quot;dropping-particle&quot;:&quot;&quot;,&quot;non-dropping-particle&quot;:&quot;&quot;}],&quot;container-title&quot;:&quot;Journal of Molecular Structure&quot;,&quot;container-title-short&quot;:&quot;J Mol Struct&quot;,&quot;DOI&quot;:&quot;10.1016/j.molstruc.2024.137930&quot;,&quot;ISSN&quot;:&quot;00222860&quot;,&quot;issued&quot;:{&quot;date-parts&quot;:[[2024,7]]},&quot;page&quot;:&quot;137930&quot;,&quot;abstract&quot;:&quot;The emergence of antibiotic resistance highlights the critical need for novel antimicrobial agents. In this study, we investigated the synthesis of methyl α-D-glucopyranoside (1) analogs (2–6) which play vital roles in bacterial replication, in the context of DNA gyrase inhibitors. The unimolar one-step butyroylation of glucopyranoside furnished the 6-O-butyroyl derivative, which was further converted into five newer 6-O-butyroyl-2,3,4-tri-acyl-α-D-glucopyranoside analogs. The newly synthesized chemical structures were determined through physicochemical, elemental, and spectroscopic data. In vitro studies against bacteria and fungi with PASS (activity spectra for substances) prediction showed excellent antimicrobial activity of these glucopyranoside analogs. The cytotoxicity assessment indicated that the compounds exhibited less toxicity. In-depth molecular docking studies were carried out to elucidate the mechanism of action, binding energies, and interaction profiles of the synthesized compounds targeting gyrase. Additionally, a reference molecule, 4-methyl-5-[3-(methylsulfanyl)-1H-pyrazol-5-yl]-2-thiophen-2-yl-1,3-thiazole, was docked into the gyrase receptor to evaluate the inhibitory potential of the synthesized compounds. Moreover, a 100 ns molecular dynamics simulation process was performed to monitor the behavior of the complex structure, and a stable conformation and binding mode were found in the stimulating environment of the compounds. Pharmacokinetic predictions were investigated to evaluate the absorption, distribution, metabolism and toxicity of these compounds, and the combination of pharmacokinetic and drug-likeness predictions has shown promising results in silico. In summary, an integrated computational approach combining molecular docking, ADME-Tox assessment, DFT calculations, and molecular dynamics simulations highlights the promise of these derivatives as candidates for the development of new antimicrobial agents targeting DNA gyrase.&quot;,&quot;volume&quot;:&quot;1307&quot;},&quot;isTemporary&quot;:false}]},{&quot;citationID&quot;:&quot;MENDELEY_CITATION_3c543bab-0106-4bc9-a7fd-e2e3a0fbbc7f&quot;,&quot;properties&quot;:{&quot;noteIndex&quot;:0},&quot;isEdited&quot;:false,&quot;manualOverride&quot;:{&quot;isManuallyOverridden&quot;:false,&quot;citeprocText&quot;:&quot;[28]&quot;,&quot;manualOverrideText&quot;:&quot;&quot;},&quot;citationTag&quot;:&quot;MENDELEY_CITATION_v3_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&quot;,&quot;citationItems&quot;:[{&quot;id&quot;:&quot;51ad924c-6f83-392c-a457-c3527d7fea8d&quot;,&quot;itemData&quot;:{&quot;type&quot;:&quot;article-journal&quot;,&quot;id&quot;:&quot;51ad924c-6f83-392c-a457-c3527d7fea8d&quot;,&quot;title&quot;:&quot;Identification of novel STAT3 inhibitors for liver fibrosis, using pharmacophore-based virtual screening, molecular docking, and biomolecular dynamics simulations&quot;,&quot;author&quot;:[{&quot;family&quot;:&quot;Rafiq&quot;,&quot;given&quot;:&quot;Huma&quot;,&quot;parse-names&quot;:false,&quot;dropping-particle&quot;:&quot;&quot;,&quot;non-dropping-particle&quot;:&quot;&quot;},{&quot;family&quot;:&quot;Hu&quot;,&quot;given&quot;:&quot;Junjian&quot;,&quot;parse-names&quot;:false,&quot;dropping-particle&quot;:&quot;&quot;,&quot;non-dropping-particle&quot;:&quot;&quot;},{&quot;family&quot;:&quot;Hakami&quot;,&quot;given&quot;:&quot;Mohammed Ageeli&quot;,&quot;parse-names&quot;:false,&quot;dropping-particle&quot;:&quot;&quot;,&quot;non-dropping-particle&quot;:&quot;&quot;},{&quot;family&quot;:&quot;Hazazi&quot;,&quot;given&quot;:&quot;Ali&quot;,&quot;parse-names&quot;:false,&quot;dropping-particle&quot;:&quot;&quot;,&quot;non-dropping-particle&quot;:&quot;&quot;},{&quot;family&quot;:&quot;Alamri&quot;,&quot;given&quot;:&quot;Mubarak A.&quot;,&quot;parse-names&quot;:false,&quot;dropping-particle&quot;:&quot;&quot;,&quot;non-dropping-particle&quot;:&quot;&quot;},{&quot;family&quot;:&quot;Alkhatabi&quot;,&quot;given&quot;:&quot;Hind A.&quot;,&quot;parse-names&quot;:false,&quot;dropping-particle&quot;:&quot;&quot;,&quot;non-dropping-particle&quot;:&quot;&quot;},{&quot;family&quot;:&quot;Mahmood&quot;,&quot;given&quot;:&quot;Arif&quot;,&quot;parse-names&quot;:false,&quot;dropping-particle&quot;:&quot;&quot;,&quot;non-dropping-particle&quot;:&quot;&quot;},{&quot;family&quot;:&quot;Alotaibi&quot;,&quot;given&quot;:&quot;Bader S.&quot;,&quot;parse-names&quot;:false,&quot;dropping-particle&quot;:&quot;&quot;,&quot;non-dropping-particle&quot;:&quot;&quot;},{&quot;family&quot;:&quot;Wadood&quot;,&quot;given&quot;:&quot;Abdul&quot;,&quot;parse-names&quot;:false,&quot;dropping-particle&quot;:&quot;&quot;,&quot;non-dropping-particle&quot;:&quot;&quot;},{&quot;family&quot;:&quot;Huang&quot;,&quot;given&quot;:&quot;Xiaoyun&quot;,&quot;parse-names&quot;:false,&quot;dropping-particle&quot;:&quot;&quot;,&quot;non-dropping-particle&quot;:&quot;&quot;}],&quot;container-title&quot;:&quot;Scientific Reports&quot;,&quot;container-title-short&quot;:&quot;Sci Rep&quot;,&quot;accessed&quot;:{&quot;date-parts&quot;:[[2024,8,7]]},&quot;DOI&quot;:&quot;10.1038/s41598-023-46193-x&quot;,&quot;ISBN&quot;:&quot;0123456789&quot;,&quot;ISSN&quot;:&quot;20452322&quot;,&quot;PMID&quot;:&quot;37978263&quot;,&quot;URL&quot;:&quot;https://www.nature.com/articles/s41598-023-46193-x&quot;,&quot;issued&quot;:{&quot;date-parts&quot;:[[2023,11,17]]},&quot;page&quot;:&quot;1-15&quot;,&quot;abstract&quot;:&quot;The signal transducer and activator of transcription 3 (STAT3) plays a fundamental role in the growth and regulation of cellular life. Activation and over-expression of STAT3 have been implicated in many cancers including solid blood tumors and other diseases such as liver fibrosis and rheumatoid arthritis. Therefore, STAT3 inhibitors are be coming a growing and interesting area of pharmacological research. Consequently, the aim of this study is to design novel inhibitors of STAT3-SH3 computationally for the reduction of liver fibrosis. Herein, we performed Pharmacophore-based virtual screening of databases including more than 19,481 commercially available compounds and in-house compounds. The hits obtained from virtual screening were further docked with the STAT3 receptor. The hits were further ranked on the basis of docking score and binding interaction with the active site of STAT3. ADMET properties of the screened compounds were calculated and filtered based on drug-likeness criteria. Finally, the top five drug-like hit compounds were selected and subjected to molecular dynamic simulation. The stability of each drug-like hit in complex with STAT3 was determined by computing their RMSD, RMSF, Rg, and DCCM analyses. Among all the compounds Sa32 revealed a good docking score, interactions, and stability during the entire simulation procedure. As compared to the Reference compound, the drug-like hit compound Sa32 showed good docking scores, interaction, stability, and binding energy. Therefore, we identified Sa32 as the best small molecule potent inhibitor for STAT3 that will be helpful in the future for the treatment of liver fibrosis.&quot;,&quot;publisher&quot;:&quot;Nature Publishing Group&quot;,&quot;issue&quot;:&quot;1&quot;,&quot;volume&quot;:&quot;13&quot;},&quot;isTemporary&quot;:false}]},{&quot;citationID&quot;:&quot;MENDELEY_CITATION_a9a42c1f-11fd-48e7-b7a9-617d6b989957&quot;,&quot;properties&quot;:{&quot;noteIndex&quot;:0},&quot;isEdited&quot;:false,&quot;manualOverride&quot;:{&quot;isManuallyOverridden&quot;:false,&quot;citeprocText&quot;:&quot;[29]&quot;,&quot;manualOverrideText&quot;:&quot;&quot;},&quot;citationTag&quot;:&quot;MENDELEY_CITATION_v3_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&quot;,&quot;citationItems&quot;:[{&quot;id&quot;:&quot;7e7f1531-bd98-34b1-ad95-e92fe6656a64&quot;,&quot;itemData&quot;:{&quot;type&quot;:&quot;article-journal&quot;,&quot;id&quot;:&quot;7e7f1531-bd98-34b1-ad95-e92fe6656a64&quot;,&quot;title&quot;:&quot;A study of communication pathways in methionyl-tRNA synthetase by molecular dynamics simulations and structure network analysis&quot;,&quot;author&quot;:[{&quot;family&quot;:&quot;Ghosh&quot;,&quot;given&quot;:&quot;Amit&quot;,&quot;parse-names&quot;:false,&quot;dropping-particle&quot;:&quot;&quot;,&quot;non-dropping-particle&quot;:&quot;&quot;},{&quot;family&quot;:&quot;Vishveshwara&quot;,&quot;given&quot;:&quot;Saraswathi&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0704459104&quot;,&quot;ISSN&quot;:&quot;00278424&quot;,&quot;PMID&quot;:&quot;17898174&quot;,&quot;issued&quot;:{&quot;date-parts&quot;:[[2007,10,2]]},&quot;page&quot;:&quot;15711-15716&quot;,&quot;abstract&quot;:&quot;The enzymes of the family of tRNA synthetases perform their functions with high precision by synchronously recognizing the anticodon region and the aminoacylation region, which are separated by ≈70 Å in space. This precision in function is brought about by establishing good communication paths between the two regions. We have modeled the structure of the complex consisting of Escherichia coli methionyl-tRNA synthetase (MetRS), tRNA, and the activated methionine. Molecular dynamics simulations have been performed on the modeled structure to obtain the equilibrated structure of the complex and the cross-correlations between the residues in MetRS have been evaluated. Furthermore, the network analysis on these simulated structures has been carried out to elucidate the paths of communication between the activation site and the anticodon recognition site. This study has provided the detailed paths of communication, which are consistent with experimental results. Similar studies also have been carried out on the complexes (MetRS + activated methonine) and (MetRS + tRNA) along with ligand-free native enzyme. A comparison of the paths derived from the four simulations clearly has shown that the communication path is strongly correlated and unique to the enzyme complex, which is bound to both the tRNA and the activated methionine. The details of the method of our investigation and the biological implications of the results are presented in this article. The method developed here also could be used to investigate any protein system where the function takes place through long-distance communication. © 2007 by The National Academy of Sciences of the USA.&quot;,&quot;issue&quot;:&quot;40&quot;,&quot;volume&quot;:&quot;104&quot;},&quot;isTemporary&quot;:false}]},{&quot;citationID&quot;:&quot;MENDELEY_CITATION_52e05f59-44c4-40d0-8fab-e72323507fb1&quot;,&quot;properties&quot;:{&quot;noteIndex&quot;:0},&quot;isEdited&quot;:false,&quot;manualOverride&quot;:{&quot;isManuallyOverridden&quot;:false,&quot;citeprocText&quot;:&quot;[30]&quot;,&quot;manualOverrideText&quot;:&quot;&quot;},&quot;citationTag&quot;:&quot;MENDELEY_CITATION_v3_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&quot;,&quot;citationItems&quot;:[{&quot;id&quot;:&quot;c7fca0f2-b98a-31e3-942e-96e0d2c9d75e&quot;,&quot;itemData&quot;:{&quot;type&quot;:&quot;article-journal&quot;,&quot;id&quot;:&quot;c7fca0f2-b98a-31e3-942e-96e0d2c9d75e&quot;,&quot;title&quot;:&quot;Free-energy landscape, principal component analysis, and structural clustering to identify representative conformations from molecular dynamics simulations: The myoglobin case&quot;,&quot;author&quot;:[{&quot;family&quot;:&quot;Papaleo&quot;,&quot;given&quot;:&quot;Elena&quot;,&quot;parse-names&quot;:false,&quot;dropping-particle&quot;:&quot;&quot;,&quot;non-dropping-particle&quot;:&quot;&quot;},{&quot;family&quot;:&quot;Mereghetti&quot;,&quot;given&quot;:&quot;Paolo&quot;,&quot;parse-names&quot;:false,&quot;dropping-particle&quot;:&quot;&quot;,&quot;non-dropping-particle&quot;:&quot;&quot;},{&quot;family&quot;:&quot;Fantucci&quot;,&quot;given&quot;:&quot;Piercarlo&quot;,&quot;parse-names&quot;:false,&quot;dropping-particle&quot;:&quot;&quot;,&quot;non-dropping-particle&quot;:&quot;&quot;},{&quot;family&quot;:&quot;Grandori&quot;,&quot;given&quot;:&quot;Rita&quot;,&quot;parse-names&quot;:false,&quot;dropping-particle&quot;:&quot;&quot;,&quot;non-dropping-particle&quot;:&quot;&quot;},{&quot;family&quot;:&quot;Gioia&quot;,&quot;given&quot;:&quot;Luca&quot;,&quot;parse-names&quot;:false,&quot;dropping-particle&quot;:&quot;&quot;,&quot;non-dropping-particle&quot;:&quot;De&quot;}],&quot;container-title&quot;:&quot;Journal of Molecular Graphics and Modelling&quot;,&quot;container-title-short&quot;:&quot;J Mol Graph Model&quot;,&quot;DOI&quot;:&quot;10.1016/j.jmgm.2009.01.006&quot;,&quot;ISSN&quot;:&quot;10933263&quot;,&quot;issued&quot;:{&quot;date-parts&quot;:[[2009,6]]},&quot;page&quot;:&quot;889-899&quot;,&quot;issue&quot;:&quot;8&quot;,&quot;volume&quot;:&quot;27&quot;},&quot;isTemporary&quot;:false}]},{&quot;citationID&quot;:&quot;MENDELEY_CITATION_a0e67283-d9b3-436e-8bea-f7c49f426e1c&quot;,&quot;properties&quot;:{&quot;noteIndex&quot;:0},&quot;isEdited&quot;:false,&quot;manualOverride&quot;:{&quot;isManuallyOverridden&quot;:false,&quot;citeprocText&quot;:&quot;[31]&quot;,&quot;manualOverrideText&quot;:&quot;&quot;},&quot;citationTag&quot;:&quot;MENDELEY_CITATION_v3_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&quot;,&quot;citationItems&quot;:[{&quot;id&quot;:&quot;864a0902-32d5-34fb-94a5-acca1f959906&quot;,&quot;itemData&quot;:{&quot;type&quot;:&quot;article-journal&quot;,&quot;id&quot;:&quot;864a0902-32d5-34fb-94a5-acca1f959906&quot;,&quot;title&quot;:&quot;Calculating structures and free energies of complex molecules: Combining molecular mechanics and continuum models&quot;,&quot;author&quot;:[{&quot;family&quot;:&quot;Kollman&quot;,&quot;given&quot;:&quot;Peter A.&quot;,&quot;parse-names&quot;:false,&quot;dropping-particle&quot;:&quot;&quot;,&quot;non-dropping-particle&quot;:&quot;&quot;},{&quot;family&quot;:&quot;Massova&quot;,&quot;given&quot;:&quot;Irina&quot;,&quot;parse-names&quot;:false,&quot;dropping-particle&quot;:&quot;&quot;,&quot;non-dropping-particle&quot;:&quot;&quot;},{&quot;family&quot;:&quot;Reyes&quot;,&quot;given&quot;:&quot;Carolina&quot;,&quot;parse-names&quot;:false,&quot;dropping-particle&quot;:&quot;&quot;,&quot;non-dropping-particle&quot;:&quot;&quot;},{&quot;family&quot;:&quot;Kuhn&quot;,&quot;given&quot;:&quot;Bernd&quot;,&quot;parse-names&quot;:false,&quot;dropping-particle&quot;:&quot;&quot;,&quot;non-dropping-particle&quot;:&quot;&quot;},{&quot;family&quot;:&quot;Huo&quot;,&quot;given&quot;:&quot;Shuanghong&quot;,&quot;parse-names&quot;:false,&quot;dropping-particle&quot;:&quot;&quot;,&quot;non-dropping-particle&quot;:&quot;&quot;},{&quot;family&quot;:&quot;Chong&quot;,&quot;given&quot;:&quot;Lillian&quot;,&quot;parse-names&quot;:false,&quot;dropping-particle&quot;:&quot;&quot;,&quot;non-dropping-particle&quot;:&quot;&quot;},{&quot;family&quot;:&quot;Lee&quot;,&quot;given&quot;:&quot;M.&quot;,&quot;parse-names&quot;:false,&quot;dropping-particle&quot;:&quot;&quot;,&quot;non-dropping-particle&quot;:&quot;&quot;},{&quot;family&quot;:&quot;Lee&quot;,&quot;given&quot;:&quot;Taisung&quot;,&quot;parse-names&quot;:false,&quot;dropping-particle&quot;:&quot;&quot;,&quot;non-dropping-particle&quot;:&quot;&quot;},{&quot;family&quot;:&quot;Duan&quot;,&quot;given&quot;:&quot;Yong&quot;,&quot;parse-names&quot;:false,&quot;dropping-particle&quot;:&quot;&quot;,&quot;non-dropping-particle&quot;:&quot;&quot;},{&quot;family&quot;:&quot;Wang&quot;,&quot;given&quot;:&quot;Wei&quot;,&quot;parse-names&quot;:false,&quot;dropping-particle&quot;:&quot;&quot;,&quot;non-dropping-particle&quot;:&quot;&quot;},{&quot;family&quot;:&quot;Donini&quot;,&quot;given&quot;:&quot;Oreola&quot;,&quot;parse-names&quot;:false,&quot;dropping-particle&quot;:&quot;&quot;,&quot;non-dropping-particle&quot;:&quot;&quot;},{&quot;family&quot;:&quot;Cieplak&quot;,&quot;given&quot;:&quot;Piotr&quot;,&quot;parse-names&quot;:false,&quot;dropping-particle&quot;:&quot;&quot;,&quot;non-dropping-particle&quot;:&quot;&quot;},{&quot;family&quot;:&quot;Srinivasan&quot;,&quot;given&quot;:&quot;Jaysharee&quot;,&quot;parse-names&quot;:false,&quot;dropping-particle&quot;:&quot;&quot;,&quot;non-dropping-particle&quot;:&quot;&quot;},{&quot;family&quot;:&quot;Case&quot;,&quot;given&quot;:&quot;David A.&quot;,&quot;parse-names&quot;:false,&quot;dropping-particle&quot;:&quot;&quot;,&quot;non-dropping-particle&quot;:&quot;&quot;},{&quot;family&quot;:&quot;Cheatham&quot;,&quot;given&quot;:&quot;Thomas E.&quot;,&quot;parse-names&quot;:false,&quot;dropping-particle&quot;:&quot;&quot;,&quot;non-dropping-particle&quot;:&quot;&quot;}],&quot;container-title&quot;:&quot;Accounts of Chemical Research&quot;,&quot;container-title-short&quot;:&quot;Acc Chem Res&quot;,&quot;DOI&quot;:&quot;10.1021/ar000033j&quot;,&quot;ISSN&quot;:&quot;00014842&quot;,&quot;PMID&quot;:&quot;11123888&quot;,&quot;issued&quot;:{&quot;date-parts&quot;:[[2000,12,1]]},&quot;page&quot;:&quot;889-897&quot;,&quot;abstract&quot;:&quot;A historical perspective on the application of molecular dynamics (MD) to biological macromolecules is presented. Recent developments combining state-of-the-art force fields with continuum solvation calculations have allowed us to reach the fourth era of MD applications in which one can often derive both accurate structure and accurate relative free energies from molecular dynamics trajectories. We illustrate such applications on nucleic acid duplexes, RNA hairpins, protein folding trajectories, and protein-ligand, protein-protein, and protein-nucleic acid interactions.&quot;,&quot;issue&quot;:&quot;12&quot;,&quot;volume&quot;:&quot;33&quot;},&quot;isTemporary&quot;:false}]},{&quot;citationID&quot;:&quot;MENDELEY_CITATION_1751f78f-0253-46b3-9b68-dea9af7ed4d3&quot;,&quot;properties&quot;:{&quot;noteIndex&quot;:0},&quot;isEdited&quot;:false,&quot;manualOverride&quot;:{&quot;isManuallyOverridden&quot;:false,&quot;citeprocText&quot;:&quot;[32]&quot;,&quot;manualOverrideText&quot;:&quot;&quot;},&quot;citationTag&quot;:&quot;MENDELEY_CITATION_v3_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&quot;,&quot;citationItems&quot;:[{&quot;id&quot;:&quot;39f36581-4d95-3b11-bbd8-0ee894693d56&quot;,&quot;itemData&quot;:{&quot;type&quot;:&quot;article&quot;,&quot;id&quot;:&quot;39f36581-4d95-3b11-bbd8-0ee894693d56&quot;,&quot;title&quot;:&quot;Gaussian 16, Revision B.01&quot;,&quot;author&quot;:[{&quot;family&quot;:&quot;Frisch, M.J., Trucks, G.W., Schlegel, H.B., Scuseria, G.E., Robb, M.A., Cheeseman, J.R.; Scalmani, G.; Barone, V.; Petersson, G.A.; Nakatsuji, H.; Li, X.; Caricato, M.; Marenich, A.V.; Bloino, J., Janesko, B.G., Gomperts, R., Mennucci, B., Hratchian, H.P.&quot;,&quot;given&quot;:&quot;E.U.A. - References - Scientific Research Publishing&quot;,&quot;parse-names&quot;:false,&quot;dropping-particle&quot;:&quot;&quot;,&quot;non-dropping-particle&quot;:&quot;&quot;}],&quot;issued&quot;:{&quot;date-parts&quot;:[[2016]]},&quot;page&quot;:&quot;Gaussian 16, Revision A.03, Gaussian, Inc., Wallin&quot;,&quot;abstract&quot;:&quot;,&quot;,&quot;container-title-short&quot;:&quot;&quot;},&quot;isTemporary&quot;:false}]},{&quot;citationID&quot;:&quot;MENDELEY_CITATION_f2fd7e2c-e01a-432e-83e5-20e482bff121&quot;,&quot;properties&quot;:{&quot;noteIndex&quot;:0},&quot;isEdited&quot;:false,&quot;manualOverride&quot;:{&quot;isManuallyOverridden&quot;:false,&quot;citeprocText&quot;:&quot;[33]&quot;,&quot;manualOverrideText&quot;:&quot;&quot;},&quot;citationTag&quot;:&quot;MENDELEY_CITATION_v3_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&quot;,&quot;citationItems&quot;:[{&quot;id&quot;:&quot;f6259076-f6bd-31f6-8d4d-5c5bbb5aa653&quot;,&quot;itemData&quot;:{&quot;type&quot;:&quot;article-journal&quot;,&quot;id&quot;:&quot;f6259076-f6bd-31f6-8d4d-5c5bbb5aa653&quot;,&quot;title&quot;:&quot;Density‐functional thermochemistry. III. The role of exact exchange&quot;,&quot;author&quot;:[{&quot;family&quot;:&quot;Becke&quot;,&quot;given&quot;:&quot;Axel D.&quot;,&quot;parse-names&quot;:false,&quot;dropping-particle&quot;:&quot;&quot;,&quot;non-dropping-particle&quot;:&quot;&quot;}],&quot;container-title&quot;:&quot;The Journal of Chemical Physics&quot;,&quot;DOI&quot;:&quot;10.1063/1.464913&quot;,&quot;ISSN&quot;:&quot;0021-9606&quot;,&quot;URL&quot;:&quot;http://aip.scitation.org/doi/10.1063/1.464913&quot;,&quot;issued&quot;:{&quot;date-parts&quot;:[[1993,4]]},&quot;page&quot;:&quot;5648-5652&quot;,&quot;abstract&quot;:&quot;Despite the remarkable thermochemical accuracy of Kohn-Sham density-functional theories with gradient corrections for exchange-correlation [see, for example, A. D. Becke, J. Chem. Phys. 96, 2155 (1992)], we believe that further improvements are unlikely unless exact-exchange information is considered. Arguments to support this view are presented, and a semiempirical exchange-correlation functional containing local-spin-density, gradient, and exact-exchange terms is tested on 56 atomization energies, 42 ionization potentials, 8 proton affinities, and 10 total atomic energies of first- and second-row systems. This functional performs significantly better than previous functionals with gradient corrections only, and fits experimental atomization energies with an impressively small average absolute deviation of 2.4 kcal/mol. © 1993 American Institute of Physics.&quot;,&quot;issue&quot;:&quot;7&quot;,&quot;volume&quot;:&quot;98&quot;,&quot;container-title-short&quot;:&quot;J Chem Phys&quot;},&quot;isTemporary&quot;:false}]},{&quot;citationID&quot;:&quot;MENDELEY_CITATION_5dd23061-cf11-4b35-b091-874d48d1a40b&quot;,&quot;properties&quot;:{&quot;noteIndex&quot;:0},&quot;isEdited&quot;:false,&quot;manualOverride&quot;:{&quot;isManuallyOverridden&quot;:false,&quot;citeprocText&quot;:&quot;[34]&quot;,&quot;manualOverrideText&quot;:&quot;&quot;},&quot;citationTag&quot;:&quot;MENDELEY_CITATION_v3_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&quot;,&quot;citationItems&quot;:[{&quot;id&quot;:&quot;ad6d2421-e2f3-350b-aa53-eb50f90e8475&quot;,&quot;itemData&quot;:{&quot;type&quot;:&quot;article-journal&quot;,&quot;id&quot;:&quot;ad6d2421-e2f3-350b-aa53-eb50f90e8475&quot;,&quot;title&quot;:&quot;Chemical reactivity of quinclorac employing the HSAB local principle - Fukui function&quot;,&quot;author&quot;:[{&quot;family&quot;:&quot;Mendoza Huizar&quot;,&quot;given&quot;:&quot;Luis H.&quot;,&quot;parse-names&quot;:false,&quot;dropping-particle&quot;:&quot;&quot;,&quot;non-dropping-particle&quot;:&quot;&quot;},{&quot;family&quot;:&quot;Rios-Reyes&quot;,&quot;given&quot;:&quot;Clara H.&quot;,&quot;parse-names&quot;:false,&quot;dropping-particle&quot;:&quot;&quot;,&quot;non-dropping-particle&quot;:&quot;&quot;},{&quot;family&quot;:&quot;Olvera-Maturano&quot;,&quot;given&quot;:&quot;Nubia J.&quot;,&quot;parse-names&quot;:false,&quot;dropping-particle&quot;:&quot;&quot;,&quot;non-dropping-particle&quot;:&quot;&quot;},{&quot;family&quot;:&quot;Robles&quot;,&quot;given&quot;:&quot;Juvencio&quot;,&quot;parse-names&quot;:false,&quot;dropping-particle&quot;:&quot;&quot;,&quot;non-dropping-particle&quot;:&quot;&quot;},{&quot;family&quot;:&quot;Rodriguez&quot;,&quot;given&quot;:&quot;Jose A.&quot;,&quot;parse-names&quot;:false,&quot;dropping-particle&quot;:&quot;&quot;,&quot;non-dropping-particle&quot;:&quot;&quot;}],&quot;container-title&quot;:&quot;Open Chemistry&quot;,&quot;container-title-short&quot;:&quot;Open Chem&quot;,&quot;DOI&quot;:&quot;10.1515/chem-2015-0008&quot;,&quot;ISSN&quot;:&quot;2391-5420&quot;,&quot;issued&quot;:{&quot;date-parts&quot;:[[2015,12,31]]},&quot;abstract&quot;:&quot;&lt;p&gt;In the present work we have calculated several DFT reactivity descriptors for quinclorac at the B3LYP/6- 311++G(2d,2p) and MP2/6-311++G(2d,2p) levels of theory in order to analyze its reactivity. Reactivity descriptors such as ionization energy, molecular hardness, electrophilicity, condensed Fukui function and total energies were determined to predict the reactivity of quinclorac. The influence of the solvent was taken into account employing the PCM model. The results indicate that the solvation modifies the values of quinclorac reactivity descriptors. The Fukui function values predict that an electrophilic attack on quinclorac might cause a dechlorination, while a nucleophilic attack might lead to a decarboxylation and a free radical attack would cause a hydrogen substitution on the quinoline ring. Quinclorac in deprotonated form would be susceptible to decarboxylation through an electrophilic attack while nucleophilic and free radical attacks would cause an attack on the hydrogens of the ring.&lt;/p&gt;&quot;,&quot;issue&quot;:&quot;1&quot;,&quot;volume&quot;:&quot;13&quot;},&quot;isTemporary&quot;:false}]},{&quot;citationID&quot;:&quot;MENDELEY_CITATION_7053b98e-cc6c-4241-a401-5b30da5c2c27&quot;,&quot;properties&quot;:{&quot;noteIndex&quot;:0},&quot;isEdited&quot;:false,&quot;manualOverride&quot;:{&quot;isManuallyOverridden&quot;:false,&quot;citeprocText&quot;:&quot;[35]&quot;,&quot;manualOverrideText&quot;:&quot;&quot;},&quot;citationTag&quot;:&quot;MENDELEY_CITATION_v3_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&quot;,&quot;citationItems&quot;:[{&quot;id&quot;:&quot;02e75a64-e284-3f55-b230-2875717bacb4&quot;,&quot;itemData&quot;:{&quot;type&quot;:&quot;article-journal&quot;,&quot;id&quot;:&quot;02e75a64-e284-3f55-b230-2875717bacb4&quot;,&quot;title&quot;:&quot;Molecular structure, NBO analysis of the hydrogen-bonded interactions, spectroscopic (FT–IR, FT–Raman), drug likeness and molecular docking of the novel anti COVID-2 molecule (2E)-N-methyl-2-[(4-oxo-4H-chromen-3-yl)methylidene]-hydrazinecarbothioamide (Dimer) - quantum chemical approach&quot;,&quot;author&quot;:[{&quot;family&quot;:&quot;Jenepha Mary&quot;,&quot;given&quot;:&quot;S.J.&quot;,&quot;parse-names&quot;:false,&quot;dropping-particle&quot;:&quot;&quot;,&quot;non-dropping-particle&quot;:&quot;&quot;},{&quot;family&quot;:&quot;Pradhan&quot;,&quot;given&quot;:&quot;Sayantan&quot;,&quot;parse-names&quot;:false,&quot;dropping-particle&quot;:&quot;&quot;,&quot;non-dropping-particle&quot;:&quot;&quot;},{&quot;family&quot;:&quot;James&quot;,&quot;given&quot;:&quot;C.&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20.119388&quot;,&quot;ISSN&quot;:&quot;13861425&quot;,&quot;issued&quot;:{&quot;date-parts&quot;:[[2021,4]]},&quot;page&quot;:&quot;119388&quot;,&quot;volume&quot;:&quot;251&quot;},&quot;isTemporary&quot;:false}]},{&quot;citationID&quot;:&quot;MENDELEY_CITATION_485a4714-98f9-4308-ad37-7e323dcab505&quot;,&quot;properties&quot;:{&quot;noteIndex&quot;:0},&quot;isEdited&quot;:false,&quot;manualOverride&quot;:{&quot;isManuallyOverridden&quot;:false,&quot;citeprocText&quot;:&quot;[36]&quot;,&quot;manualOverrideText&quot;:&quot;&quot;},&quot;citationTag&quot;:&quot;MENDELEY_CITATION_v3_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&quot;,&quot;citationItems&quot;:[{&quot;id&quot;:&quot;9b394c8d-74b5-36f6-a9c4-b090991e5876&quot;,&quot;itemData&quot;:{&quot;type&quot;:&quot;article-journal&quot;,&quot;id&quot;:&quot;9b394c8d-74b5-36f6-a9c4-b090991e5876&quot;,&quot;title&quot;:&quot;GaussView, Version 6&quot;,&quot;author&quot;:[{&quot;family&quot;:&quot;Dennington&quot;,&quot;given&quot;:&quot;Roy&quot;,&quot;parse-names&quot;:false,&quot;dropping-particle&quot;:&quot;&quot;,&quot;non-dropping-particle&quot;:&quot;&quot;},{&quot;family&quot;:&quot;Keith&quot;,&quot;given&quot;:&quot;Todd A.&quot;,&quot;parse-names&quot;:false,&quot;dropping-particle&quot;:&quot;&quot;,&quot;non-dropping-particle&quot;:&quot;&quot;},{&quot;family&quot;:&quot;Millam&quot;,&quot;given&quot;:&quot;John M&quot;,&quot;parse-names&quot;:false,&quot;dropping-particle&quot;:&quot;&quot;,&quot;non-dropping-particle&quot;:&quot;&quot;}],&quot;issued&quot;:{&quot;date-parts&quot;:[[2016]]},&quot;container-title-short&quot;:&quot;&quot;},&quot;isTemporary&quot;:false}]},{&quot;citationID&quot;:&quot;MENDELEY_CITATION_f2914a1b-2116-4c6c-86d2-a2cde31ec4e1&quot;,&quot;properties&quot;:{&quot;noteIndex&quot;:0},&quot;isEdited&quot;:false,&quot;manualOverride&quot;:{&quot;isManuallyOverridden&quot;:false,&quot;citeprocText&quot;:&quot;[37]&quot;,&quot;manualOverrideText&quot;:&quot;&quot;},&quot;citationTag&quot;:&quot;MENDELEY_CITATION_v3_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&quot;,&quot;citationItems&quot;:[{&quot;id&quot;:&quot;5d158454-1bd0-3d1c-a622-3833c6e31442&quot;,&quot;itemData&quot;:{&quot;type&quot;:&quot;article-journal&quot;,&quot;id&quot;:&quot;5d158454-1bd0-3d1c-a622-3833c6e31442&quot;,&quot;title&quot;:&quot;Multiwfn: A multifunctional wavefunction analyzer&quot;,&quot;author&quot;:[{&quot;family&quot;:&quot;Lu&quot;,&quot;given&quot;:&quot;Tian&quot;,&quot;parse-names&quot;:false,&quot;dropping-particle&quot;:&quot;&quot;,&quot;non-dropping-particle&quot;:&quot;&quot;},{&quot;family&quot;:&quot;Chen&quot;,&quot;given&quot;:&quot;Feiwu&quot;,&quot;parse-names&quot;:false,&quot;dropping-particle&quot;:&quot;&quot;,&quot;non-dropping-particle&quot;:&quot;&quot;}],&quot;container-title&quot;:&quot;Journal of Computational Chemistry&quot;,&quot;container-title-short&quot;:&quot;J Comput Chem&quot;,&quot;DOI&quot;:&quot;10.1002/jcc.22885&quot;,&quot;ISSN&quot;:&quot;01928651&quot;,&quot;issued&quot;:{&quot;date-parts&quot;:[[2012,2,15]]},&quot;page&quot;:&quot;580-592&quot;,&quot;abstract&quot;:&quot;Multiwfn is a multifunctional program for wavefunction analysis. Its main functions are: (1) Calculating and visualizing real space function, such as electrostatic potential and electron localization function at point, in a line, in a plane or in a spatial scope. (2) Population analysis. (3) Bond order analysis. (4) Orbital composition analysis. (5) Plot density-of-states and spectrum. (6) Topology analysis for electron density. Some other useful utilities involved in quantum chemistry studies are also provided. The built-in graph module enables the results of wavefunction analysis to be plotted directly or exported to high-quality graphic file. The program interface is very user-friendly and suitable for both research and teaching purpose. The code of Multiwfn is substantially optimized and parallelized. Its efficiency is demonstrated to be significantly higher than related programs with the same functions. Five practical examples involving a wide variety of systems and analysis methods are given to illustrate the usefulness of Multiwfn. The program is free of charge and open-source. Its precompiled file and source codes are available from. Copyright © 2011 Wiley Periodicals, Inc.&quot;,&quot;issue&quot;:&quot;5&quot;,&quot;volume&quot;:&quot;33&quot;},&quot;isTemporary&quot;:false}]},{&quot;citationID&quot;:&quot;MENDELEY_CITATION_76cf114c-0df9-40f2-936a-1d3cf361b45c&quot;,&quot;properties&quot;:{&quot;noteIndex&quot;:0},&quot;isEdited&quot;:false,&quot;manualOverride&quot;:{&quot;isManuallyOverridden&quot;:false,&quot;citeprocText&quot;:&quot;[38]&quot;,&quot;manualOverrideText&quot;:&quot;&quot;},&quot;citationTag&quot;:&quot;MENDELEY_CITATION_v3_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&quot;,&quot;citationItems&quot;:[{&quot;id&quot;:&quot;dc340428-dfe1-393e-a851-7dd197548870&quot;,&quot;itemData&quot;:{&quot;type&quot;:&quot;article-journal&quot;,&quot;id&quot;:&quot;dc340428-dfe1-393e-a851-7dd197548870&quot;,&quot;title&quot;:&quot;BREED based de novo hybridization approach: generating novel T790M/C797S-EGFR tyrosine kinase inhibitors to overcome the problem of mutation and resistance in non small cell lung cancer (NSCLC)&quot;,&quot;author&quot;:[{&quot;family&quot;:&quot;Patel&quot;,&quot;given&quot;:&quot;Harun M.&quot;,&quot;parse-names&quot;:false,&quot;dropping-particle&quot;:&quot;&quot;,&quot;non-dropping-particle&quot;:&quot;&quot;},{&quot;family&quot;:&quot;Shaikh&quot;,&quot;given&quot;:&quot;Matin&quot;,&quot;parse-names&quot;:false,&quot;dropping-particle&quot;:&quot;&quot;,&quot;non-dropping-particle&quot;:&quot;&quot;},{&quot;family&quot;:&quot;Ahmad&quot;,&quot;given&quot;:&quot;Iqrar&quot;,&quot;parse-names&quot;:false,&quot;dropping-particle&quot;:&quot;&quot;,&quot;non-dropping-particle&quot;:&quot;&quot;},{&quot;family&quot;:&quot;Lokwani&quot;,&quot;given&quot;:&quot;Deepak&quot;,&quot;parse-names&quot;:false,&quot;dropping-particle&quot;:&quot;&quot;,&quot;non-dropping-particle&quot;:&quot;&quot;},{&quot;family&quot;:&quot;Surana&quot;,&quot;given&quot;:&quot;Sanjay J.&quot;,&quot;parse-names&quot;:false,&quot;dropping-particle&quot;:&quot;&quot;,&quot;non-dropping-particle&quot;:&quot;&quot;}],&quot;container-title&quot;:&quot;Journal of Biomolecular Structure and Dynamics&quot;,&quot;container-title-short&quot;:&quot;J Biomol Struct Dyn&quot;,&quot;DOI&quot;:&quot;10.1080/07391102.2020.1754918&quot;,&quot;ISSN&quot;:&quot;15380254&quot;,&quot;PMID&quot;:&quot;32276580&quot;,&quot;issued&quot;:{&quot;date-parts&quot;:[[2021,5,24]]},&quot;page&quot;:&quot;2838-2856&quot;,&quot;abstract&quot;:&quot;Third generation EGFR inhibitor osimertinib was approved as the first-line treatment for EGFR T790M mutation-positive Non-Small Cell Lung Cancer (NSCLC) patients in 2017. However, EGFR tertiary Cys797 to Ser797 (C797S) point mutation emanate rapidly after treatment of osimertinib, which is undruggable mutation to the all existing drugs. In this work, we have reported the novel T790M/C797S-EGFR Tyrosine Kinase inhibitors using BREED based de novo hybridization approach. BREED generates novel inhibitors from structures of known ligands bound to a common target. Among the generated hybridised breed compounds, the top best scorer breed molecules were breed 436, breed 530, breed 450, breed 562 and breed 313. Molecular Dynamics simulation of breed 436 for 10 ns further suggested that docked compound was stable into the pocket of the T790M/C797S-EGFR Tyrosine Kinase. In silico pharmacokinetic predictions of the breed hybridised compounds were within the defined range described for human use. Communicated by Ramaswamy H. Sarma.&quot;,&quot;issue&quot;:&quot;8&quot;,&quot;volume&quot;:&quot;39&quot;},&quot;isTemporary&quot;:false}]},{&quot;citationID&quot;:&quot;MENDELEY_CITATION_bc03c453-4df0-484b-99c0-ed9aa42eedae&quot;,&quot;properties&quot;:{&quot;noteIndex&quot;:0},&quot;isEdited&quot;:false,&quot;manualOverride&quot;:{&quot;isManuallyOverridden&quot;:false,&quot;citeprocText&quot;:&quot;[25], [39]&quot;,&quot;manualOverrideText&quot;:&quot;&quot;},&quot;citationTag&quot;:&quot;MENDELEY_CITATION_v3_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&quot;,&quot;citationItems&quot;:[{&quot;id&quot;:&quot;4e67f1c4-7718-3ef1-91c9-074d912b82ce&quot;,&quot;itemData&quot;:{&quot;type&quot;:&quot;article&quot;,&quot;id&quot;:&quot;4e67f1c4-7718-3ef1-91c9-074d912b82ce&quot;,&quot;title&quot;:&quot;In silico ADME-Tox modeling: progress and prospects&quot;,&quot;author&quot;:[{&quot;family&quot;:&quot;Alqahtani&quot;,&quot;given&quot;:&quot;Saeed&quot;,&quot;parse-names&quot;:false,&quot;dropping-particle&quot;:&quot;&quot;,&quot;non-dropping-particle&quot;:&quot;&quot;}],&quot;container-title&quot;:&quot;Expert Opinion on Drug Metabolism and Toxicology&quot;,&quot;container-title-short&quot;:&quot;Expert Opin Drug Metab Toxicol&quot;,&quot;DOI&quot;:&quot;10.1080/17425255.2017.1389897&quot;,&quot;ISSN&quot;:&quot;17447607&quot;,&quot;PMID&quot;:&quot;28988506&quot;,&quot;issued&quot;:{&quot;date-parts&quot;:[[2017,11,2]]},&quot;page&quot;:&quot;1147-1158&quot;,&quot;abstract&quot;:&quot;Introduction: Although significant progress has been made in high-throughput screening of absorption, distribution, metabolism and excretion, and toxicity (ADME-Tox) properties in drug discovery and development, in silico ADME-Tox prediction continues to play an important role in facilitating the appropriate selection of candidate drugs by pharmaceutical companies prior to expensive clinical trials. Areas covered: This review provides an overview of the available in silico models that have been used to predict the ADME-Tox properties of compounds. It also provides a comprehensive overview and summarization of the latest modeling methods and algorithms available for the prediction of physicochemical characteristics, ADME properties, and drug toxicity issues. Expert opinion: The in silico models currently available have greatly contributed to the knowledge of screening approaches in the early stages of drug discovery and the development process. As the definitive goal of in silico molding is to predict the pharmacokinetics and disposition of compounds in vivo by assembling all kinetic processes within one global model, PBPK models can serve this purpose. However, much work remains to be done in this area to generate more data and input parameters to build more reliable and accurate prediction models.&quot;,&quot;issue&quot;:&quot;11&quot;,&quot;volume&quot;:&quot;13&quot;},&quot;isTemporary&quot;:false},{&quot;id&quot;:&quot;a590cf92-b056-3ec9-81ba-56daf2aa4cc5&quot;,&quot;itemData&quot;:{&quot;type&quot;:&quot;article-journal&quot;,&quot;id&quot;:&quot;a590cf92-b056-3ec9-81ba-56daf2aa4cc5&quot;,&quot;title&quot;:&quot;Pharmacophore-based virtual screening, molecular docking and molecular dynamics studies for the discovery of novel neuraminidase inhibitors&quot;,&quot;author&quot;:[{&quot;family&quot;:&quot;Lotfi&quot;,&quot;given&quot;:&quot;Bourougaa&quot;,&quot;parse-names&quot;:false,&quot;dropping-particle&quot;:&quot;&quot;,&quot;non-dropping-particle&quot;:&quot;&quot;},{&quot;family&quot;:&quot;Mebarka&quot;,&quot;given&quot;:&quot;Ouassaf&quot;,&quot;parse-names&quot;:false,&quot;dropping-particle&quot;:&quot;&quot;,&quot;non-dropping-particle&quot;:&quot;&quot;},{&quot;family&quot;:&quot;Khan&quot;,&quot;given&quot;:&quot;Shafi Ullah&quot;,&quot;parse-names&quot;:false,&quot;dropping-particle&quot;:&quot;&quot;,&quot;non-dropping-particle&quot;:&quot;&quot;},{&quot;family&quot;:&quot;Htar&quot;,&quot;given&quot;:&quot;Thet Thet&quot;,&quot;parse-names&quot;:false,&quot;dropping-particle&quot;:&quot;&quot;,&quot;non-dropping-particle&quot;:&quot;&quot;}],&quot;container-title&quot;:&quot;Journal of Biomolecular Structure and Dynamics&quot;,&quot;container-title-short&quot;:&quot;J Biomol Struct Dyn&quot;,&quot;DOI&quot;:&quot;10.1080/07391102.2023.2225007&quot;,&quot;ISSN&quot;:&quot;0739-1102&quot;,&quot;issued&quot;:{&quot;date-parts&quot;:[[2024,7,2]]},&quot;page&quot;:&quot;5308-5320&quot;,&quot;issue&quot;:&quot;10&quot;,&quot;volume&quot;:&quot;42&quot;},&quot;isTemporary&quot;:false}]},{&quot;citationID&quot;:&quot;MENDELEY_CITATION_6868cd1c-af55-4326-a17a-c76ce687c01f&quot;,&quot;properties&quot;:{&quot;noteIndex&quot;:0},&quot;isEdited&quot;:false,&quot;manualOverride&quot;:{&quot;isManuallyOverridden&quot;:false,&quot;citeprocText&quot;:&quot;[40]&quot;,&quot;manualOverrideText&quot;:&quot;&quot;},&quot;citationItems&quot;:[{&quot;id&quot;:&quot;e8a0d3d5-323e-3e5f-a78b-6158c1a3d4c8&quot;,&quot;itemData&quot;:{&quot;type&quot;:&quot;article-journal&quot;,&quot;id&quot;:&quot;e8a0d3d5-323e-3e5f-a78b-6158c1a3d4c8&quot;,&quot;title&quot;:&quot;In Silico Evaluation of Antidiabetic Activity and ADMET Prediction of Compounds from Musa acuminata Colla Peel&quot;,&quot;author&quot;:[{&quot;family&quot;:&quot;Bucao&quot;,&quot;given&quot;:&quot;Xenia Elika N.&quot;,&quot;parse-names&quot;:false,&quot;dropping-particle&quot;:&quot;&quot;,&quot;non-dropping-particle&quot;:&quot;&quot;},{&quot;family&quot;:&quot;Solidum&quot;,&quot;given&quot;:&quot;Judilynn N.&quot;,&quot;parse-names&quot;:false,&quot;dropping-particle&quot;:&quot;&quot;,&quot;non-dropping-particle&quot;:&quot;&quot;}],&quot;container-title&quot;:&quot;Philippine Journal of Science&quot;,&quot;container-title-short&quot;:&quot;Philipp J Sci&quot;,&quot;DOI&quot;:&quot;10.56899/151.01.13&quot;,&quot;ISSN&quot;:&quot;00317683&quot;,&quot;issued&quot;:{&quot;date-parts&quot;:[[2022]]},&quot;page&quot;:&quot;171-192&quot;,&quot;abstract&quot;:&quot;Diabetes is a severe chronic disease that affects 422 million adults worldwide in 2014. It was the fifth leading cause of mortality in the Philippines in 2019. The primary cause of death of diabetic patients is due to cardiovascular disease. α-Glucosidase inhibitors (AGIs) are known for their cardiovascular benefits because they prevent the postprandial glucose level from increasing, which plays a significant role in the development of cardiovascular diseases. The synthesis of AGIs is complex and requires a lot of steps. Thus, there is a need to explore and discover AGIs especially from plants, which are known sources of bioactive compounds. Drug discovery entails a complex, costly, time-consuming, and risky process. Computer-aided drug discovery/ design (CADD) methods such as molecular docking and ADMET (absorption, distribution, metabolism, excretion, and toxicity) prediction have been developed to identify the promising compounds that will be tested in in vitro and in vivo experiments. This shortens the research process and helps reduce the expense and risk of failure for drug discovery. In this study, molecular docking was conducted to predict the α-glucosidase inhibitory activity of compounds from Musa acuminata Colla peel against human intestinal α-glucosidase. Out of 87 compounds, only 11 compounds were found to have better or comparable binding affinity with the standard, acarbose (–8.8 kcal/mol) – namely, sesamin (–9.8 kcal/mol), asarinin (–9.7 kcal/mol), quercetin-7-rutinoside (–9.4 kcal/mol), kaempferol-3-rutinoside (–9.4 kcal/mol), (–)-epicatechin (–9.0 kcal/ mol), (+)-catechin (–8.9 kcal/mol), myricetin-3-rutinoside (–8.9 kcal/mol), quercetin (–8.9 kcal/ mol), kaempferol-3-rhamnoside-7-glucoside (–8.9 kcal/mol), stigmasterol (–8.9 kcal/mol), and β-sitosterol (-8.8 Kcal/mol). The prediction of ADMET properties and drug-likeness revealed how the best binding compounds may behave inside the body. Some of the compounds were found to be safe and have good absorption, distribution, metabolism, and excretion properties. They showed promising potentials that may lead to their development as drugs.&quot;,&quot;issue&quot;:&quot;1&quot;,&quot;volume&quot;:&quot;151&quot;},&quot;isTemporary&quot;:false}],&quot;citationTag&quot;:&quot;MENDELEY_CITATION_v3_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&quot;},{&quot;citationID&quot;:&quot;MENDELEY_CITATION_78cc50dd-8e87-491c-be27-861c7a65a11e&quot;,&quot;properties&quot;:{&quot;noteIndex&quot;:0},&quot;isEdited&quot;:false,&quot;manualOverride&quot;:{&quot;isManuallyOverridden&quot;:false,&quot;citeprocText&quot;:&quot;[41]&quot;,&quot;manualOverrideText&quot;:&quot;&quot;},&quot;citationItems&quot;:[{&quot;id&quot;:&quot;8738d3dc-b45c-3513-b48e-94ef178f7e90&quot;,&quot;itemData&quot;:{&quot;type&quot;:&quot;article-journal&quot;,&quot;id&quot;:&quot;8738d3dc-b45c-3513-b48e-94ef178f7e90&quot;,&quot;title&quot;:&quot;Role of cytochrome P450 in drug interactions&quot;,&quot;author&quot;:[{&quot;family&quot;:&quot;Bibi&quot;,&quot;given&quot;:&quot;Zakia&quot;,&quot;parse-names&quot;:false,&quot;dropping-particle&quot;:&quot;&quot;,&quot;non-dropping-particle&quot;:&quot;&quot;}],&quot;container-title&quot;:&quot;Nutrition &amp; Metabolism&quot;,&quot;container-title-short&quot;:&quot;Nutr Metab (Lond)&quot;,&quot;DOI&quot;:&quot;10.1186/1743-7075-5-27&quot;,&quot;ISSN&quot;:&quot;1743-7075&quot;,&quot;URL&quot;:&quot;https://nutritionandmetabolism.biomedcentral.com/articles/10.1186/1743-7075-5-27&quot;,&quot;issued&quot;:{&quot;date-parts&quot;:[[2008,12,18]]},&quot;page&quot;:&quot;27&quot;,&quot;abstract&quot;:&quot;Drug-drug interactions have become an important issue in health care. It is now realized that many drug-drug interactions can be explained by alterations in the metabolic enzymes that are present in the liver and other extra-hepatic tissues. Many of the major pharmacokinetic interactions between drugs are due to hepatic cytochrome P450 (P450 or CYP) enzymes being affected by previous administration of other drugs. After coadministration, some drugs act as potent enzyme inducers, whereas others are inhibitors. However, reports of enzyme inhibition are very much more common. Understanding these mechanisms of enzyme inhibition or induction is extremely important in order to give appropriate multiple-drug therapies. In future, it may help to identify individuals at greatest risk of drug interactions and adverse events.&quot;,&quot;issue&quot;:&quot;1&quot;,&quot;volume&quot;:&quot;5&quot;},&quot;isTemporary&quot;:false}],&quot;citationTag&quot;:&quot;MENDELEY_CITATION_v3_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&quot;},{&quot;citationID&quot;:&quot;MENDELEY_CITATION_6cf949fa-a171-4f79-ad2f-8a2a6fb26b58&quot;,&quot;properties&quot;:{&quot;noteIndex&quot;:0},&quot;isEdited&quot;:false,&quot;manualOverride&quot;:{&quot;isManuallyOverridden&quot;:false,&quot;citeprocText&quot;:&quot;[42]&quot;,&quot;manualOverrideText&quot;:&quot;&quot;},&quot;citationItems&quot;:[{&quot;id&quot;:&quot;7dd089b7-52dc-3277-a686-17a6d25c8d4d&quot;,&quot;itemData&quot;:{&quot;type&quot;:&quot;article-journal&quot;,&quot;id&quot;:&quot;7dd089b7-52dc-3277-a686-17a6d25c8d4d&quot;,&quot;title&quot;:&quot;Acute, pharmacokinetic, and subchronic toxicological studies of 2,4-dichlorophenoxyacetic acid*1, *2&quot;,&quot;author&quot;:[{&quot;family&quot;:&quot;GORZINSKI&quot;,&quot;given&quot;:&quot;S&quot;,&quot;parse-names&quot;:false,&quot;dropping-particle&quot;:&quot;&quot;,&quot;non-dropping-particle&quot;:&quot;&quot;}],&quot;container-title&quot;:&quot;Fundamental and Applied Toxicology&quot;,&quot;DOI&quot;:&quot;10.1016/0272-0590(87)90025-X&quot;,&quot;ISSN&quot;:&quot;02720590&quot;,&quot;issued&quot;:{&quot;date-parts&quot;:[[1987,10]]},&quot;page&quot;:&quot;423-435&quot;,&quot;issue&quot;:&quot;3&quot;,&quot;volume&quot;:&quot;9&quot;,&quot;container-title-short&quot;:&quot;&quot;},&quot;isTemporary&quot;:false}],&quot;citationTag&quot;:&quot;MENDELEY_CITATION_v3_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&quot;},{&quot;citationID&quot;:&quot;MENDELEY_CITATION_15cf4280-9b80-4b7b-a841-6aad7e901615&quot;,&quot;properties&quot;:{&quot;noteIndex&quot;:0},&quot;isEdited&quot;:false,&quot;manualOverride&quot;:{&quot;isManuallyOverridden&quot;:false,&quot;citeprocText&quot;:&quot;[43]&quot;,&quot;manualOverrideText&quot;:&quot;&quot;},&quot;citationTag&quot;:&quot;MENDELEY_CITATION_v3_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&quot;,&quot;citationItems&quot;:[{&quot;id&quot;:&quot;5e933dc5-67a0-3408-af04-13d10bf55aca&quot;,&quot;itemData&quot;:{&quot;type&quot;:&quot;article-journal&quot;,&quot;id&quot;:&quot;5e933dc5-67a0-3408-af04-13d10bf55aca&quot;,&quot;title&quot;:&quot;Spectroscopic, quantum chemical, molecular docking and in vitro anticancer activity studies on 5-Methoxyindole-3-carboxaldehyde&quot;,&quot;author&quot;:[{&quot;family&quot;:&quot;Jeyaseelan&quot;,&quot;given&quot;:&quot;S. Christopher&quot;,&quot;parse-names&quot;:false,&quot;dropping-particle&quot;:&quot;&quot;,&quot;non-dropping-particle&quot;:&quot;&quot;},{&quot;family&quot;:&quot;Premkumar&quot;,&quot;given&quot;:&quot;R.&quot;,&quot;parse-names&quot;:false,&quot;dropping-particle&quot;:&quot;&quot;,&quot;non-dropping-particle&quot;:&quot;&quot;},{&quot;family&quot;:&quot;Kaviyarasu&quot;,&quot;given&quot;:&quot;K.&quot;,&quot;parse-names&quot;:false,&quot;dropping-particle&quot;:&quot;&quot;,&quot;non-dropping-particle&quot;:&quot;&quot;},{&quot;family&quot;:&quot;Franklin Benial&quot;,&quot;given&quot;:&quot;A. Milton&quot;,&quot;parse-names&quot;:false,&quot;dropping-particle&quot;:&quot;&quot;,&quot;non-dropping-particle&quot;:&quot;&quot;}],&quot;container-title&quot;:&quot;Journal of Molecular Structure&quot;,&quot;container-title-short&quot;:&quot;J Mol Struct&quot;,&quot;accessed&quot;:{&quot;date-parts&quot;:[[2024,8,3]]},&quot;DOI&quot;:&quot;10.1016/J.MOLSTRUC.2019.07.042&quot;,&quot;ISSN&quot;:&quot;0022-2860&quot;,&quot;issued&quot;:{&quot;date-parts&quot;:[[2019,12,5]]},&quot;page&quot;:&quot;134-146&quot;,&quot;abstract&quot;:&quot;The FT-IR and FT-Raman spectra of 5-Methoxyindole-3-carboxaldehyde (MICA) molecule were recorded. The experimental and theoretical vibrational wavenumbers were assigned and compared. The non-linear optical (NLO) activity of the molecule was confirmed using second harmonic generation test and compared with theoretical result. The natural bond orbital (NBO) analysis was carried out to evaluate the intramolecular stabilization interactions of the molecule, which are responsible for the bio-activity of the molecule. The molecular electrostatic potential surface, frontier molecular orbitals and Fukui function analysis reveal the charge transfer interactions in the molecule. The total density of states (TDOS), partial density of states (PDOS), and overlap population density of states (OPDOS) studies were performed in order to visualize the molecular orbital contributions of the molecule. The molecular docking analysis was carried out to explore the inhibitory nature of the molecule, which indicates that molecule can acts as a novel inhibitor of lung cancer causing VEGF receptor. In addition, the in vitro cytotoxicity of the molecule confirms the anticancer activity against the human pulmonary epithelial lung cancer cell lines (A549). Hence, the present investigations pave the way for the development of lung cancer drugs.&quot;,&quot;publisher&quot;:&quot;Elsevier&quot;,&quot;volume&quot;:&quot;1197&quot;},&quot;isTemporary&quot;:false}]},{&quot;citationID&quot;:&quot;MENDELEY_CITATION_4a32febd-eac5-4e50-891a-4f8157bee88a&quot;,&quot;properties&quot;:{&quot;noteIndex&quot;:0},&quot;isEdited&quot;:false,&quot;manualOverride&quot;:{&quot;isManuallyOverridden&quot;:false,&quot;citeprocText&quot;:&quot;[44]&quot;,&quot;manualOverrideText&quot;:&quot;&quot;},&quot;citationTag&quot;:&quot;MENDELEY_CITATION_v3_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&quot;,&quot;citationItems&quot;:[{&quot;id&quot;:&quot;a115e707-cc19-3b69-a3fa-6d0282455bf7&quot;,&quot;itemData&quot;:{&quot;type&quot;:&quot;article-journal&quot;,&quot;id&quot;:&quot;a115e707-cc19-3b69-a3fa-6d0282455bf7&quot;,&quot;title&quot;:&quot;Synthesis, structural characterization, DFT calculations, molecular docking, and molecular dynamics simulations of a novel ferrocene derivative to unravel its potential antitumor activity&quot;,&quot;author&quot;:[{&quot;family&quot;:&quot;Hammoud&quot;,&quot;given&quot;:&quot;Mohamed M.&quot;,&quot;parse-names&quot;:false,&quot;dropping-particle&quot;:&quot;&quot;,&quot;non-dropping-particle&quot;:&quot;&quot;},{&quot;family&quot;:&quot;Khattab&quot;,&quot;given&quot;:&quot;Muhammad&quot;,&quot;parse-names&quot;:false,&quot;dropping-particle&quot;:&quot;&quot;,&quot;non-dropping-particle&quot;:&quot;&quot;},{&quot;family&quot;:&quot;Abdel-Motaal&quot;,&quot;given&quot;:&quot;Marwa&quot;,&quot;parse-names&quot;:false,&quot;dropping-particle&quot;:&quot;&quot;,&quot;non-dropping-particle&quot;:&quot;&quot;},{&quot;family&quot;:&quot;Eycken&quot;,&quot;given&quot;:&quot;Johan&quot;,&quot;parse-names&quot;:false,&quot;dropping-particle&quot;:&quot;&quot;,&quot;non-dropping-particle&quot;:&quot;Van der&quot;},{&quot;family&quot;:&quot;Alnajjar&quot;,&quot;given&quot;:&quot;Radwan&quot;,&quot;parse-names&quot;:false,&quot;dropping-particle&quot;:&quot;&quot;,&quot;non-dropping-particle&quot;:&quot;&quot;},{&quot;family&quot;:&quot;Abulkhair&quot;,&quot;given&quot;:&quot;Hamada S.&quot;,&quot;parse-names&quot;:false,&quot;dropping-particle&quot;:&quot;&quot;,&quot;non-dropping-particle&quot;:&quot;&quot;},{&quot;family&quot;:&quot;Al‐Karmalawy&quot;,&quot;given&quot;:&quot;Ahmed Ali&quot;,&quot;parse-names&quot;:false,&quot;dropping-particle&quot;:&quot;&quot;,&quot;non-dropping-particle&quot;:&quot;&quot;}],&quot;container-title&quot;:&quot;Journal of Biomolecular Structure and Dynamics&quot;,&quot;container-title-short&quot;:&quot;J Biomol Struct Dyn&quot;,&quot;DOI&quot;:&quot;10.1080/07391102.2022.2082533&quot;,&quot;ISSN&quot;:&quot;0739-1102&quot;,&quot;issued&quot;:{&quot;date-parts&quot;:[[2022,6,8]]},&quot;page&quot;:&quot;1-18&quot;},&quot;isTemporary&quot;:false}]},{&quot;citationID&quot;:&quot;MENDELEY_CITATION_ea4cc30f-cb73-4689-984b-12dd767fd51a&quot;,&quot;properties&quot;:{&quot;noteIndex&quot;:0},&quot;isEdited&quot;:false,&quot;manualOverride&quot;:{&quot;isManuallyOverridden&quot;:false,&quot;citeprocText&quot;:&quot;[45]&quot;,&quot;manualOverrideText&quot;:&quot;&quot;},&quot;citationTag&quot;:&quot;MENDELEY_CITATION_v3_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&quot;,&quot;citationItems&quot;:[{&quot;id&quot;:&quot;d4e0efb1-952a-30ce-b78c-40e830b44ba8&quot;,&quot;itemData&quot;:{&quot;type&quot;:&quot;article-journal&quot;,&quot;id&quot;:&quot;d4e0efb1-952a-30ce-b78c-40e830b44ba8&quot;,&quot;title&quot;:&quot;Synthesis and DFT computations on structural, electronic and vibrational spectra, RDG analysis and molecular docking of novel Anti COVID-19 molecule 3, 5 Dimethyl Pyrazolium 3, 5 Dichloro Salicylate&quot;,&quot;author&quot;:[{&quot;family&quot;:&quot;Dexlin&quot;,&quot;given&quot;:&quot;X. D.Divya&quot;,&quot;parse-names&quot;:false,&quot;dropping-particle&quot;:&quot;&quot;,&quot;non-dropping-particle&quot;:&quot;&quot;},{&quot;family&quot;:&quot;Tarika&quot;,&quot;given&quot;:&quot;J. D.Deephlin&quot;,&quot;parse-names&quot;:false,&quot;dropping-particle&quot;:&quot;&quot;,&quot;non-dropping-particle&quot;:&quot;&quot;},{&quot;family&quot;:&quot;Kumar&quot;,&quot;given&quot;:&quot;S. Madhan&quot;,&quot;parse-names&quot;:false,&quot;dropping-particle&quot;:&quot;&quot;,&quot;non-dropping-particle&quot;:&quot;&quot;},{&quot;family&quot;:&quot;Mariappan&quot;,&quot;given&quot;:&quot;A.&quot;,&quot;parse-names&quot;:false,&quot;dropping-particle&quot;:&quot;&quot;,&quot;non-dropping-particle&quot;:&quot;&quot;},{&quot;family&quot;:&quot;Beaula&quot;,&quot;given&quot;:&quot;T. Joselin&quot;,&quot;parse-names&quot;:false,&quot;dropping-particle&quot;:&quot;&quot;,&quot;non-dropping-particle&quot;:&quot;&quot;}],&quot;container-title&quot;:&quot;Journal of Molecular Structure&quot;,&quot;container-title-short&quot;:&quot;J Mol Struct&quot;,&quot;accessed&quot;:{&quot;date-parts&quot;:[[2024,8,5]]},&quot;DOI&quot;:&quot;10.1016/j.molstruc.2021.131165&quot;,&quot;ISSN&quot;:&quot;00222860&quot;,&quot;issued&quot;:{&quot;date-parts&quot;:[[2021,12,15]]},&quot;page&quot;:&quot;131165&quot;,&quot;abstract&quot;:&quot;Prospective Anti-viral compound 3, 5 Dimethyl Pyrazolium 3, 5 Dichloro Salicylate (DPDS) was synthesized and characterized using FT-IR, FT-Raman, UV and NMR spectra. To escort the experimental results, computational methods were performed using B3LYP with 6-311G (d, p) basis set expending Gaussian09w package to attain geometry of the molecule. Vibrational assignments for all the vibrational modes have been made of PED results obtained from SQM method. On contrary, FMO analysis, global chemical reactivity descriptors, Aromaticity and Natural charge analysis were studied. Molecular stability and bond strength have been inquired by executing NBO analysis. Topological features of DPDS were intended by MEP, ELF and LOL maps. UV–vis spectrum was predicted by TD-DFT method in gaseous phase and compared with the experimental spectrum for displaying the involved electronic transitions in the compound. The interactions within the DPDS molecule were investigated via RDG analysis. Molecular docking was performed with SARS-CoV-2 proteins and docking parameters were obtained. Drug likeness was carried out based on Lipinski's rule of five and the ADMET factors were also predicted.&quot;,&quot;publisher&quot;:&quot;Elsevier&quot;,&quot;volume&quot;:&quot;1246&quot;},&quot;isTemporary&quot;:false}]},{&quot;citationID&quot;:&quot;MENDELEY_CITATION_216e248c-6118-4a57-ba51-bde4bc0e0166&quot;,&quot;properties&quot;:{&quot;noteIndex&quot;:0},&quot;isEdited&quot;:false,&quot;manualOverride&quot;:{&quot;isManuallyOverridden&quot;:false,&quot;citeprocText&quot;:&quot;[45]&quot;,&quot;manualOverrideText&quot;:&quot;&quot;},&quot;citationTag&quot;:&quot;MENDELEY_CITATION_v3_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&quot;,&quot;citationItems&quot;:[{&quot;id&quot;:&quot;d4e0efb1-952a-30ce-b78c-40e830b44ba8&quot;,&quot;itemData&quot;:{&quot;type&quot;:&quot;article-journal&quot;,&quot;id&quot;:&quot;d4e0efb1-952a-30ce-b78c-40e830b44ba8&quot;,&quot;title&quot;:&quot;Synthesis and DFT computations on structural, electronic and vibrational spectra, RDG analysis and molecular docking of novel Anti COVID-19 molecule 3, 5 Dimethyl Pyrazolium 3, 5 Dichloro Salicylate&quot;,&quot;author&quot;:[{&quot;family&quot;:&quot;Dexlin&quot;,&quot;given&quot;:&quot;X. D.Divya&quot;,&quot;parse-names&quot;:false,&quot;dropping-particle&quot;:&quot;&quot;,&quot;non-dropping-particle&quot;:&quot;&quot;},{&quot;family&quot;:&quot;Tarika&quot;,&quot;given&quot;:&quot;J. D.Deephlin&quot;,&quot;parse-names&quot;:false,&quot;dropping-particle&quot;:&quot;&quot;,&quot;non-dropping-particle&quot;:&quot;&quot;},{&quot;family&quot;:&quot;Kumar&quot;,&quot;given&quot;:&quot;S. Madhan&quot;,&quot;parse-names&quot;:false,&quot;dropping-particle&quot;:&quot;&quot;,&quot;non-dropping-particle&quot;:&quot;&quot;},{&quot;family&quot;:&quot;Mariappan&quot;,&quot;given&quot;:&quot;A.&quot;,&quot;parse-names&quot;:false,&quot;dropping-particle&quot;:&quot;&quot;,&quot;non-dropping-particle&quot;:&quot;&quot;},{&quot;family&quot;:&quot;Beaula&quot;,&quot;given&quot;:&quot;T. Joselin&quot;,&quot;parse-names&quot;:false,&quot;dropping-particle&quot;:&quot;&quot;,&quot;non-dropping-particle&quot;:&quot;&quot;}],&quot;container-title&quot;:&quot;Journal of Molecular Structure&quot;,&quot;container-title-short&quot;:&quot;J Mol Struct&quot;,&quot;accessed&quot;:{&quot;date-parts&quot;:[[2024,8,5]]},&quot;DOI&quot;:&quot;10.1016/j.molstruc.2021.131165&quot;,&quot;ISSN&quot;:&quot;00222860&quot;,&quot;issued&quot;:{&quot;date-parts&quot;:[[2021,12,15]]},&quot;page&quot;:&quot;131165&quot;,&quot;abstract&quot;:&quot;Prospective Anti-viral compound 3, 5 Dimethyl Pyrazolium 3, 5 Dichloro Salicylate (DPDS) was synthesized and characterized using FT-IR, FT-Raman, UV and NMR spectra. To escort the experimental results, computational methods were performed using B3LYP with 6-311G (d, p) basis set expending Gaussian09w package to attain geometry of the molecule. Vibrational assignments for all the vibrational modes have been made of PED results obtained from SQM method. On contrary, FMO analysis, global chemical reactivity descriptors, Aromaticity and Natural charge analysis were studied. Molecular stability and bond strength have been inquired by executing NBO analysis. Topological features of DPDS were intended by MEP, ELF and LOL maps. UV–vis spectrum was predicted by TD-DFT method in gaseous phase and compared with the experimental spectrum for displaying the involved electronic transitions in the compound. The interactions within the DPDS molecule were investigated via RDG analysis. Molecular docking was performed with SARS-CoV-2 proteins and docking parameters were obtained. Drug likeness was carried out based on Lipinski's rule of five and the ADMET factors were also predicted.&quot;,&quot;publisher&quot;:&quot;Elsevier&quot;,&quot;volume&quot;:&quot;1246&quot;},&quot;isTemporary&quot;:false}]},{&quot;citationID&quot;:&quot;MENDELEY_CITATION_5c04073f-863d-45b3-9faa-a87054f81bc4&quot;,&quot;properties&quot;:{&quot;noteIndex&quot;:0},&quot;isEdited&quot;:false,&quot;manualOverride&quot;:{&quot;isManuallyOverridden&quot;:false,&quot;citeprocText&quot;:&quot;[46]&quot;,&quot;manualOverrideText&quot;:&quot;&quot;},&quot;citationTag&quot;:&quot;MENDELEY_CITATION_v3_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&quot;,&quot;citationItems&quot;:[{&quot;id&quot;:&quot;f4a2e834-5b25-30f6-b05d-323e2196462e&quot;,&quot;itemData&quot;:{&quot;type&quot;:&quot;article-journal&quot;,&quot;id&quot;:&quot;f4a2e834-5b25-30f6-b05d-323e2196462e&quot;,&quot;title&quot;:&quot;Role of donors in triggering second order non-linear optical properties of non-fullerene FCO-2FR1 based derivatives: A theoretical perspective&quot;,&quot;author&quot;:[{&quot;family&quot;:&quot;Khalid&quot;,&quot;given&quot;:&quot;Muhammad&quot;,&quot;parse-names&quot;:false,&quot;dropping-particle&quot;:&quot;&quot;,&quot;non-dropping-particle&quot;:&quot;&quot;},{&quot;family&quot;:&quot;Khan&quot;,&quot;given&quot;:&quot;Mashal&quot;,&quot;parse-names&quot;:false,&quot;dropping-particle&quot;:&quot;&quot;,&quot;non-dropping-particle&quot;:&quot;&quot;},{&quot;family&quot;:&quot;Shafiq&quot;,&quot;given&quot;:&quot;Iqra&quot;,&quot;parse-names&quot;:false,&quot;dropping-particle&quot;:&quot;&quot;,&quot;non-dropping-particle&quot;:&quot;&quot;},{&quot;family&quot;:&quot;Mahmood&quot;,&quot;given&quot;:&quot;Khalid&quot;,&quot;parse-names&quot;:false,&quot;dropping-particle&quot;:&quot;&quot;,&quot;non-dropping-particle&quot;:&quot;&quot;},{&quot;family&quot;:&quot;Nadeem Akhtar&quot;,&quot;given&quot;:&quot;Muhammad&quot;,&quot;parse-names&quot;:false,&quot;dropping-particle&quot;:&quot;&quot;,&quot;non-dropping-particle&quot;:&quot;&quot;},{&quot;family&quot;:&quot;Iqbal&quot;,&quot;given&quot;:&quot;Javed&quot;,&quot;parse-names&quot;:false,&quot;dropping-particle&quot;:&quot;&quot;,&quot;non-dropping-particle&quot;:&quot;&quot;},{&quot;family&quot;:&quot;Al-Sadoon&quot;,&quot;given&quot;:&quot;Mohammad Khalid&quot;,&quot;parse-names&quot;:false,&quot;dropping-particle&quot;:&quot;&quot;,&quot;non-dropping-particle&quot;:&quot;&quot;},{&quot;family&quot;:&quot;Zaman&quot;,&quot;given&quot;:&quot;Wajid&quot;,&quot;parse-names&quot;:false,&quot;dropping-particle&quot;:&quot;&quot;,&quot;non-dropping-particle&quot;:&quot;&quot;},{&quot;family&quot;:&quot;Carmo Braga&quot;,&quot;given&quot;:&quot;Ataualpa Albert&quot;,&quot;parse-names&quot;:false,&quot;dropping-particle&quot;:&quot;&quot;,&quot;non-dropping-particle&quot;:&quot;&quot;}],&quot;container-title&quot;:&quot;Heliyon&quot;,&quot;container-title-short&quot;:&quot;Heliyon&quot;,&quot;accessed&quot;:{&quot;date-parts&quot;:[[2024,8,2]]},&quot;DOI&quot;:&quot;10.1016/J.HELIYON.2023.E13033&quot;,&quot;ISSN&quot;:&quot;24058440&quot;,&quot;PMID&quot;:&quot;36846702&quot;,&quot;URL&quot;:&quot;/pmc/articles/PMC9947268/&quot;,&quot;issued&quot;:{&quot;date-parts&quot;:[[2023,2,1]]},&quot;abstract&quot;:&quot;The organic compounds are known as an emerging class in the field of nonlinear optical (NLO) materials. In this paper, D–π–A configured oxygen containing organic chromophores (FD2-FD6) were designed by incorporating various donors in the chemical structure of FCO-2FR1. This work is also inspired by the feasibility of FCO-2FR1 as an efficient solar cell. Theoretical approach involving DFT functional i.e., B3LYP/6-311G(d,p) was utilized to achieve useful information regarding their electronic, structural, chemical and photonic properties. The structural modifications revealed significant electronic contribution in designing HOMOs and LUMOs for the derivatives with lowered energy gaps. The lowest HOMO-LUMO band gap obtained was 1.223 eV for FD2 compound in comparison to the reference molecule (FCO-2FR1) i.e., 2.053 eV. Moreover, the DFT findings revealed that the end-capped substituents play a key role in enhancing the NLO response of these push-pull chromophores. The UV–Vis spectra of tailored molecules revealed larger λmax values than the reference compound. Furthermore, strong intramolecular interactions showed the highest stabilization energy (28.40 kcal mol-1) for FD2 in the natural bond orbitals (NBOs) transitions, combined with the least binding energy (-0.432 eV). Successfully, the NLO results were favorable for the same chromophore (FD2) which showed the highest value for dipole moment (μtot = 20.049 D) and first hyper-polarizability (βtot = 11.22 × 10-27 esu). Similarly, the largest value for linear polarizability ⟨α⟩ was obtained as 2.936 × 10-22 esu for FD3 compound. Overall, the designed compounds were calculated with greater NLO values as compared to FCO-2FR1. The current study may provoke the researchers towards designing of highly efficient NLO materials via using the suitable organic linking species.&quot;,&quot;publisher&quot;:&quot;Elsevier&quot;,&quot;issue&quot;:&quot;2&quot;,&quot;volume&quot;:&quot;9&quot;},&quot;isTemporary&quot;:false}]},{&quot;citationID&quot;:&quot;MENDELEY_CITATION_0046832f-ac7e-42d5-8033-2933d3e3221b&quot;,&quot;properties&quot;:{&quot;noteIndex&quot;:0},&quot;isEdited&quot;:false,&quot;manualOverride&quot;:{&quot;isManuallyOverridden&quot;:false,&quot;citeprocText&quot;:&quot;[43]&quot;,&quot;manualOverrideText&quot;:&quot;&quot;},&quot;citationTag&quot;:&quot;MENDELEY_CITATION_v3_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&quot;,&quot;citationItems&quot;:[{&quot;id&quot;:&quot;5e933dc5-67a0-3408-af04-13d10bf55aca&quot;,&quot;itemData&quot;:{&quot;type&quot;:&quot;article-journal&quot;,&quot;id&quot;:&quot;5e933dc5-67a0-3408-af04-13d10bf55aca&quot;,&quot;title&quot;:&quot;Spectroscopic, quantum chemical, molecular docking and in vitro anticancer activity studies on 5-Methoxyindole-3-carboxaldehyde&quot;,&quot;author&quot;:[{&quot;family&quot;:&quot;Jeyaseelan&quot;,&quot;given&quot;:&quot;S. Christopher&quot;,&quot;parse-names&quot;:false,&quot;dropping-particle&quot;:&quot;&quot;,&quot;non-dropping-particle&quot;:&quot;&quot;},{&quot;family&quot;:&quot;Premkumar&quot;,&quot;given&quot;:&quot;R.&quot;,&quot;parse-names&quot;:false,&quot;dropping-particle&quot;:&quot;&quot;,&quot;non-dropping-particle&quot;:&quot;&quot;},{&quot;family&quot;:&quot;Kaviyarasu&quot;,&quot;given&quot;:&quot;K.&quot;,&quot;parse-names&quot;:false,&quot;dropping-particle&quot;:&quot;&quot;,&quot;non-dropping-particle&quot;:&quot;&quot;},{&quot;family&quot;:&quot;Franklin Benial&quot;,&quot;given&quot;:&quot;A. Milton&quot;,&quot;parse-names&quot;:false,&quot;dropping-particle&quot;:&quot;&quot;,&quot;non-dropping-particle&quot;:&quot;&quot;}],&quot;container-title&quot;:&quot;Journal of Molecular Structure&quot;,&quot;container-title-short&quot;:&quot;J Mol Struct&quot;,&quot;accessed&quot;:{&quot;date-parts&quot;:[[2024,8,3]]},&quot;DOI&quot;:&quot;10.1016/J.MOLSTRUC.2019.07.042&quot;,&quot;ISSN&quot;:&quot;0022-2860&quot;,&quot;issued&quot;:{&quot;date-parts&quot;:[[2019,12,5]]},&quot;page&quot;:&quot;134-146&quot;,&quot;abstract&quot;:&quot;The FT-IR and FT-Raman spectra of 5-Methoxyindole-3-carboxaldehyde (MICA) molecule were recorded. The experimental and theoretical vibrational wavenumbers were assigned and compared. The non-linear optical (NLO) activity of the molecule was confirmed using second harmonic generation test and compared with theoretical result. The natural bond orbital (NBO) analysis was carried out to evaluate the intramolecular stabilization interactions of the molecule, which are responsible for the bio-activity of the molecule. The molecular electrostatic potential surface, frontier molecular orbitals and Fukui function analysis reveal the charge transfer interactions in the molecule. The total density of states (TDOS), partial density of states (PDOS), and overlap population density of states (OPDOS) studies were performed in order to visualize the molecular orbital contributions of the molecule. The molecular docking analysis was carried out to explore the inhibitory nature of the molecule, which indicates that molecule can acts as a novel inhibitor of lung cancer causing VEGF receptor. In addition, the in vitro cytotoxicity of the molecule confirms the anticancer activity against the human pulmonary epithelial lung cancer cell lines (A549). Hence, the present investigations pave the way for the development of lung cancer drugs.&quot;,&quot;publisher&quot;:&quot;Elsevier&quot;,&quot;volume&quot;:&quot;1197&quot;},&quot;isTemporary&quot;:false}]},{&quot;citationID&quot;:&quot;MENDELEY_CITATION_bdf41257-2bd7-49a0-81a6-bafe851d7e5e&quot;,&quot;properties&quot;:{&quot;noteIndex&quot;:0},&quot;isEdited&quot;:false,&quot;manualOverride&quot;:{&quot;isManuallyOverridden&quot;:false,&quot;citeprocText&quot;:&quot;[47]&quot;,&quot;manualOverrideText&quot;:&quot;&quot;},&quot;citationTag&quot;:&quot;MENDELEY_CITATION_v3_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&quot;,&quot;citationItems&quot;:[{&quot;id&quot;:&quot;db49c1b8-27f6-3070-a83f-23cb80637c22&quot;,&quot;itemData&quot;:{&quot;type&quot;:&quot;article-journal&quot;,&quot;id&quot;:&quot;db49c1b8-27f6-3070-a83f-23cb80637c22&quot;,&quot;title&quot;:&quot;Metal-dependent inhibition of HIV-1 integrase by 5CITEP inhibitor: A theoretical QM/MM approach&quot;,&quot;author&quot;:[{&quot;family&quot;:&quot;SILVA&quot;,&quot;given&quot;:&quot;JOSE CRISLANIO SANTOS&quot;,&quot;parse-names&quot;:false,&quot;dropping-particle&quot;:&quot;&quot;,&quot;non-dropping-particle&quot;:&quot;&quot;}],&quot;container-title&quot;:&quot;Chemical Physics Letters&quot;,&quot;container-title-short&quot;:&quot;Chem Phys Lett&quot;,&quot;accessed&quot;:{&quot;date-parts&quot;:[[2024,8,2]]},&quot;URL&quot;:&quot;https://www.academia.edu/82713763/Metal_dependent_inhibition_of_HIV_1_integrase_by_5CITEP_inhibitor_A_theoretical_QM_MM_approach&quot;,&quot;issued&quot;:{&quot;date-parts&quot;:[[2013,1,1]]}},&quot;isTemporary&quot;:false}]},{&quot;citationID&quot;:&quot;MENDELEY_CITATION_46d6b9ff-ff6e-4f6d-a8d6-ee78ca87aa45&quot;,&quot;properties&quot;:{&quot;noteIndex&quot;:0},&quot;isEdited&quot;:false,&quot;manualOverride&quot;:{&quot;isManuallyOverridden&quot;:false,&quot;citeprocText&quot;:&quot;[46], [48]&quot;,&quot;manualOverrideText&quot;:&quot;&quot;},&quot;citationTag&quot;:&quot;MENDELEY_CITATION_v3_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&quot;,&quot;citationItems&quot;:[{&quot;id&quot;:&quot;f4a2e834-5b25-30f6-b05d-323e2196462e&quot;,&quot;itemData&quot;:{&quot;type&quot;:&quot;article-journal&quot;,&quot;id&quot;:&quot;f4a2e834-5b25-30f6-b05d-323e2196462e&quot;,&quot;title&quot;:&quot;Role of donors in triggering second order non-linear optical properties of non-fullerene FCO-2FR1 based derivatives: A theoretical perspective&quot;,&quot;author&quot;:[{&quot;family&quot;:&quot;Khalid&quot;,&quot;given&quot;:&quot;Muhammad&quot;,&quot;parse-names&quot;:false,&quot;dropping-particle&quot;:&quot;&quot;,&quot;non-dropping-particle&quot;:&quot;&quot;},{&quot;family&quot;:&quot;Khan&quot;,&quot;given&quot;:&quot;Mashal&quot;,&quot;parse-names&quot;:false,&quot;dropping-particle&quot;:&quot;&quot;,&quot;non-dropping-particle&quot;:&quot;&quot;},{&quot;family&quot;:&quot;Shafiq&quot;,&quot;given&quot;:&quot;Iqra&quot;,&quot;parse-names&quot;:false,&quot;dropping-particle&quot;:&quot;&quot;,&quot;non-dropping-particle&quot;:&quot;&quot;},{&quot;family&quot;:&quot;Mahmood&quot;,&quot;given&quot;:&quot;Khalid&quot;,&quot;parse-names&quot;:false,&quot;dropping-particle&quot;:&quot;&quot;,&quot;non-dropping-particle&quot;:&quot;&quot;},{&quot;family&quot;:&quot;Nadeem Akhtar&quot;,&quot;given&quot;:&quot;Muhammad&quot;,&quot;parse-names&quot;:false,&quot;dropping-particle&quot;:&quot;&quot;,&quot;non-dropping-particle&quot;:&quot;&quot;},{&quot;family&quot;:&quot;Iqbal&quot;,&quot;given&quot;:&quot;Javed&quot;,&quot;parse-names&quot;:false,&quot;dropping-particle&quot;:&quot;&quot;,&quot;non-dropping-particle&quot;:&quot;&quot;},{&quot;family&quot;:&quot;Al-Sadoon&quot;,&quot;given&quot;:&quot;Mohammad Khalid&quot;,&quot;parse-names&quot;:false,&quot;dropping-particle&quot;:&quot;&quot;,&quot;non-dropping-particle&quot;:&quot;&quot;},{&quot;family&quot;:&quot;Zaman&quot;,&quot;given&quot;:&quot;Wajid&quot;,&quot;parse-names&quot;:false,&quot;dropping-particle&quot;:&quot;&quot;,&quot;non-dropping-particle&quot;:&quot;&quot;},{&quot;family&quot;:&quot;Carmo Braga&quot;,&quot;given&quot;:&quot;Ataualpa Albert&quot;,&quot;parse-names&quot;:false,&quot;dropping-particle&quot;:&quot;&quot;,&quot;non-dropping-particle&quot;:&quot;&quot;}],&quot;container-title&quot;:&quot;Heliyon&quot;,&quot;container-title-short&quot;:&quot;Heliyon&quot;,&quot;accessed&quot;:{&quot;date-parts&quot;:[[2024,8,2]]},&quot;DOI&quot;:&quot;10.1016/J.HELIYON.2023.E13033&quot;,&quot;ISSN&quot;:&quot;24058440&quot;,&quot;PMID&quot;:&quot;36846702&quot;,&quot;URL&quot;:&quot;/pmc/articles/PMC9947268/&quot;,&quot;issued&quot;:{&quot;date-parts&quot;:[[2023,2,1]]},&quot;abstract&quot;:&quot;The organic compounds are known as an emerging class in the field of nonlinear optical (NLO) materials. In this paper, D–π–A configured oxygen containing organic chromophores (FD2-FD6) were designed by incorporating various donors in the chemical structure of FCO-2FR1. This work is also inspired by the feasibility of FCO-2FR1 as an efficient solar cell. Theoretical approach involving DFT functional i.e., B3LYP/6-311G(d,p) was utilized to achieve useful information regarding their electronic, structural, chemical and photonic properties. The structural modifications revealed significant electronic contribution in designing HOMOs and LUMOs for the derivatives with lowered energy gaps. The lowest HOMO-LUMO band gap obtained was 1.223 eV for FD2 compound in comparison to the reference molecule (FCO-2FR1) i.e., 2.053 eV. Moreover, the DFT findings revealed that the end-capped substituents play a key role in enhancing the NLO response of these push-pull chromophores. The UV–Vis spectra of tailored molecules revealed larger λmax values than the reference compound. Furthermore, strong intramolecular interactions showed the highest stabilization energy (28.40 kcal mol-1) for FD2 in the natural bond orbitals (NBOs) transitions, combined with the least binding energy (-0.432 eV). Successfully, the NLO results were favorable for the same chromophore (FD2) which showed the highest value for dipole moment (μtot = 20.049 D) and first hyper-polarizability (βtot = 11.22 × 10-27 esu). Similarly, the largest value for linear polarizability ⟨α⟩ was obtained as 2.936 × 10-22 esu for FD3 compound. Overall, the designed compounds were calculated with greater NLO values as compared to FCO-2FR1. The current study may provoke the researchers towards designing of highly efficient NLO materials via using the suitable organic linking species.&quot;,&quot;publisher&quot;:&quot;Elsevier&quot;,&quot;issue&quot;:&quot;2&quot;,&quot;volume&quot;:&quot;9&quot;},&quot;isTemporary&quot;:false},{&quot;id&quot;:&quot;23b38d00-4c46-3fe1-9a34-3fa031f4c2f1&quot;,&quot;itemData&quot;:{&quot;type&quot;:&quot;article-journal&quot;,&quot;id&quot;:&quot;23b38d00-4c46-3fe1-9a34-3fa031f4c2f1&quot;,&quot;title&quot;:&quot;Theoretical Study on Non-Linear Optics Properties of Polycyclic Aromatic Hydrocarbons and the Effect of Their Intercalation with Carbon Nanotubes&quot;,&quot;author&quot;:[{&quot;family&quot;:&quot;Khelladi&quot;,&quot;given&quot;:&quot;Imane&quot;,&quot;parse-names&quot;:false,&quot;dropping-particle&quot;:&quot;&quot;,&quot;non-dropping-particle&quot;:&quot;&quot;},{&quot;family&quot;:&quot;Springborg&quot;,&quot;given&quot;:&quot;Michael&quot;,&quot;parse-names&quot;:false,&quot;dropping-particle&quot;:&quot;&quot;,&quot;non-dropping-particle&quot;:&quot;&quot;},{&quot;family&quot;:&quot;Rahmouni&quot;,&quot;given&quot;:&quot;Ali&quot;,&quot;parse-names&quot;:false,&quot;dropping-particle&quot;:&quot;&quot;,&quot;non-dropping-particle&quot;:&quot;&quot;},{&quot;family&quot;:&quot;Chadli&quot;,&quot;given&quot;:&quot;Redouane&quot;,&quot;parse-names&quot;:false,&quot;dropping-particle&quot;:&quot;&quot;,&quot;non-dropping-particle&quot;:&quot;&quot;},{&quot;family&quot;:&quot;Sekkal-Rahal&quot;,&quot;given&quot;:&quot;Majda&quot;,&quot;parse-names&quot;:false,&quot;dropping-particle&quot;:&quot;&quot;,&quot;non-dropping-particle&quot;:&quot;&quot;}],&quot;container-title&quot;:&quot;Molecules&quot;,&quot;DOI&quot;:&quot;10.3390/molecules28010110&quot;,&quot;ISSN&quot;:&quot;1420-3049&quot;,&quot;issued&quot;:{&quot;date-parts&quot;:[[2022,12,23]]},&quot;page&quot;:&quot;110&quot;,&quot;abstract&quot;:&quot;&lt;p&gt;Results of a theoretical study devoted to comparing NLO (non-linear optics) responses of derivatives of tetracene, isochrysene, and pyrene are reported. The static hyperpolarizability β, the dipole moment μ, the HOMO and LUMO orbitals, and their energy gap were calculated using the CAM-B3LYP density functional combined with the cc-pVDZ basis set. The para-disubstituted NO2-tetracene-N(CH3)2 has the highest NLO response, which is related to a large intramolecular charge transfer. Adding vinyl groups to the para-disubstituted NO2-tetracene-N(CH3)2 results in an increase in the NLO responses. We further investigated the effect of the intercalation of various push–pull molecules inside an armchair single-walled carbon nanotube. The intercalation leads to increased NLO responses, something that depends critically on the position of the guest molecule and/or on functionalization of the nanotube by donor and attractor groups.&lt;/p&gt;&quot;,&quot;issue&quot;:&quot;1&quot;,&quot;volume&quot;:&quot;28&quot;,&quot;container-title-short&quot;:&quot;&quot;},&quot;isTemporary&quot;:false}]},{&quot;citationID&quot;:&quot;MENDELEY_CITATION_b451899b-acf6-446d-97cf-d4db8206dcc4&quot;,&quot;properties&quot;:{&quot;noteIndex&quot;:0},&quot;isEdited&quot;:false,&quot;manualOverride&quot;:{&quot;isManuallyOverridden&quot;:false,&quot;citeprocText&quot;:&quot;[49]&quot;,&quot;manualOverrideText&quot;:&quot;&quot;},&quot;citationTag&quot;:&quot;MENDELEY_CITATION_v3_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&quot;,&quot;citationItems&quot;:[{&quot;id&quot;:&quot;1cf2317c-966c-3475-ab77-4ffe4ebca04e&quot;,&quot;itemData&quot;:{&quot;type&quot;:&quot;article-journal&quot;,&quot;id&quot;:&quot;1cf2317c-966c-3475-ab77-4ffe4ebca04e&quot;,&quot;title&quot;:&quot;Autocorrelation of molecular electrostatic potential surface properties combined with partial least squares analysis as new strategy for the prediction of the activity of human A(3) adenosine receptor antagonists&quot;,&quot;author&quot;:[{&quot;family&quot;:&quot;Moro&quot;,&quot;given&quot;:&quot;Stefano&quot;,&quot;parse-names&quot;:false,&quot;dropping-particle&quot;:&quot;&quot;,&quot;non-dropping-particle&quot;:&quot;&quot;},{&quot;family&quot;:&quot;Bacilieri&quot;,&quot;given&quot;:&quot;Magdalena&quot;,&quot;parse-names&quot;:false,&quot;dropping-particle&quot;:&quot;&quot;,&quot;non-dropping-particle&quot;:&quot;&quot;},{&quot;family&quot;:&quot;Cacciari&quot;,&quot;given&quot;:&quot;Barbara&quot;,&quot;parse-names&quot;:false,&quot;dropping-particle&quot;:&quot;&quot;,&quot;non-dropping-particle&quot;:&quot;&quot;},{&quot;family&quot;:&quot;Spalluto&quot;,&quot;given&quot;:&quot;Giampiero&quot;,&quot;parse-names&quot;:false,&quot;dropping-particle&quot;:&quot;&quot;,&quot;non-dropping-particle&quot;:&quot;&quot;}],&quot;container-title&quot;:&quot;Journal of medicinal chemistry&quot;,&quot;container-title-short&quot;:&quot;J Med Chem&quot;,&quot;accessed&quot;:{&quot;date-parts&quot;:[[2024,8,2]]},&quot;DOI&quot;:&quot;10.1021/JM0502440&quot;,&quot;ISSN&quot;:&quot;0022-2623&quot;,&quot;PMID&quot;:&quot;16134938&quot;,&quot;URL&quot;:&quot;https://pubmed.ncbi.nlm.nih.gov/16134938/&quot;,&quot;issued&quot;:{&quot;date-parts&quot;:[[2005,9,8]]},&quot;page&quot;:&quot;5698-5704&quot;,&quot;abstract&quot;:&quot;The combination of molecular electrostatic potential (MEP) surface properties (autocorrelation vectors) with the conventional partial least squares (PLS) analysis has been used for the prediction of the human A3 receptor antagonist activities. Three-hundred-fifty-eight structurally diverse human A3 receptor antagonists have been utilized to generate a novel ligand-based three-dimensional structure-activity relationship. Remarkably, our chemical library includes all 21 important chemical classes of human A 3 antagonists currently discovered, and it represents the largest molecular collection used to generate a general human A3 antagonist structure-activity relationship. A robust quantitative model has been obtained as described by both cross-validated correlation coefficient (rcv = 0.81) and prediction capability (rpred = 0.82). The proposed MEP/PLS approach can be considered as an alternative hit identification tool in virtual screening applications. © 2005 American Chemical Society.&quot;,&quot;publisher&quot;:&quot;J Med Chem&quot;,&quot;issue&quot;:&quot;18&quot;,&quot;volume&quot;:&quot;48&quot;},&quot;isTemporary&quot;:false}]},{&quot;citationID&quot;:&quot;MENDELEY_CITATION_6dc35833-36af-4856-85ef-6e0d6bbca47d&quot;,&quot;properties&quot;:{&quot;noteIndex&quot;:0},&quot;isEdited&quot;:false,&quot;manualOverride&quot;:{&quot;isManuallyOverridden&quot;:false,&quot;citeprocText&quot;:&quot;[50], [51]&quot;,&quot;manualOverrideText&quot;:&quot;&quot;},&quot;citationTag&quot;:&quot;MENDELEY_CITATION_v3_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&quot;,&quot;citationItems&quot;:[{&quot;id&quot;:&quot;1a0117ad-2229-3ec3-a7ca-c95a26b33acc&quot;,&quot;itemData&quot;:{&quot;type&quot;:&quot;article-journal&quot;,&quot;id&quot;:&quot;1a0117ad-2229-3ec3-a7ca-c95a26b33acc&quot;,&quot;title&quot;:&quot;A simple measure of electron localization in atomic and molecular systems&quot;,&quot;author&quot;:[{&quot;family&quot;:&quot;Becke&quot;,&quot;given&quot;:&quot;A. D.&quot;,&quot;parse-names&quot;:false,&quot;dropping-particle&quot;:&quot;&quot;,&quot;non-dropping-particle&quot;:&quot;&quot;},{&quot;family&quot;:&quot;Edgecombe&quot;,&quot;given&quot;:&quot;K. E.&quot;,&quot;parse-names&quot;:false,&quot;dropping-particle&quot;:&quot;&quot;,&quot;non-dropping-particle&quot;:&quot;&quot;}],&quot;container-title&quot;:&quot;The Journal of Chemical Physics&quot;,&quot;container-title-short&quot;:&quot;J Chem Phys&quot;,&quot;DOI&quot;:&quot;10.1063/1.458517&quot;,&quot;ISSN&quot;:&quot;00219606&quot;,&quot;issued&quot;:{&quot;date-parts&quot;:[[1990,5,1]]},&quot;page&quot;:&quot;5397-5403&quot;,&quot;abstract&quot;:&quot;We introduce in this work a new approach to the identification of localized electronic groups in atomic and molecular systems. Our approach is based on local behavior of the Hartree-Fock parallel-spin pair probability and is completely independent of unitary orbital transformations. We derive a simple \&quot;electron localization function\&quot; (ELF) which easily reveals atomic shell structure and core, binding, and lone electron pairs in simple molecular systems as well. © 1990 American Institute of Physics.&quot;,&quot;issue&quot;:&quot;9&quot;,&quot;volume&quot;:&quot;92&quot;},&quot;isTemporary&quot;:false},{&quot;id&quot;:&quot;a0854bb3-cf44-335d-bb13-56493b46f34b&quot;,&quot;itemData&quot;:{&quot;type&quot;:&quot;article-journal&quot;,&quot;id&quot;:&quot;a0854bb3-cf44-335d-bb13-56493b46f34b&quot;,&quot;title&quot;:&quot;Classification of chemical bonds based on topological analysis of electron localization functions&quot;,&quot;author&quot;:[{&quot;family&quot;:&quot;Silvi&quot;,&quot;given&quot;:&quot;B.&quot;,&quot;parse-names&quot;:false,&quot;dropping-particle&quot;:&quot;&quot;,&quot;non-dropping-particle&quot;:&quot;&quot;},{&quot;family&quot;:&quot;Savin&quot;,&quot;given&quot;:&quot;A.&quot;,&quot;parse-names&quot;:false,&quot;dropping-particle&quot;:&quot;&quot;,&quot;non-dropping-particle&quot;:&quot;&quot;}],&quot;container-title&quot;:&quot;Nature&quot;,&quot;container-title-short&quot;:&quot;Nature&quot;,&quot;DOI&quot;:&quot;10.1038/371683a0&quot;,&quot;ISSN&quot;:&quot;00280836&quot;,&quot;issued&quot;:{&quot;date-parts&quot;:[[1994,10]]},&quot;page&quot;:&quot;683-686&quot;,&quot;abstract&quot;:&quot;THE definitions currently used to classify chemical bonds (in terms of bond order, covalency versus ionicity and so forth) are derived from approximate theories1-3 and are often imprecise. Here we outline a first step towards a more rigorous means of classification based on topological analysis of local quantum-mechanical functions related to the Pauli exclusion principle. The local maxima of these functions define 'localization attractors', of which there are only three basic types: bonding, non-bonding and core. Bonding attractors lie between the core attractors (which themselves surround the atomic nuclei) and characterize the shared-electron interactions. The number of bond attractors is related to the bond multiplicity. The spatial organization of localization attractors provides a basis for a well-defined classification of bonds, allowing an absolute characterization of covalency versus ionicity to be obtained from observable properties such as electron densities. © 2002 Nature Publishing Group.&quot;,&quot;issue&quot;:&quot;6499&quot;,&quot;volume&quot;:&quot;371&quot;},&quot;isTemporary&quot;:false}]},{&quot;citationID&quot;:&quot;MENDELEY_CITATION_b6448f91-a35c-4ca6-a273-80912ab3fb67&quot;,&quot;properties&quot;:{&quot;noteIndex&quot;:0},&quot;isEdited&quot;:false,&quot;manualOverride&quot;:{&quot;isManuallyOverridden&quot;:false,&quot;citeprocText&quot;:&quot;[52]&quot;,&quot;manualOverrideText&quot;:&quot;&quot;},&quot;citationTag&quot;:&quot;MENDELEY_CITATION_v3_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&quot;,&quot;citationItems&quot;:[{&quot;id&quot;:&quot;76f09155-d7bd-334f-8e8b-ebe8f1cb6a6b&quot;,&quot;itemData&quot;:{&quot;type&quot;:&quot;article-journal&quot;,&quot;id&quot;:&quot;76f09155-d7bd-334f-8e8b-ebe8f1cb6a6b&quot;,&quot;title&quot;:&quot;Non covalent interactions and molecular docking studies on morphine compound&quot;,&quot;author&quot;:[{&quot;family&quot;:&quot;Sagaama&quot;,&quot;given&quot;:&quot;Abir&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family&quot;:&quot;Kazachenko&quot;,&quot;given&quot;:&quot;Aleksandr S.&quot;,&quot;parse-names&quot;:false,&quot;dropping-particle&quot;:&quot;&quot;,&quot;non-dropping-particle&quot;:&quot;&quot;},{&quot;family&quot;:&quot;Wojcik&quot;,&quot;given&quot;:&quot;Marek J.&quot;,&quot;parse-names&quot;:false,&quot;dropping-particle&quot;:&quot;&quot;,&quot;non-dropping-particle&quot;:&quot;&quot;}],&quot;container-title&quot;:&quot;Journal of King Saud University - Science&quot;,&quot;container-title-short&quot;:&quot;J King Saud Univ Sci&quot;,&quot;DOI&quot;:&quot;10.1016/j.jksus.2021.101606&quot;,&quot;ISSN&quot;:&quot;10183647&quot;,&quot;issued&quot;:{&quot;date-parts&quot;:[[2021,12]]},&quot;page&quot;:&quot;101606&quot;,&quot;abstract&quot;:&quot;The (5α,6α)-7,8-didehydro-4,5-epoxy-17-methylmorphinan-3,6-diol (morphine)molecule has been studied using the density functional theory and molecular docking methods and non covalent interactions. The conformational analysis of the molecule at the B3LYP/6−311++G** and HF/6−311++G** levels has been made. The comparison of the structural parameters computed using the B3LYP function with the experimental data has revealed their good agreement. The weak intermolecular interactions in the morphine structure have been analyzed using several techniques. The Hirshfeld surface study has been carried out to identify the diverse intermolecular interactions (mainly hydrogen bonds) and the … π stacking interactions. The analysis of the topological (AIM, ELF, LOL) and non covalent (RDG, IRI, DORI) interactions has revealed different categories of inter- and intramolecular contacts on the basis of the electron localization density and color scale indicator, respectively. The molecular docking study has been carried out to examine the possibility of biological application of the title conformer using the 1DLO (cancerous), 2BK3 (Parkinson), 3LN1 (inflammatory), 4HOE (microbial), and 5 K95 (schizophrenia) enzymes. The analysis has shown that the morphine structure can be used not only in analgesia, but also in the treatment of diseases. The investigated compound has shown good results with monoamine oxidase B (MOAB) at a score of −105.04 kcal/mol.&quot;,&quot;issue&quot;:&quot;8&quot;,&quot;volume&quot;:&quot;33&quot;},&quot;isTemporary&quot;:false}]},{&quot;citationID&quot;:&quot;MENDELEY_CITATION_f3ee21b6-0981-44c5-9d81-7e283e49b2c0&quot;,&quot;properties&quot;:{&quot;noteIndex&quot;:0},&quot;isEdited&quot;:false,&quot;manualOverride&quot;:{&quot;isManuallyOverridden&quot;:false,&quot;citeprocText&quot;:&quot;[53]&quot;,&quot;manualOverrideText&quot;:&quot;&quot;},&quot;citationTag&quot;:&quot;MENDELEY_CITATION_v3_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&quot;,&quot;citationItems&quot;:[{&quot;id&quot;:&quot;8962b012-0ead-3c74-971d-bf5a63793ae2&quot;,&quot;itemData&quot;:{&quot;type&quot;:&quot;article-journal&quot;,&quot;id&quot;:&quot;8962b012-0ead-3c74-971d-bf5a63793ae2&quot;,&quot;title&quot;:&quot;Molecular Structure, Electronic Properties, Reactivity (ELF, LOL, and Fukui), and NCI-RDG Studies of the Binary Mixture of Water and Essential Oil of Phlomis bruguieri&quot;,&quot;author&quot;:[{&quot;family&quot;:&quot;Akman&quot;,&quot;given&quot;:&quot;Feride&quot;,&quot;parse-names&quot;:false,&quot;dropping-particle&quot;:&quot;&quot;,&quot;non-dropping-particle&quot;:&quot;&quot;},{&quot;family&quot;:&quot;Demirpolat&quot;,&quot;given&quot;:&quot;Azize&quot;,&quot;parse-names&quot;:false,&quot;dropping-particle&quot;:&quot;&quot;,&quot;non-dropping-particle&quot;:&quot;&quot;},{&quot;family&quot;:&quot;Kazachenko&quot;,&quot;given&quot;:&quot;Aleksandr S.&quot;,&quot;parse-names&quot;:false,&quot;dropping-particle&quot;:&quot;&quot;,&quot;non-dropping-particle&quot;:&quot;&quot;},{&quot;family&quot;:&quot;Kazachenko&quot;,&quot;given&quot;:&quot;Anna S.&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container-title&quot;:&quot;Molecules&quot;,&quot;DOI&quot;:&quot;10.3390/molecules28062684&quot;,&quot;ISSN&quot;:&quot;14203049&quot;,&quot;PMID&quot;:&quot;36985656&quot;,&quot;issued&quot;:{&quot;date-parts&quot;:[[2023,3,16]]},&quot;page&quot;:&quot;2684&quot;,&quot;abstract&quot;:&quot;Essential oils are volatile oil-like liquids with a characteristic strong smell and taste. They are formed in plants and are then extracted. Essential oils have extremely strong physiological and pharmacological properties, which are used in the medicine, cosmetics, and food industries. In this study, the molecules caryophyllene oxide, β-pinene, 1,8-cineol, α-cubebene, and β-caryophyllene, which are the molecules with the highest contents in the essential oil of the plant mentioned in the title, were selected and theoretical calculations describing their interactions with water were performed. Because oil–water mixtures are very important in biology and industry and are ubiquitous in nature, quantum chemical calculations for binary mixtures of water with caryophyllene oxide, β-pinene, 1,8-cineol, α-cubebene, and β-caryophyllene were performed using the density functional theory (DFT)/B3LYP method with a basis of 6–31 G (d, p). Molecular structures, HOMO–LUMO energies, electronic properties, reactivity (ELF, LOL, and Fukui), and NCI-RDG and molecular electrostatic potential (MEP) on surfaces of the main components of Phlomis bruguieri Desf. essential oil were calculated and described.&quot;,&quot;issue&quot;:&quot;6&quot;,&quot;volume&quot;:&quot;28&quot;},&quot;isTemporary&quot;:false}]},{&quot;citationID&quot;:&quot;MENDELEY_CITATION_e5f97b70-7b20-4898-b1b8-c1e28c083635&quot;,&quot;properties&quot;:{&quot;noteIndex&quot;:0},&quot;isEdited&quot;:false,&quot;manualOverride&quot;:{&quot;isManuallyOverridden&quot;:false,&quot;citeprocText&quot;:&quot;[53]&quot;,&quot;manualOverrideText&quot;:&quot;&quot;},&quot;citationTag&quot;:&quot;MENDELEY_CITATION_v3_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&quot;,&quot;citationItems&quot;:[{&quot;id&quot;:&quot;8962b012-0ead-3c74-971d-bf5a63793ae2&quot;,&quot;itemData&quot;:{&quot;type&quot;:&quot;article-journal&quot;,&quot;id&quot;:&quot;8962b012-0ead-3c74-971d-bf5a63793ae2&quot;,&quot;title&quot;:&quot;Molecular Structure, Electronic Properties, Reactivity (ELF, LOL, and Fukui), and NCI-RDG Studies of the Binary Mixture of Water and Essential Oil of Phlomis bruguieri&quot;,&quot;author&quot;:[{&quot;family&quot;:&quot;Akman&quot;,&quot;given&quot;:&quot;Feride&quot;,&quot;parse-names&quot;:false,&quot;dropping-particle&quot;:&quot;&quot;,&quot;non-dropping-particle&quot;:&quot;&quot;},{&quot;family&quot;:&quot;Demirpolat&quot;,&quot;given&quot;:&quot;Azize&quot;,&quot;parse-names&quot;:false,&quot;dropping-particle&quot;:&quot;&quot;,&quot;non-dropping-particle&quot;:&quot;&quot;},{&quot;family&quot;:&quot;Kazachenko&quot;,&quot;given&quot;:&quot;Aleksandr S.&quot;,&quot;parse-names&quot;:false,&quot;dropping-particle&quot;:&quot;&quot;,&quot;non-dropping-particle&quot;:&quot;&quot;},{&quot;family&quot;:&quot;Kazachenko&quot;,&quot;given&quot;:&quot;Anna S.&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container-title&quot;:&quot;Molecules&quot;,&quot;DOI&quot;:&quot;10.3390/molecules28062684&quot;,&quot;ISSN&quot;:&quot;14203049&quot;,&quot;PMID&quot;:&quot;36985656&quot;,&quot;issued&quot;:{&quot;date-parts&quot;:[[2023,3,16]]},&quot;page&quot;:&quot;2684&quot;,&quot;abstract&quot;:&quot;Essential oils are volatile oil-like liquids with a characteristic strong smell and taste. They are formed in plants and are then extracted. Essential oils have extremely strong physiological and pharmacological properties, which are used in the medicine, cosmetics, and food industries. In this study, the molecules caryophyllene oxide, β-pinene, 1,8-cineol, α-cubebene, and β-caryophyllene, which are the molecules with the highest contents in the essential oil of the plant mentioned in the title, were selected and theoretical calculations describing their interactions with water were performed. Because oil–water mixtures are very important in biology and industry and are ubiquitous in nature, quantum chemical calculations for binary mixtures of water with caryophyllene oxide, β-pinene, 1,8-cineol, α-cubebene, and β-caryophyllene were performed using the density functional theory (DFT)/B3LYP method with a basis of 6–31 G (d, p). Molecular structures, HOMO–LUMO energies, electronic properties, reactivity (ELF, LOL, and Fukui), and NCI-RDG and molecular electrostatic potential (MEP) on surfaces of the main components of Phlomis bruguieri Desf. essential oil were calculated and described.&quot;,&quot;issue&quot;:&quot;6&quot;,&quot;volume&quot;:&quot;28&quot;},&quot;isTemporary&quot;:false}]},{&quot;citationID&quot;:&quot;MENDELEY_CITATION_d5fce5c5-3280-425a-a9c5-0cb9ce11fe3a&quot;,&quot;properties&quot;:{&quot;noteIndex&quot;:0},&quot;isEdited&quot;:false,&quot;manualOverride&quot;:{&quot;isManuallyOverridden&quot;:false,&quot;citeprocText&quot;:&quot;[54], [55]&quot;,&quot;manualOverrideText&quot;:&quot;&quot;},&quot;citationTag&quot;:&quot;MENDELEY_CITATION_v3_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&quot;,&quot;citationItems&quot;:[{&quot;id&quot;:&quot;d4aeb1d2-2d55-3112-947c-04f338bbb47e&quot;,&quot;itemData&quot;:{&quot;type&quot;:&quot;article-journal&quot;,&quot;id&quot;:&quot;d4aeb1d2-2d55-3112-947c-04f338bbb47e&quot;,&quot;title&quot;:&quot;Quantum chemical studies on molecular structure, AIM, ELF, RDG and antiviral activities of hybrid hydroxychloroquine in the treatment of COVID-19: Molecular docking and DFT calculations&quot;,&quot;author&quot;:[{&quot;family&quot;:&quot;Noureddine&quot;,&quot;given&quot;:&quot;Olfa&quot;,&quot;parse-names&quot;:false,&quot;dropping-particle&quot;:&quot;&quot;,&quot;non-dropping-particle&quot;:&quot;&quot;},{&quot;family&quot;:&quot;Issaoui&quot;,&quot;given&quot;:&quot;Noureddine&quot;,&quot;parse-names&quot;:false,&quot;dropping-particle&quot;:&quot;&quot;,&quot;non-dropping-particle&quot;:&quot;&quot;},{&quot;family&quot;:&quot;Medimagh&quot;,&quot;given&quot;:&quot;Mouna&quot;,&quot;parse-names&quot;:false,&quot;dropping-particle&quot;:&quot;&quot;,&quot;non-dropping-particle&quot;:&quot;&quot;},{&quot;family&quot;:&quot;Al-Dossary&quot;,&quot;given&quot;:&quot;Omar&quot;,&quot;parse-names&quot;:false,&quot;dropping-particle&quot;:&quot;&quot;,&quot;non-dropping-particle&quot;:&quot;&quot;},{&quot;family&quot;:&quot;Marouani&quot;,&quot;given&quot;:&quot;Houda&quot;,&quot;parse-names&quot;:false,&quot;dropping-particle&quot;:&quot;&quot;,&quot;non-dropping-particle&quot;:&quot;&quot;}],&quot;container-title&quot;:&quot;Journal of King Saud University - Science&quot;,&quot;container-title-short&quot;:&quot;J King Saud Univ Sci&quot;,&quot;DOI&quot;:&quot;10.1016/j.jksus.2020.101334&quot;,&quot;ISSN&quot;:&quot;10183647&quot;,&quot;PMID&quot;:&quot;33432258&quot;,&quot;URL&quot;:&quot;https://doi.org/10.1016/j.jksus.2020.101334&quot;,&quot;issued&quot;:{&quot;date-parts&quot;:[[2021,3]]},&quot;page&quot;:&quot;101334&quot;,&quot;abstract&quot;:&quot;Structure−activity relationships for hydroxychloroquine compound and its derivatives resulted in a potent antiviral activity. Where hydroxychloroquine derivatives showed an apparent efficacy against coronavirus related pneumonia. For this reason, the current study is focused on the structural properties of hydroxychloroquine and hydroxychloroquine sulfate. Optimized structures of these molecules have been reported by using DFT method at B3LYP/6-31G* level of theory. The geometric were determined and compared with the experimental crystal structure. The intra and intermolecular interactions which exist within these compounds are analyzed by different methods namely the topological analysis AIM, ELF and the reduced gradient of the density. These approaches make it possible in particular to study the properties of hydrogen bonds. The highest occupied molecular orbital and the lowest unoccupied molecular orbital energy levels are constructed and the corresponding frontier energy gaps are determined to realize the charge transfer within the molecule. The densities of state diagrams were determined to calculate contributions to the molecular orbitals. The molecular electrostatic potential surfaces are determined to give a visual representation of charge distribution of these ligands and to provide information linked to electrophilic and nucleophilic sites localization. Finally, these derivatives were evaluated for the inhibition of COVID-19 activity by using the molecular docking method.&quot;,&quot;publisher&quot;:&quot;The Author(s)&quot;,&quot;issue&quot;:&quot;2&quot;,&quot;volume&quot;:&quot;33&quot;},&quot;isTemporary&quot;:false},{&quot;id&quot;:&quot;02afc85c-3efa-3aaf-9b80-ef71749862cf&quot;,&quot;itemData&quot;:{&quot;type&quot;:&quot;article-journal&quot;,&quot;id&quot;:&quot;02afc85c-3efa-3aaf-9b80-ef71749862cf&quot;,&quot;title&quot;:&quot;Topological Analysis of the Electron Localization Function (ELF) Applied to the Electrophilic Aromatic Substitution&quot;,&quot;author&quot;:[{&quot;family&quot;:&quot;Fuster&quot;,&quot;given&quot;:&quot;Franck&quot;,&quot;parse-names&quot;:false,&quot;dropping-particle&quot;:&quot;&quot;,&quot;non-dropping-particle&quot;:&quot;&quot;},{&quot;family&quot;:&quot;Sevin&quot;,&quot;given&quot;:&quot;Alain&quot;,&quot;parse-names&quot;:false,&quot;dropping-particle&quot;:&quot;&quot;,&quot;non-dropping-particle&quot;:&quot;&quot;},{&quot;family&quot;:&quot;Silvi&quot;,&quot;given&quot;:&quot;Bernard&quot;,&quot;parse-names&quot;:false,&quot;dropping-particle&quot;:&quot;&quot;,&quot;non-dropping-particle&quot;:&quot;&quot;}],&quot;container-title&quot;:&quot;Journal of Physical Chemistry A&quot;,&quot;DOI&quot;:&quot;10.1021/jp992783k&quot;,&quot;ISSN&quot;:&quot;10895639&quot;,&quot;issued&quot;:{&quot;date-parts&quot;:[[2000,2,1]]},&quot;page&quot;:&quot;852-858&quot;,&quot;abstract&quot;:&quot;The topological analysis of the electron localization function ELF provides a partition of the molecular space into basins of attractors which have a clear chemical signification. The hierarchy of these basins is given by the bifurcation of the localization domains. In the case of π-donor substituents (OH, NH2, F, CH3, C6H5, Cl), the aromatic domain is first opened close to the substituted carbon and then in the vicinity of the meta carbon; whereas for attractor substituents (CN, CHO, NO2, CF3 and CCl3), it is first opened in the ortho and para positions. The orienting effects of the electrophilic substitutions are correlated with these bifurcations. The experimental favored positions always correspond to the locally electronegative carbons (i.e., those which keep their shell structure at the higher ELF values). This suggests that the local Pauli repulsion plays a noticeable role in the orienting effects which are complementary to the charge transfer effect involved in standard quantum chemical pictures.&quot;,&quot;issue&quot;:&quot;4&quot;,&quot;volume&quot;:&quot;104&quot;},&quot;isTemporary&quot;:false}]},{&quot;citationID&quot;:&quot;MENDELEY_CITATION_3b72ec41-652d-4d52-b5bc-f6cb3469f15e&quot;,&quot;properties&quot;:{&quot;noteIndex&quot;:0},&quot;isEdited&quot;:false,&quot;manualOverride&quot;:{&quot;isManuallyOverridden&quot;:false,&quot;citeprocText&quot;:&quot;[53]&quot;,&quot;manualOverrideText&quot;:&quot;&quot;},&quot;citationTag&quot;:&quot;MENDELEY_CITATION_v3_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&quot;,&quot;citationItems&quot;:[{&quot;id&quot;:&quot;8962b012-0ead-3c74-971d-bf5a63793ae2&quot;,&quot;itemData&quot;:{&quot;type&quot;:&quot;article-journal&quot;,&quot;id&quot;:&quot;8962b012-0ead-3c74-971d-bf5a63793ae2&quot;,&quot;title&quot;:&quot;Molecular Structure, Electronic Properties, Reactivity (ELF, LOL, and Fukui), and NCI-RDG Studies of the Binary Mixture of Water and Essential Oil of Phlomis bruguieri&quot;,&quot;author&quot;:[{&quot;family&quot;:&quot;Akman&quot;,&quot;given&quot;:&quot;Feride&quot;,&quot;parse-names&quot;:false,&quot;dropping-particle&quot;:&quot;&quot;,&quot;non-dropping-particle&quot;:&quot;&quot;},{&quot;family&quot;:&quot;Demirpolat&quot;,&quot;given&quot;:&quot;Azize&quot;,&quot;parse-names&quot;:false,&quot;dropping-particle&quot;:&quot;&quot;,&quot;non-dropping-particle&quot;:&quot;&quot;},{&quot;family&quot;:&quot;Kazachenko&quot;,&quot;given&quot;:&quot;Aleksandr S.&quot;,&quot;parse-names&quot;:false,&quot;dropping-particle&quot;:&quot;&quot;,&quot;non-dropping-particle&quot;:&quot;&quot;},{&quot;family&quot;:&quot;Kazachenko&quot;,&quot;given&quot;:&quot;Anna S.&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container-title&quot;:&quot;Molecules&quot;,&quot;DOI&quot;:&quot;10.3390/molecules28062684&quot;,&quot;ISSN&quot;:&quot;14203049&quot;,&quot;PMID&quot;:&quot;36985656&quot;,&quot;issued&quot;:{&quot;date-parts&quot;:[[2023,3,16]]},&quot;page&quot;:&quot;2684&quot;,&quot;abstract&quot;:&quot;Essential oils are volatile oil-like liquids with a characteristic strong smell and taste. They are formed in plants and are then extracted. Essential oils have extremely strong physiological and pharmacological properties, which are used in the medicine, cosmetics, and food industries. In this study, the molecules caryophyllene oxide, β-pinene, 1,8-cineol, α-cubebene, and β-caryophyllene, which are the molecules with the highest contents in the essential oil of the plant mentioned in the title, were selected and theoretical calculations describing their interactions with water were performed. Because oil–water mixtures are very important in biology and industry and are ubiquitous in nature, quantum chemical calculations for binary mixtures of water with caryophyllene oxide, β-pinene, 1,8-cineol, α-cubebene, and β-caryophyllene were performed using the density functional theory (DFT)/B3LYP method with a basis of 6–31 G (d, p). Molecular structures, HOMO–LUMO energies, electronic properties, reactivity (ELF, LOL, and Fukui), and NCI-RDG and molecular electrostatic potential (MEP) on surfaces of the main components of Phlomis bruguieri Desf. essential oil were calculated and described.&quot;,&quot;issue&quot;:&quot;6&quot;,&quot;volume&quot;:&quot;28&quot;},&quot;isTemporary&quot;:false}]},{&quot;citationID&quot;:&quot;MENDELEY_CITATION_2ede6060-5647-428b-b7af-f54e6b35dd1d&quot;,&quot;properties&quot;:{&quot;noteIndex&quot;:0},&quot;isEdited&quot;:false,&quot;manualOverride&quot;:{&quot;isManuallyOverridden&quot;:false,&quot;citeprocText&quot;:&quot;[56]&quot;,&quot;manualOverrideText&quot;:&quot;&quot;},&quot;citationTag&quot;:&quot;MENDELEY_CITATION_v3_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&quot;,&quot;citationItems&quot;:[{&quot;id&quot;:&quot;fac9bd2d-6526-3786-ad5a-7922274779da&quot;,&quot;itemData&quot;:{&quot;type&quot;:&quot;article-journal&quot;,&quot;id&quot;:&quot;fac9bd2d-6526-3786-ad5a-7922274779da&quot;,&quot;title&quot;:&quot;Adsorption behaviour of chronic blistering agents on graphdiyne; excellent correlation among SAPT, reduced density gradient (RDG) and QTAIM analyses&quot;,&quot;author&quot;:[{&quot;family&quot;:&quot;Khan&quot;,&quot;given&quot;:&quot;Sidra&quot;,&quot;parse-names&quot;:false,&quot;dropping-particle&quot;:&quot;&quot;,&quot;non-dropping-particle&quot;:&quot;&quot;},{&quot;family&quot;:&quot;Sajid&quot;,&quot;given&quot;:&quot;Hasnain&quot;,&quot;parse-names&quot;:false,&quot;dropping-particle&quot;:&quot;&quot;,&quot;non-dropping-particle&quot;:&quot;&quot;},{&quot;family&quot;:&quot;Ayub&quot;,&quot;given&quot;:&quot;Khurshid&quot;,&quot;parse-names&quot;:false,&quot;dropping-particle&quot;:&quot;&quot;,&quot;non-dropping-particle&quot;:&quot;&quot;},{&quot;family&quot;:&quot;Mahmood&quot;,&quot;given&quot;:&quot;Tariq&quot;,&quot;parse-names&quot;:false,&quot;dropping-particle&quot;:&quot;&quot;,&quot;non-dropping-particle&quot;:&quot;&quot;}],&quot;container-title&quot;:&quot;Journal of Molecular Liquids&quot;,&quot;container-title-short&quot;:&quot;J Mol Liq&quot;,&quot;accessed&quot;:{&quot;date-parts&quot;:[[2024,8,3]]},&quot;DOI&quot;:&quot;10.1016/j.molliq.2020.113860&quot;,&quot;ISSN&quot;:&quot;01677322&quot;,&quot;issued&quot;:{&quot;date-parts&quot;:[[2020,10,10]]},&quot;page&quot;:&quot;113860&quot;,&quot;abstract&quot;:&quot;The chemical warfare agents (CWAs) are highly toxic for living systems and environment. These diverse effects of CWAs, especially blistering agents, need the development of highly selective sensors for their rapid and effective detection. Herein, by using density functional theory calculations, we explained the adsorption of nitrogen (NM) and sulphur mustard (SM) blistering agents on graphdiyne (GDY) sheet. The calculated adsorption energies illustrate the physisorption of blistering (SM &amp; NM) agents on the graphdiyne surface. The symmetry adopted perturbation theory (SAPT) analysis predicts that the dispersion is a dominating component of interaction energy. Reduced density gradient (RDG) and quantum theory of atoms in molecules (QTAIM) analyses are performed to justify the nature of interactions. Based on QTAIM analysis, the interaction energies between graphdiyne and blistering agents are noncovalent in nature. Furthermore, RDG results reveals that the van der Waals interactions i.e., dispersion forces dominate in the complexes. The %sensitivity and average energy gap variations are illustrated by HOMO-LUMO gaps. The detection ability of graphdiyne is further studied using UV–Vis analysis, NBO charge transfer and density of state analysis. These properties depict the appreciable sensitivity of graphdiyne towards blistering agents (SM and NM). We believe that the results of this study are fruitful for experimentalist to design highly sensitive CWAs sensors using graphdiyne sheet.&quot;,&quot;publisher&quot;:&quot;Elsevier&quot;,&quot;volume&quot;:&quot;316&quot;},&quot;isTemporary&quot;:false}]},{&quot;citationID&quot;:&quot;MENDELEY_CITATION_4402bc91-97c0-496f-8303-4f953b982d9f&quot;,&quot;properties&quot;:{&quot;noteIndex&quot;:0},&quot;isEdited&quot;:false,&quot;manualOverride&quot;:{&quot;isManuallyOverridden&quot;:false,&quot;citeprocText&quot;:&quot;[46]&quot;,&quot;manualOverrideText&quot;:&quot;&quot;},&quot;citationTag&quot;:&quot;MENDELEY_CITATION_v3_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&quot;,&quot;citationItems&quot;:[{&quot;id&quot;:&quot;f4a2e834-5b25-30f6-b05d-323e2196462e&quot;,&quot;itemData&quot;:{&quot;type&quot;:&quot;article-journal&quot;,&quot;id&quot;:&quot;f4a2e834-5b25-30f6-b05d-323e2196462e&quot;,&quot;title&quot;:&quot;Role of donors in triggering second order non-linear optical properties of non-fullerene FCO-2FR1 based derivatives: A theoretical perspective&quot;,&quot;author&quot;:[{&quot;family&quot;:&quot;Khalid&quot;,&quot;given&quot;:&quot;Muhammad&quot;,&quot;parse-names&quot;:false,&quot;dropping-particle&quot;:&quot;&quot;,&quot;non-dropping-particle&quot;:&quot;&quot;},{&quot;family&quot;:&quot;Khan&quot;,&quot;given&quot;:&quot;Mashal&quot;,&quot;parse-names&quot;:false,&quot;dropping-particle&quot;:&quot;&quot;,&quot;non-dropping-particle&quot;:&quot;&quot;},{&quot;family&quot;:&quot;Shafiq&quot;,&quot;given&quot;:&quot;Iqra&quot;,&quot;parse-names&quot;:false,&quot;dropping-particle&quot;:&quot;&quot;,&quot;non-dropping-particle&quot;:&quot;&quot;},{&quot;family&quot;:&quot;Mahmood&quot;,&quot;given&quot;:&quot;Khalid&quot;,&quot;parse-names&quot;:false,&quot;dropping-particle&quot;:&quot;&quot;,&quot;non-dropping-particle&quot;:&quot;&quot;},{&quot;family&quot;:&quot;Nadeem Akhtar&quot;,&quot;given&quot;:&quot;Muhammad&quot;,&quot;parse-names&quot;:false,&quot;dropping-particle&quot;:&quot;&quot;,&quot;non-dropping-particle&quot;:&quot;&quot;},{&quot;family&quot;:&quot;Iqbal&quot;,&quot;given&quot;:&quot;Javed&quot;,&quot;parse-names&quot;:false,&quot;dropping-particle&quot;:&quot;&quot;,&quot;non-dropping-particle&quot;:&quot;&quot;},{&quot;family&quot;:&quot;Al-Sadoon&quot;,&quot;given&quot;:&quot;Mohammad Khalid&quot;,&quot;parse-names&quot;:false,&quot;dropping-particle&quot;:&quot;&quot;,&quot;non-dropping-particle&quot;:&quot;&quot;},{&quot;family&quot;:&quot;Zaman&quot;,&quot;given&quot;:&quot;Wajid&quot;,&quot;parse-names&quot;:false,&quot;dropping-particle&quot;:&quot;&quot;,&quot;non-dropping-particle&quot;:&quot;&quot;},{&quot;family&quot;:&quot;Carmo Braga&quot;,&quot;given&quot;:&quot;Ataualpa Albert&quot;,&quot;parse-names&quot;:false,&quot;dropping-particle&quot;:&quot;&quot;,&quot;non-dropping-particle&quot;:&quot;&quot;}],&quot;container-title&quot;:&quot;Heliyon&quot;,&quot;container-title-short&quot;:&quot;Heliyon&quot;,&quot;accessed&quot;:{&quot;date-parts&quot;:[[2024,8,2]]},&quot;DOI&quot;:&quot;10.1016/J.HELIYON.2023.E13033&quot;,&quot;ISSN&quot;:&quot;24058440&quot;,&quot;PMID&quot;:&quot;36846702&quot;,&quot;URL&quot;:&quot;/pmc/articles/PMC9947268/&quot;,&quot;issued&quot;:{&quot;date-parts&quot;:[[2023,2,1]]},&quot;abstract&quot;:&quot;The organic compounds are known as an emerging class in the field of nonlinear optical (NLO) materials. In this paper, D–π–A configured oxygen containing organic chromophores (FD2-FD6) were designed by incorporating various donors in the chemical structure of FCO-2FR1. This work is also inspired by the feasibility of FCO-2FR1 as an efficient solar cell. Theoretical approach involving DFT functional i.e., B3LYP/6-311G(d,p) was utilized to achieve useful information regarding their electronic, structural, chemical and photonic properties. The structural modifications revealed significant electronic contribution in designing HOMOs and LUMOs for the derivatives with lowered energy gaps. The lowest HOMO-LUMO band gap obtained was 1.223 eV for FD2 compound in comparison to the reference molecule (FCO-2FR1) i.e., 2.053 eV. Moreover, the DFT findings revealed that the end-capped substituents play a key role in enhancing the NLO response of these push-pull chromophores. The UV–Vis spectra of tailored molecules revealed larger λmax values than the reference compound. Furthermore, strong intramolecular interactions showed the highest stabilization energy (28.40 kcal mol-1) for FD2 in the natural bond orbitals (NBOs) transitions, combined with the least binding energy (-0.432 eV). Successfully, the NLO results were favorable for the same chromophore (FD2) which showed the highest value for dipole moment (μtot = 20.049 D) and first hyper-polarizability (βtot = 11.22 × 10-27 esu). Similarly, the largest value for linear polarizability ⟨α⟩ was obtained as 2.936 × 10-22 esu for FD3 compound. Overall, the designed compounds were calculated with greater NLO values as compared to FCO-2FR1. The current study may provoke the researchers towards designing of highly efficient NLO materials via using the suitable organic linking species.&quot;,&quot;publisher&quot;:&quot;Elsevier&quot;,&quot;issue&quot;:&quot;2&quot;,&quot;volume&quot;:&quot;9&quot;},&quot;isTemporary&quot;:false}]},{&quot;citationID&quot;:&quot;MENDELEY_CITATION_bf1c4bfc-2b5e-4cca-9245-c331018f6ab8&quot;,&quot;properties&quot;:{&quot;noteIndex&quot;:0},&quot;isEdited&quot;:false,&quot;manualOverride&quot;:{&quot;isManuallyOverridden&quot;:false,&quot;citeprocText&quot;:&quot;[57]&quot;,&quot;manualOverrideText&quot;:&quot;&quot;},&quot;citationTag&quot;:&quot;MENDELEY_CITATION_v3_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&quot;,&quot;citationItems&quot;:[{&quot;id&quot;:&quot;51e04032-8026-3f96-a1bd-e9db0eb69ecd&quot;,&quot;itemData&quot;:{&quot;type&quot;:&quot;article-journal&quot;,&quot;id&quot;:&quot;51e04032-8026-3f96-a1bd-e9db0eb69ecd&quot;,&quot;title&quot;:&quot;Speculative assessment, molecular composition, PDOS, topology exploration (ELF, LOL, RDG), ligand-protein interactions, on 5-bromo-3-nitropyridine-2-carbonitrile&quot;,&quot;author&quot;:[{&quot;family&quot;:&quot;Arulaabaranam&quot;,&quot;given&quot;:&quot;K.&quot;,&quot;parse-names&quot;:false,&quot;dropping-particle&quot;:&quot;&quot;,&quot;non-dropping-particle&quot;:&quot;&quot;},{&quot;family&quot;:&quot;Muthu&quot;,&quot;given&quot;:&quot;S.&quot;,&quot;parse-names&quot;:false,&quot;dropping-particle&quot;:&quot;&quot;,&quot;non-dropping-particle&quot;:&quot;&quot;},{&quot;family&quot;:&quot;Mani&quot;,&quot;given&quot;:&quot;G.&quot;,&quot;parse-names&quot;:false,&quot;dropping-particle&quot;:&quot;&quot;,&quot;non-dropping-particle&quot;:&quot;&quot;},{&quot;family&quot;:&quot;Geoffrey&quot;,&quot;given&quot;:&quot;A. S.&quot;,&quot;parse-names&quot;:false,&quot;dropping-particle&quot;:&quot;&quot;,&quot;non-dropping-particle&quot;:&quot;Ben&quot;}],&quot;container-title&quot;:&quot;Heliyon&quot;,&quot;container-title-short&quot;:&quot;Heliyon&quot;,&quot;DOI&quot;:&quot;10.1016/j.heliyon.2021.e07061&quot;,&quot;ISSN&quot;:&quot;24058440&quot;,&quot;issued&quot;:{&quot;date-parts&quot;:[[2021,5]]},&quot;page&quot;:&quot;e07061&quot;,&quot;abstract&quot;:&quot;Computational calculations of 5-bromo-3-nitropyridine-2-carbonitrile (5B3N2C) on molecular structure and on energy are implemented using the 6-311++G(d,p) basis set by DFT/B3LYP method. The UV-Vis spectrum of 5B3N2C was obtained by TD-DFT with chloroform as a solvent. The analysis of molecular electrostatic potential (MEP) and frontier molecular orbital (FMO) were used to evaluate, the entire electron density and organic reactive sites of 5B3N2C. The electron-hole conversions were conjointly deliberated. Donor-acceptor interactions (NBO) analysis examines the intra-and intermolecular charge transfer, hyper conjugate interaction of the compound. The orbital molecular contributions are evaluated by density of states (DOS and PDOS). To discern the reactivity of the molecule, topology analyses were done. The biological prominence of the 5B3N2C molecule was investigated in a pertinent study of molecular docking with target protein 3CEJ exhibiting the centromere associated protein inhibitor property. Molecular Dynamics simulations were done to assess the stability of the complex. 5B3N2C physiochemical parameters were also compared to those of widely viable medications Ispinesib and Lonafarnib.&quot;,&quot;issue&quot;:&quot;5&quot;,&quot;volume&quot;:&quot;7&quot;},&quot;isTemporary&quot;:false}]},{&quot;citationID&quot;:&quot;MENDELEY_CITATION_790423fa-c478-4688-8de1-448ea9f6c232&quot;,&quot;properties&quot;:{&quot;noteIndex&quot;:0},&quot;isEdited&quot;:false,&quot;manualOverride&quot;:{&quot;isManuallyOverridden&quot;:false,&quot;citeprocText&quot;:&quot;[58]&quot;,&quot;manualOverrideText&quot;:&quot;&quot;},&quot;citationTag&quot;:&quot;MENDELEY_CITATION_v3_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&quot;,&quot;citationItems&quot;:[{&quot;id&quot;:&quot;b5941856-8058-3f8e-aeea-83059e2070d7&quot;,&quot;itemData&quot;:{&quot;type&quot;:&quot;article-journal&quot;,&quot;id&quot;:&quot;b5941856-8058-3f8e-aeea-83059e2070d7&quot;,&quot;title&quot;:&quot;Molecular Structure, Spectroscopic Assessment, PDOS, Topology Evaluation and Docking Studies of 2-Chloro-5-nitrobenzophenone&quot;,&quot;author&quot;:[{&quot;family&quot;:&quot;Arulaabaranam&quot;,&quot;given&quot;:&quot;K.&quot;,&quot;parse-names&quot;:false,&quot;dropping-particle&quot;:&quot;&quot;,&quot;non-dropping-particle&quot;:&quot;&quot;},{&quot;family&quot;:&quot;Muthu&quot;,&quot;given&quot;:&quot;S.&quot;,&quot;parse-names&quot;:false,&quot;dropping-particle&quot;:&quot;&quot;,&quot;non-dropping-particle&quot;:&quot;&quot;},{&quot;family&quot;:&quot;Mani&quot;,&quot;given&quot;:&quot;G.&quot;,&quot;parse-names&quot;:false,&quot;dropping-particle&quot;:&quot;&quot;,&quot;non-dropping-particle&quot;:&quot;&quot;},{&quot;family&quot;:&quot;Irfan&quot;,&quot;given&quot;:&quot;Ahmad&quot;,&quot;parse-names&quot;:false,&quot;dropping-particle&quot;:&quot;&quot;,&quot;non-dropping-particle&quot;:&quot;&quot;}],&quot;container-title&quot;:&quot;Analytical Chemistry Letters&quot;,&quot;DOI&quot;:&quot;10.1080/22297928.2021.1976275&quot;,&quot;ISSN&quot;:&quot;22307532&quot;,&quot;issued&quot;:{&quot;date-parts&quot;:[[2022,3,4]]},&quot;page&quot;:&quot;198-220&quot;,&quot;abstract&quot;:&quot;The vibrational, electronic properties of 2-chloro-5-nitrobenzophenone (2C5NB) are explored experimentally, and theoretically (DFT) using B3LYP functional with LanL2DZ basis set. This has been performed for assignment vibrational frequencies that conjointly involves inserting beneficial evidence concerning the structure of the chosen compound. Based on PED, a comprehensive clarification of the FT-Infrared and FT-Raman spectra of the designated molecule were documented, with these studies agreeing satisfactorily with the experimental data. By mapping the total electron density isosurface with MEP, and contour map, charge density distribution and chemical reactivity spot of the 2C5NB were studied. Molecule stability ascending from hyper conjugative interactions and charge delocalization were explored using NBO analysis. For energies, the HOMO-LUMO diagram has been depicted. The transitions of the compound expression is (n→π*) in the UV-Vis region. The chemical changes of the molecule in 1H and 13C nuclear magnetic resonance were measured using the Gauge-Independent Atomic Orbital (GIAO) method and analysed using 1H and 13C NMR spectra. The non-zero value of μ and elevated β worth specify that the 2C5NB might be a good candidate for NLO content. In order to explore the simultaneous correlations of the different bonds of the 2C5NB, the total and partial DOS spectrum were intricated. Fukui functions were made to treasure the reactive site all over the molecule. The thermodynamic properties have been accomplished. The docking of molecule studies disclosed that the 2C5NB molecule performances a central role in binding proteins that inhibit L-glutamate oxidase. Minimum binding energy and intermolecular energy is perceived in the interaction.&quot;,&quot;issue&quot;:&quot;2&quot;,&quot;volume&quot;:&quot;12&quot;},&quot;isTemporary&quot;:false}]},{&quot;citationID&quot;:&quot;MENDELEY_CITATION_d4a65699-a935-4137-8360-1be2ccfc13f9&quot;,&quot;properties&quot;:{&quot;noteIndex&quot;:0},&quot;isEdited&quot;:false,&quot;manualOverride&quot;:{&quot;isManuallyOverridden&quot;:false,&quot;citeprocText&quot;:&quot;[58]&quot;,&quot;manualOverrideText&quot;:&quot;&quot;},&quot;citationTag&quot;:&quot;MENDELEY_CITATION_v3_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&quot;,&quot;citationItems&quot;:[{&quot;id&quot;:&quot;b5941856-8058-3f8e-aeea-83059e2070d7&quot;,&quot;itemData&quot;:{&quot;type&quot;:&quot;article-journal&quot;,&quot;id&quot;:&quot;b5941856-8058-3f8e-aeea-83059e2070d7&quot;,&quot;title&quot;:&quot;Molecular Structure, Spectroscopic Assessment, PDOS, Topology Evaluation and Docking Studies of 2-Chloro-5-nitrobenzophenone&quot;,&quot;author&quot;:[{&quot;family&quot;:&quot;Arulaabaranam&quot;,&quot;given&quot;:&quot;K.&quot;,&quot;parse-names&quot;:false,&quot;dropping-particle&quot;:&quot;&quot;,&quot;non-dropping-particle&quot;:&quot;&quot;},{&quot;family&quot;:&quot;Muthu&quot;,&quot;given&quot;:&quot;S.&quot;,&quot;parse-names&quot;:false,&quot;dropping-particle&quot;:&quot;&quot;,&quot;non-dropping-particle&quot;:&quot;&quot;},{&quot;family&quot;:&quot;Mani&quot;,&quot;given&quot;:&quot;G.&quot;,&quot;parse-names&quot;:false,&quot;dropping-particle&quot;:&quot;&quot;,&quot;non-dropping-particle&quot;:&quot;&quot;},{&quot;family&quot;:&quot;Irfan&quot;,&quot;given&quot;:&quot;Ahmad&quot;,&quot;parse-names&quot;:false,&quot;dropping-particle&quot;:&quot;&quot;,&quot;non-dropping-particle&quot;:&quot;&quot;}],&quot;container-title&quot;:&quot;Analytical Chemistry Letters&quot;,&quot;DOI&quot;:&quot;10.1080/22297928.2021.1976275&quot;,&quot;ISSN&quot;:&quot;22307532&quot;,&quot;issued&quot;:{&quot;date-parts&quot;:[[2022,3,4]]},&quot;page&quot;:&quot;198-220&quot;,&quot;abstract&quot;:&quot;The vibrational, electronic properties of 2-chloro-5-nitrobenzophenone (2C5NB) are explored experimentally, and theoretically (DFT) using B3LYP functional with LanL2DZ basis set. This has been performed for assignment vibrational frequencies that conjointly involves inserting beneficial evidence concerning the structure of the chosen compound. Based on PED, a comprehensive clarification of the FT-Infrared and FT-Raman spectra of the designated molecule were documented, with these studies agreeing satisfactorily with the experimental data. By mapping the total electron density isosurface with MEP, and contour map, charge density distribution and chemical reactivity spot of the 2C5NB were studied. Molecule stability ascending from hyper conjugative interactions and charge delocalization were explored using NBO analysis. For energies, the HOMO-LUMO diagram has been depicted. The transitions of the compound expression is (n→π*) in the UV-Vis region. The chemical changes of the molecule in 1H and 13C nuclear magnetic resonance were measured using the Gauge-Independent Atomic Orbital (GIAO) method and analysed using 1H and 13C NMR spectra. The non-zero value of μ and elevated β worth specify that the 2C5NB might be a good candidate for NLO content. In order to explore the simultaneous correlations of the different bonds of the 2C5NB, the total and partial DOS spectrum were intricated. Fukui functions were made to treasure the reactive site all over the molecule. The thermodynamic properties have been accomplished. The docking of molecule studies disclosed that the 2C5NB molecule performances a central role in binding proteins that inhibit L-glutamate oxidase. Minimum binding energy and intermolecular energy is perceived in the interaction.&quot;,&quot;issue&quot;:&quot;2&quot;,&quot;volume&quot;:&quot;12&quot;},&quot;isTemporary&quot;:false}]},{&quot;citationID&quot;:&quot;MENDELEY_CITATION_50829bcb-92cf-40ce-ae16-c5944f6e59ef&quot;,&quot;properties&quot;:{&quot;noteIndex&quot;:0},&quot;isEdited&quot;:false,&quot;manualOverride&quot;:{&quot;isManuallyOverridden&quot;:false,&quot;citeprocText&quot;:&quot;[52]&quot;,&quot;manualOverrideText&quot;:&quot;&quot;},&quot;citationTag&quot;:&quot;MENDELEY_CITATION_v3_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&quot;,&quot;citationItems&quot;:[{&quot;id&quot;:&quot;76f09155-d7bd-334f-8e8b-ebe8f1cb6a6b&quot;,&quot;itemData&quot;:{&quot;type&quot;:&quot;article-journal&quot;,&quot;id&quot;:&quot;76f09155-d7bd-334f-8e8b-ebe8f1cb6a6b&quot;,&quot;title&quot;:&quot;Non covalent interactions and molecular docking studies on morphine compound&quot;,&quot;author&quot;:[{&quot;family&quot;:&quot;Sagaama&quot;,&quot;given&quot;:&quot;Abir&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family&quot;:&quot;Kazachenko&quot;,&quot;given&quot;:&quot;Aleksandr S.&quot;,&quot;parse-names&quot;:false,&quot;dropping-particle&quot;:&quot;&quot;,&quot;non-dropping-particle&quot;:&quot;&quot;},{&quot;family&quot;:&quot;Wojcik&quot;,&quot;given&quot;:&quot;Marek J.&quot;,&quot;parse-names&quot;:false,&quot;dropping-particle&quot;:&quot;&quot;,&quot;non-dropping-particle&quot;:&quot;&quot;}],&quot;container-title&quot;:&quot;Journal of King Saud University - Science&quot;,&quot;container-title-short&quot;:&quot;J King Saud Univ Sci&quot;,&quot;DOI&quot;:&quot;10.1016/j.jksus.2021.101606&quot;,&quot;ISSN&quot;:&quot;10183647&quot;,&quot;issued&quot;:{&quot;date-parts&quot;:[[2021,12]]},&quot;page&quot;:&quot;101606&quot;,&quot;abstract&quot;:&quot;The (5α,6α)-7,8-didehydro-4,5-epoxy-17-methylmorphinan-3,6-diol (morphine)molecule has been studied using the density functional theory and molecular docking methods and non covalent interactions. The conformational analysis of the molecule at the B3LYP/6−311++G** and HF/6−311++G** levels has been made. The comparison of the structural parameters computed using the B3LYP function with the experimental data has revealed their good agreement. The weak intermolecular interactions in the morphine structure have been analyzed using several techniques. The Hirshfeld surface study has been carried out to identify the diverse intermolecular interactions (mainly hydrogen bonds) and the … π stacking interactions. The analysis of the topological (AIM, ELF, LOL) and non covalent (RDG, IRI, DORI) interactions has revealed different categories of inter- and intramolecular contacts on the basis of the electron localization density and color scale indicator, respectively. The molecular docking study has been carried out to examine the possibility of biological application of the title conformer using the 1DLO (cancerous), 2BK3 (Parkinson), 3LN1 (inflammatory), 4HOE (microbial), and 5 K95 (schizophrenia) enzymes. The analysis has shown that the morphine structure can be used not only in analgesia, but also in the treatment of diseases. The investigated compound has shown good results with monoamine oxidase B (MOAB) at a score of −105.04 kcal/mol.&quot;,&quot;issue&quot;:&quot;8&quot;,&quot;volume&quot;:&quot;33&quot;},&quot;isTemporary&quot;:false}]},{&quot;citationID&quot;:&quot;MENDELEY_CITATION_777cc249-b386-4e05-9e96-8860d42ce6a8&quot;,&quot;properties&quot;:{&quot;noteIndex&quot;:0},&quot;isEdited&quot;:false,&quot;manualOverride&quot;:{&quot;isManuallyOverridden&quot;:false,&quot;citeprocText&quot;:&quot;[52]&quot;,&quot;manualOverrideText&quot;:&quot;&quot;},&quot;citationTag&quot;:&quot;MENDELEY_CITATION_v3_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&quot;,&quot;citationItems&quot;:[{&quot;id&quot;:&quot;76f09155-d7bd-334f-8e8b-ebe8f1cb6a6b&quot;,&quot;itemData&quot;:{&quot;type&quot;:&quot;article-journal&quot;,&quot;id&quot;:&quot;76f09155-d7bd-334f-8e8b-ebe8f1cb6a6b&quot;,&quot;title&quot;:&quot;Non covalent interactions and molecular docking studies on morphine compound&quot;,&quot;author&quot;:[{&quot;family&quot;:&quot;Sagaama&quot;,&quot;given&quot;:&quot;Abir&quot;,&quot;parse-names&quot;:false,&quot;dropping-particle&quot;:&quot;&quot;,&quot;non-dropping-particle&quot;:&quot;&quot;},{&quot;family&quot;:&quot;Issaoui&quot;,&quot;given&quot;:&quot;Noureddine&quot;,&quot;parse-names&quot;:false,&quot;dropping-particle&quot;:&quot;&quot;,&quot;non-dropping-particle&quot;:&quot;&quot;},{&quot;family&quot;:&quot;Al-Dossary&quot;,&quot;given&quot;:&quot;Omar&quot;,&quot;parse-names&quot;:false,&quot;dropping-particle&quot;:&quot;&quot;,&quot;non-dropping-particle&quot;:&quot;&quot;},{&quot;family&quot;:&quot;Kazachenko&quot;,&quot;given&quot;:&quot;Aleksandr S.&quot;,&quot;parse-names&quot;:false,&quot;dropping-particle&quot;:&quot;&quot;,&quot;non-dropping-particle&quot;:&quot;&quot;},{&quot;family&quot;:&quot;Wojcik&quot;,&quot;given&quot;:&quot;Marek J.&quot;,&quot;parse-names&quot;:false,&quot;dropping-particle&quot;:&quot;&quot;,&quot;non-dropping-particle&quot;:&quot;&quot;}],&quot;container-title&quot;:&quot;Journal of King Saud University - Science&quot;,&quot;container-title-short&quot;:&quot;J King Saud Univ Sci&quot;,&quot;DOI&quot;:&quot;10.1016/j.jksus.2021.101606&quot;,&quot;ISSN&quot;:&quot;10183647&quot;,&quot;issued&quot;:{&quot;date-parts&quot;:[[2021,12]]},&quot;page&quot;:&quot;101606&quot;,&quot;abstract&quot;:&quot;The (5α,6α)-7,8-didehydro-4,5-epoxy-17-methylmorphinan-3,6-diol (morphine)molecule has been studied using the density functional theory and molecular docking methods and non covalent interactions. The conformational analysis of the molecule at the B3LYP/6−311++G** and HF/6−311++G** levels has been made. The comparison of the structural parameters computed using the B3LYP function with the experimental data has revealed their good agreement. The weak intermolecular interactions in the morphine structure have been analyzed using several techniques. The Hirshfeld surface study has been carried out to identify the diverse intermolecular interactions (mainly hydrogen bonds) and the … π stacking interactions. The analysis of the topological (AIM, ELF, LOL) and non covalent (RDG, IRI, DORI) interactions has revealed different categories of inter- and intramolecular contacts on the basis of the electron localization density and color scale indicator, respectively. The molecular docking study has been carried out to examine the possibility of biological application of the title conformer using the 1DLO (cancerous), 2BK3 (Parkinson), 3LN1 (inflammatory), 4HOE (microbial), and 5 K95 (schizophrenia) enzymes. The analysis has shown that the morphine structure can be used not only in analgesia, but also in the treatment of diseases. The investigated compound has shown good results with monoamine oxidase B (MOAB) at a score of −105.04 kcal/mol.&quot;,&quot;issue&quot;:&quot;8&quot;,&quot;volume&quot;:&quot;33&quot;},&quot;isTemporary&quot;:false}]},{&quot;citationID&quot;:&quot;MENDELEY_CITATION_1d2e979f-e35b-417c-a13e-bd80d0735fef&quot;,&quot;properties&quot;:{&quot;noteIndex&quot;:0},&quot;isEdited&quot;:false,&quot;manualOverride&quot;:{&quot;isManuallyOverridden&quot;:false,&quot;citeprocText&quot;:&quot;[59]&quot;,&quot;manualOverrideText&quot;:&quot;&quot;},&quot;citationTag&quot;:&quot;MENDELEY_CITATION_v3_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&quot;,&quot;citationItems&quot;:[{&quot;id&quot;:&quot;98192fc0-9e09-32b4-a4b5-02662f931a9a&quot;,&quot;itemData&quot;:{&quot;type&quot;:&quot;article-journal&quot;,&quot;id&quot;:&quot;98192fc0-9e09-32b4-a4b5-02662f931a9a&quot;,&quot;title&quot;:&quot;Basis set effects on the hyperpolarizability of CHCl3: Gaussian-type orbitals, numerical basis sets and real-space grids&quot;,&quot;author&quot;:[{&quot;family&quot;:&quot;Vila&quot;,&quot;given&quot;:&quot;Fernando D.&quot;,&quot;parse-names&quot;:false,&quot;dropping-particle&quot;:&quot;&quot;,&quot;non-dropping-particle&quot;:&quot;&quot;},{&quot;family&quot;:&quot;Strubbe&quot;,&quot;given&quot;:&quot;David A.&quot;,&quot;parse-names&quot;:false,&quot;dropping-particle&quot;:&quot;&quot;,&quot;non-dropping-particle&quot;:&quot;&quot;},{&quot;family&quot;:&quot;Takimoto&quot;,&quot;given&quot;:&quot;Yoshinari&quot;,&quot;parse-names&quot;:false,&quot;dropping-particle&quot;:&quot;&quot;,&quot;non-dropping-particle&quot;:&quot;&quot;},{&quot;family&quot;:&quot;Andrade&quot;,&quot;given&quot;:&quot;Xavier&quot;,&quot;parse-names&quot;:false,&quot;dropping-particle&quot;:&quot;&quot;,&quot;non-dropping-particle&quot;:&quot;&quot;},{&quot;family&quot;:&quot;Rubio&quot;,&quot;given&quot;:&quot;Angel&quot;,&quot;parse-names&quot;:false,&quot;dropping-particle&quot;:&quot;&quot;,&quot;non-dropping-particle&quot;:&quot;&quot;},{&quot;family&quot;:&quot;Louie&quot;,&quot;given&quot;:&quot;Steven G.&quot;,&quot;parse-names&quot;:false,&quot;dropping-particle&quot;:&quot;&quot;,&quot;non-dropping-particle&quot;:&quot;&quot;},{&quot;family&quot;:&quot;Rehr&quot;,&quot;given&quot;:&quot;John J.&quot;,&quot;parse-names&quot;:false,&quot;dropping-particle&quot;:&quot;&quot;,&quot;non-dropping-particle&quot;:&quot;&quot;}],&quot;container-title&quot;:&quot;The Journal of chemical physics&quot;,&quot;container-title-short&quot;:&quot;J Chem Phys&quot;,&quot;accessed&quot;:{&quot;date-parts&quot;:[[2024,8,2]]},&quot;DOI&quot;:&quot;10.1063/1.3457362&quot;,&quot;ISSN&quot;:&quot;1089-7690&quot;,&quot;PMID&quot;:&quot;20649312&quot;,&quot;URL&quot;:&quot;https://pubmed.ncbi.nlm.nih.gov/20649312/&quot;,&quot;issued&quot;:{&quot;date-parts&quot;:[[2010,7,21]]},&quot;abstract&quot;:&quot;Calculations of the hyperpolarizability are typically much more difficult to converge with basis set size than the linear polarizability. In order to understand these convergence issues and hence obtain accurate ab initio values, we compare calculations of the static hyperpolarizability of the gas-phase chloroform molecule (CHCl3) using three different kinds of basis sets: Gaussian-type orbitals, numerical basis sets, and real-space grids. Although all of these methods can yield similar results, surprisingly large, diffuse basis sets are needed to achieve convergence to comparable values. These results are interpreted in terms of local polarizability and hyperpolarizability densities. We find that the hyperpolarizability is very sensitive to the molecular structure, and we also assess the significance of vibrational contributions and frequency dispersion. © 2010 American Institute of Physics.&quot;,&quot;publisher&quot;:&quot;J Chem Phys&quot;,&quot;issue&quot;:&quot;3&quot;,&quot;volume&quot;:&quot;133&quot;},&quot;isTemporary&quot;:false}]},{&quot;citationID&quot;:&quot;MENDELEY_CITATION_dd4c6413-3852-40aa-ac5c-5b6b6a6e2233&quot;,&quot;properties&quot;:{&quot;noteIndex&quot;:0},&quot;isEdited&quot;:false,&quot;manualOverride&quot;:{&quot;isManuallyOverridden&quot;:false,&quot;citeprocText&quot;:&quot;[59]&quot;,&quot;manualOverrideText&quot;:&quot;&quot;},&quot;citationTag&quot;:&quot;MENDELEY_CITATION_v3_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&quot;,&quot;citationItems&quot;:[{&quot;id&quot;:&quot;98192fc0-9e09-32b4-a4b5-02662f931a9a&quot;,&quot;itemData&quot;:{&quot;type&quot;:&quot;article-journal&quot;,&quot;id&quot;:&quot;98192fc0-9e09-32b4-a4b5-02662f931a9a&quot;,&quot;title&quot;:&quot;Basis set effects on the hyperpolarizability of CHCl3: Gaussian-type orbitals, numerical basis sets and real-space grids&quot;,&quot;author&quot;:[{&quot;family&quot;:&quot;Vila&quot;,&quot;given&quot;:&quot;Fernando D.&quot;,&quot;parse-names&quot;:false,&quot;dropping-particle&quot;:&quot;&quot;,&quot;non-dropping-particle&quot;:&quot;&quot;},{&quot;family&quot;:&quot;Strubbe&quot;,&quot;given&quot;:&quot;David A.&quot;,&quot;parse-names&quot;:false,&quot;dropping-particle&quot;:&quot;&quot;,&quot;non-dropping-particle&quot;:&quot;&quot;},{&quot;family&quot;:&quot;Takimoto&quot;,&quot;given&quot;:&quot;Yoshinari&quot;,&quot;parse-names&quot;:false,&quot;dropping-particle&quot;:&quot;&quot;,&quot;non-dropping-particle&quot;:&quot;&quot;},{&quot;family&quot;:&quot;Andrade&quot;,&quot;given&quot;:&quot;Xavier&quot;,&quot;parse-names&quot;:false,&quot;dropping-particle&quot;:&quot;&quot;,&quot;non-dropping-particle&quot;:&quot;&quot;},{&quot;family&quot;:&quot;Rubio&quot;,&quot;given&quot;:&quot;Angel&quot;,&quot;parse-names&quot;:false,&quot;dropping-particle&quot;:&quot;&quot;,&quot;non-dropping-particle&quot;:&quot;&quot;},{&quot;family&quot;:&quot;Louie&quot;,&quot;given&quot;:&quot;Steven G.&quot;,&quot;parse-names&quot;:false,&quot;dropping-particle&quot;:&quot;&quot;,&quot;non-dropping-particle&quot;:&quot;&quot;},{&quot;family&quot;:&quot;Rehr&quot;,&quot;given&quot;:&quot;John J.&quot;,&quot;parse-names&quot;:false,&quot;dropping-particle&quot;:&quot;&quot;,&quot;non-dropping-particle&quot;:&quot;&quot;}],&quot;container-title&quot;:&quot;The Journal of chemical physics&quot;,&quot;container-title-short&quot;:&quot;J Chem Phys&quot;,&quot;accessed&quot;:{&quot;date-parts&quot;:[[2024,8,2]]},&quot;DOI&quot;:&quot;10.1063/1.3457362&quot;,&quot;ISSN&quot;:&quot;1089-7690&quot;,&quot;PMID&quot;:&quot;20649312&quot;,&quot;URL&quot;:&quot;https://pubmed.ncbi.nlm.nih.gov/20649312/&quot;,&quot;issued&quot;:{&quot;date-parts&quot;:[[2010,7,21]]},&quot;abstract&quot;:&quot;Calculations of the hyperpolarizability are typically much more difficult to converge with basis set size than the linear polarizability. In order to understand these convergence issues and hence obtain accurate ab initio values, we compare calculations of the static hyperpolarizability of the gas-phase chloroform molecule (CHCl3) using three different kinds of basis sets: Gaussian-type orbitals, numerical basis sets, and real-space grids. Although all of these methods can yield similar results, surprisingly large, diffuse basis sets are needed to achieve convergence to comparable values. These results are interpreted in terms of local polarizability and hyperpolarizability densities. We find that the hyperpolarizability is very sensitive to the molecular structure, and we also assess the significance of vibrational contributions and frequency dispersion. © 2010 American Institute of Physics.&quot;,&quot;publisher&quot;:&quot;J Chem Phys&quot;,&quot;issue&quot;:&quot;3&quot;,&quot;volume&quot;:&quot;133&quot;},&quot;isTemporary&quot;:false}]},{&quot;citationID&quot;:&quot;MENDELEY_CITATION_63e36bae-6fe5-4ea1-9cf2-22f5d81fc1e5&quot;,&quot;properties&quot;:{&quot;noteIndex&quot;:0},&quot;isEdited&quot;:false,&quot;manualOverride&quot;:{&quot;isManuallyOverridden&quot;:false,&quot;citeprocText&quot;:&quot;[60]&quot;,&quot;manualOverrideText&quot;:&quot;&quot;},&quot;citationTag&quot;:&quot;MENDELEY_CITATION_v3_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&quot;,&quot;citationItems&quot;:[{&quot;id&quot;:&quot;43891a7e-761e-3594-8d19-98d58b414b85&quot;,&quot;itemData&quot;:{&quot;type&quot;:&quot;article-journal&quot;,&quot;id&quot;:&quot;43891a7e-761e-3594-8d19-98d58b414b85&quot;,&quot;title&quot;:&quot;Spectroscopic, quantum chemical, molecular docking and in vitro anticancer activity studies on 5-Methoxyindole-3-carboxaldehyde&quot;,&quot;author&quot;:[{&quot;family&quot;:&quot;Jeyaseelan&quot;,&quot;given&quot;:&quot;S. Christopher&quot;,&quot;parse-names&quot;:false,&quot;dropping-particle&quot;:&quot;&quot;,&quot;non-dropping-particle&quot;:&quot;&quot;},{&quot;family&quot;:&quot;Premkumar&quot;,&quot;given&quot;:&quot;R.&quot;,&quot;parse-names&quot;:false,&quot;dropping-particle&quot;:&quot;&quot;,&quot;non-dropping-particle&quot;:&quot;&quot;},{&quot;family&quot;:&quot;Kaviyarasu&quot;,&quot;given&quot;:&quot;K.&quot;,&quot;parse-names&quot;:false,&quot;dropping-particle&quot;:&quot;&quot;,&quot;non-dropping-particle&quot;:&quot;&quot;},{&quot;family&quot;:&quot;Franklin Benial&quot;,&quot;given&quot;:&quot;A. Milton&quot;,&quot;parse-names&quot;:false,&quot;dropping-particle&quot;:&quot;&quot;,&quot;non-dropping-particle&quot;:&quot;&quot;}],&quot;container-title&quot;:&quot;Journal of Molecular Structure&quot;,&quot;container-title-short&quot;:&quot;J Mol Struct&quot;,&quot;DOI&quot;:&quot;10.1016/j.molstruc.2019.07.042&quot;,&quot;ISSN&quot;:&quot;00222860&quot;,&quot;issued&quot;:{&quot;date-parts&quot;:[[2019,12]]},&quot;page&quot;:&quot;134-146&quot;,&quot;volume&quot;:&quot;1197&quot;},&quot;isTemporary&quot;:false}]},{&quot;citationID&quot;:&quot;MENDELEY_CITATION_aa55d798-30b5-4da0-bd2e-40fb9401a21d&quot;,&quot;properties&quot;:{&quot;noteIndex&quot;:0},&quot;isEdited&quot;:false,&quot;manualOverride&quot;:{&quot;isManuallyOverridden&quot;:false,&quot;citeprocText&quot;:&quot;[43], [61], [62]&quot;,&quot;manualOverrideText&quot;:&quot;&quot;},&quot;citationTag&quot;:&quot;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&quot;,&quot;citationItems&quot;:[{&quot;id&quot;:&quot;54e17917-dd78-36dc-ace5-b06e17cfd524&quot;,&quot;itemData&quot;:{&quot;type&quot;:&quot;article&quot;,&quot;id&quot;:&quot;54e17917-dd78-36dc-ace5-b06e17cfd524&quot;,&quot;title&quot;:&quot;Non-covalent interactions in biomacromolecules&quot;,&quot;author&quot;:[{&quot;family&quot;:&quot;Černý&quot;,&quot;given&quot;:&quot;Jiří&quot;,&quot;parse-names&quot;:false,&quot;dropping-particle&quot;:&quot;&quot;,&quot;non-dropping-particle&quot;:&quot;&quot;},{&quot;family&quot;:&quot;Hobza&quot;,&quot;given&quot;:&quot;Pavel&quot;,&quot;parse-names&quot;:false,&quot;dropping-particle&quot;:&quot;&quot;,&quot;non-dropping-particle&quot;:&quot;&quot;}],&quot;container-title&quot;:&quot;Physical Chemistry Chemical Physics&quot;,&quot;accessed&quot;:{&quot;date-parts&quot;:[[2024,8,3]]},&quot;DOI&quot;:&quot;10.1039/b704781a&quot;,&quot;ISSN&quot;:&quot;14639076&quot;,&quot;PMID&quot;:&quot;17914464&quot;,&quot;URL&quot;:&quot;https://pubs.rsc.org/en/content/articlehtml/2007/cp/b704781a&quot;,&quot;issued&quot;:{&quot;date-parts&quot;:[[2007,10,3]]},&quot;page&quot;:&quot;5291-5303&quot;,&quot;abstract&quot;:&quot;Non-covalent interactions play an important role in chemistry, physics and especially in biodisciplines. They determine the structure of biomacromolecules such as DNA and proteins and are responsible for the molecular recognition process. Theoretical evaluation of interaction energies is difficult; however, perturbation as well as variation (supermolecular) methods are briefly described. Accurate interaction energies can be obtained by complete basis set limit calculations providing a large portion of correlation energy is covered (e.g. by performing CCSD(T) calculations). The role of H-bonding and stacking interactions in the stabilisation of DNA, oligopeptides and proteins is described, and the importance of London dispersion energy is shown. © the Owner Societies.&quot;,&quot;publisher&quot;:&quot;The Royal Society of Chemistry&quot;,&quot;issue&quot;:&quot;39&quot;,&quot;volume&quot;:&quot;9&quot;},&quot;isTemporary&quot;:false},{&quot;id&quot;:&quot;134bb4c8-f18a-3c29-8317-7e4b1eff4791&quot;,&quot;itemData&quot;:{&quot;type&quot;:&quot;article-journal&quot;,&quot;id&quot;:&quot;134bb4c8-f18a-3c29-8317-7e4b1eff4791&quot;,&quot;title&quot;:&quot;Direct Spectroscopic Evidence for an n→π* Interaction&quot;,&quot;author&quot;:[{&quot;family&quot;:&quot;Singh&quot;,&quot;given&quot;:&quot;Santosh K.&quot;,&quot;parse-names&quot;:false,&quot;dropping-particle&quot;:&quot;&quot;,&quot;non-dropping-particle&quot;:&quot;&quot;},{&quot;family&quot;:&quot;Mishra&quot;,&quot;given&quot;:&quot;Kamal K.&quot;,&quot;parse-names&quot;:false,&quot;dropping-particle&quot;:&quot;&quot;,&quot;non-dropping-particle&quot;:&quot;&quot;},{&quot;family&quot;:&quot;Sharma&quot;,&quot;given&quot;:&quot;Neha&quot;,&quot;parse-names&quot;:false,&quot;dropping-particle&quot;:&quot;&quot;,&quot;non-dropping-particle&quot;:&quot;&quot;},{&quot;family&quot;:&quot;Das&quot;,&quot;given&quot;:&quot;Aloke&quot;,&quot;parse-names&quot;:false,&quot;dropping-particle&quot;:&quot;&quot;,&quot;non-dropping-particle&quot;:&quot;&quot;}],&quot;container-title&quot;:&quot;Angewandte Chemie - International Edition&quot;,&quot;accessed&quot;:{&quot;date-parts&quot;:[[2024,8,3]]},&quot;DOI&quot;:&quot;10.1002/anie.201511925&quot;,&quot;ISSN&quot;:&quot;15213773&quot;,&quot;URL&quot;:&quot;https://onlinelibrary.wiley.com/doi/full/10.1002/anie.201511925&quot;,&quot;issued&quot;:{&quot;date-parts&quot;:[[2016,6,27]]},&quot;page&quot;:&quot;7801-7805&quot;,&quot;abstract&quot;:&quot;The n→π* interaction is an extremely weak but very important noncovalent interaction. Although this interaction is widely present in biomolecules and materials, its existence is counterintuitive and so has been debated extensively. Herein, we have reported direct spectroscopic evidence for an n→π* interaction for the first time by probing the carbonyl stretching frequency in phenyl formate using isolated gas-phase IR spectroscopy. This result also demonstrates that the conformational preference for the cis conformer of phenyl formate compared to the trans conformer arises due to the presence of the n→π* interaction in the former. The direct proof reported herein for this controversial but important noncovalent interaction should stimulate further experimental and theoretical investigation on this intriguing research topic.&quot;,&quot;publisher&quot;:&quot;John Wiley &amp; Sons, Ltd&quot;,&quot;issue&quot;:&quot;27&quot;,&quot;volume&quot;:&quot;55&quot;},&quot;isTemporary&quot;:false},{&quot;id&quot;:&quot;5e933dc5-67a0-3408-af04-13d10bf55aca&quot;,&quot;itemData&quot;:{&quot;type&quot;:&quot;article-journal&quot;,&quot;id&quot;:&quot;5e933dc5-67a0-3408-af04-13d10bf55aca&quot;,&quot;title&quot;:&quot;Spectroscopic, quantum chemical, molecular docking and in vitro anticancer activity studies on 5-Methoxyindole-3-carboxaldehyde&quot;,&quot;author&quot;:[{&quot;family&quot;:&quot;Jeyaseelan&quot;,&quot;given&quot;:&quot;S. Christopher&quot;,&quot;parse-names&quot;:false,&quot;dropping-particle&quot;:&quot;&quot;,&quot;non-dropping-particle&quot;:&quot;&quot;},{&quot;family&quot;:&quot;Premkumar&quot;,&quot;given&quot;:&quot;R.&quot;,&quot;parse-names&quot;:false,&quot;dropping-particle&quot;:&quot;&quot;,&quot;non-dropping-particle&quot;:&quot;&quot;},{&quot;family&quot;:&quot;Kaviyarasu&quot;,&quot;given&quot;:&quot;K.&quot;,&quot;parse-names&quot;:false,&quot;dropping-particle&quot;:&quot;&quot;,&quot;non-dropping-particle&quot;:&quot;&quot;},{&quot;family&quot;:&quot;Franklin Benial&quot;,&quot;given&quot;:&quot;A. Milton&quot;,&quot;parse-names&quot;:false,&quot;dropping-particle&quot;:&quot;&quot;,&quot;non-dropping-particle&quot;:&quot;&quot;}],&quot;container-title&quot;:&quot;Journal of Molecular Structure&quot;,&quot;container-title-short&quot;:&quot;J Mol Struct&quot;,&quot;accessed&quot;:{&quot;date-parts&quot;:[[2024,8,3]]},&quot;DOI&quot;:&quot;10.1016/J.MOLSTRUC.2019.07.042&quot;,&quot;ISSN&quot;:&quot;0022-2860&quot;,&quot;issued&quot;:{&quot;date-parts&quot;:[[2019,12,5]]},&quot;page&quot;:&quot;134-146&quot;,&quot;abstract&quot;:&quot;The FT-IR and FT-Raman spectra of 5-Methoxyindole-3-carboxaldehyde (MICA) molecule were recorded. The experimental and theoretical vibrational wavenumbers were assigned and compared. The non-linear optical (NLO) activity of the molecule was confirmed using second harmonic generation test and compared with theoretical result. The natural bond orbital (NBO) analysis was carried out to evaluate the intramolecular stabilization interactions of the molecule, which are responsible for the bio-activity of the molecule. The molecular electrostatic potential surface, frontier molecular orbitals and Fukui function analysis reveal the charge transfer interactions in the molecule. The total density of states (TDOS), partial density of states (PDOS), and overlap population density of states (OPDOS) studies were performed in order to visualize the molecular orbital contributions of the molecule. The molecular docking analysis was carried out to explore the inhibitory nature of the molecule, which indicates that molecule can acts as a novel inhibitor of lung cancer causing VEGF receptor. In addition, the in vitro cytotoxicity of the molecule confirms the anticancer activity against the human pulmonary epithelial lung cancer cell lines (A549). Hence, the present investigations pave the way for the development of lung cancer drugs.&quot;,&quot;publisher&quot;:&quot;Elsevier&quot;,&quot;volume&quot;:&quot;1197&quot;},&quot;isTemporary&quot;:false}]},{&quot;citationID&quot;:&quot;MENDELEY_CITATION_3049d966-1168-4811-89bd-870b6f7ecbef&quot;,&quot;properties&quot;:{&quot;noteIndex&quot;:0},&quot;isEdited&quot;:false,&quot;manualOverride&quot;:{&quot;isManuallyOverridden&quot;:false,&quot;citeprocText&quot;:&quot;[63]&quot;,&quot;manualOverrideText&quot;:&quot;&quot;},&quot;citationTag&quot;:&quot;MENDELEY_CITATION_v3_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&quot;,&quot;citationItems&quot;:[{&quot;id&quot;:&quot;f9c114cf-e9ce-36ed-9e80-3d408a66049f&quot;,&quot;itemData&quot;:{&quot;type&quot;:&quot;article-journal&quot;,&quot;id&quot;:&quot;f9c114cf-e9ce-36ed-9e80-3d408a66049f&quot;,&quot;title&quot;:&quot;Density functional theory, spectroscopic and hydrogen bonding analysis of fenoxycarb–water complexes&quot;,&quot;author&quot;:[{&quot;family&quot;:&quot;Anju&quot;,&quot;given&quot;:&quot;L.S.&quot;,&quot;parse-names&quot;:false,&quot;dropping-particle&quot;:&quot;&quot;,&quot;non-dropping-particle&quot;:&quot;&quot;},{&quot;family&quot;:&quot;Aruldhas&quot;,&quot;given&quot;:&quot;D.&quot;,&quot;parse-names&quot;:false,&quot;dropping-particle&quot;:&quot;&quot;,&quot;non-dropping-particle&quot;:&quot;&quot;},{&quot;family&quot;:&quot;Hubert Joe&quot;,&quot;given&quot;:&quot;I.&quot;,&quot;parse-names&quot;:false,&quot;dropping-particle&quot;:&quot;&quot;,&quot;non-dropping-particle&quot;:&quot;&quot;},{&quot;family&quot;:&quot;Balachandran&quot;,&quot;given&quot;:&quot;S.&quot;,&quot;parse-names&quot;:false,&quot;dropping-particle&quot;:&quot;&quot;,&quot;non-dropping-particle&quot;:&quot;&quot;}],&quot;container-title&quot;:&quot;Journal of Molecular Structure&quot;,&quot;container-title-short&quot;:&quot;J Mol Struct&quot;,&quot;DOI&quot;:&quot;10.1016/j.molstruc.2019.127201&quot;,&quot;ISSN&quot;:&quot;00222860&quot;,&quot;issued&quot;:{&quot;date-parts&quot;:[[2020,2]]},&quot;page&quot;:&quot;127201&quot;,&quot;volume&quot;:&quot;1201&quot;},&quot;isTemporary&quot;:false}]},{&quot;citationID&quot;:&quot;MENDELEY_CITATION_f94b6d64-4624-4e93-89ea-188712d478bc&quot;,&quot;properties&quot;:{&quot;noteIndex&quot;:0},&quot;isEdited&quot;:false,&quot;manualOverride&quot;:{&quot;isManuallyOverridden&quot;:false,&quot;citeprocText&quot;:&quot;[64]&quot;,&quot;manualOverrideText&quot;:&quot;&quot;},&quot;citationTag&quot;:&quot;MENDELEY_CITATION_v3_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&quot;,&quot;citationItems&quot;:[{&quot;id&quot;:&quot;2b62adc2-e2d9-32e3-a4af-912c56484e57&quot;,&quot;itemData&quot;:{&quot;type&quot;:&quot;article-journal&quot;,&quot;id&quot;:&quot;2b62adc2-e2d9-32e3-a4af-912c56484e57&quot;,&quot;title&quot;:&quot;Vibrational spectroscopic, molecular docking and quantum chemical studies on 6-aminonicotinamide&quot;,&quot;author&quot;:[{&quot;family&quot;:&quot;Mohamed Asath&quot;,&quot;given&quot;:&quot;R.&quot;,&quot;parse-names&quot;:false,&quot;dropping-particle&quot;:&quot;&quot;,&quot;non-dropping-particle&quot;:&quot;&quot;},{&quot;family&quot;:&quot;Premkumar&quot;,&quot;given&quot;:&quot;S.&quot;,&quot;parse-names&quot;:false,&quot;dropping-particle&quot;:&quot;&quot;,&quot;non-dropping-particle&quot;:&quot;&quot;},{&quot;family&quot;:&quot;Mathavan&quot;,&quot;given&quot;:&quot;T.&quot;,&quot;parse-names&quot;:false,&quot;dropping-particle&quot;:&quot;&quot;,&quot;non-dropping-particle&quot;:&quot;&quot;},{&quot;family&quot;:&quot;Milton Franklin Benial&quot;,&quot;given&quot;:&quot;A.&quot;,&quot;parse-names&quot;:false,&quot;dropping-particle&quot;:&quot;&quot;,&quot;non-dropping-particle&quot;:&quot;&quot;}],&quot;container-title&quot;:&quot;Journal of Molecular Structure&quot;,&quot;container-title-short&quot;:&quot;J Mol Struct&quot;,&quot;DOI&quot;:&quot;10.1016/j.molstruc.2016.12.058&quot;,&quot;ISSN&quot;:&quot;00222860&quot;,&quot;issued&quot;:{&quot;date-parts&quot;:[[2017,4]]},&quot;page&quot;:&quot;143-156&quot;,&quot;volume&quot;:&quot;1134&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129A0-FD53-48C5-B5A6-4BD3D3F09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918</Words>
  <Characters>5238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yahia bekkar</dc:creator>
  <cp:keywords/>
  <dc:description/>
  <cp:lastModifiedBy>yahia bekkar</cp:lastModifiedBy>
  <cp:revision>2</cp:revision>
  <dcterms:created xsi:type="dcterms:W3CDTF">2024-08-11T22:43:00Z</dcterms:created>
  <dcterms:modified xsi:type="dcterms:W3CDTF">2024-08-11T22:43:00Z</dcterms:modified>
</cp:coreProperties>
</file>