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54A3A" w14:textId="02D6314C" w:rsidR="00EA1423" w:rsidRPr="002533C4" w:rsidRDefault="002D5E00" w:rsidP="00EA1423">
      <w:pPr>
        <w:rPr>
          <w:rFonts w:ascii="Calibri" w:hAnsi="Calibri" w:cs="Calibri"/>
          <w:b/>
          <w:bCs/>
          <w:sz w:val="36"/>
          <w:szCs w:val="36"/>
          <w:lang w:val="en-US"/>
        </w:rPr>
      </w:pPr>
      <w:r>
        <w:rPr>
          <w:b/>
          <w:bCs/>
          <w:sz w:val="36"/>
          <w:szCs w:val="36"/>
          <w:lang w:val="en-US"/>
        </w:rPr>
        <w:t>Supporting Information</w:t>
      </w:r>
      <w:r w:rsidR="00A76AC1">
        <w:rPr>
          <w:b/>
          <w:bCs/>
          <w:sz w:val="36"/>
          <w:szCs w:val="36"/>
          <w:lang w:val="en-US"/>
        </w:rPr>
        <w:t xml:space="preserve">: </w:t>
      </w:r>
    </w:p>
    <w:p w14:paraId="4EB5556D" w14:textId="35B3222F" w:rsidR="00EA1423" w:rsidRPr="002533C4" w:rsidRDefault="00EA1423" w:rsidP="00EA1423">
      <w:pPr>
        <w:rPr>
          <w:rFonts w:ascii="Calibri" w:hAnsi="Calibri" w:cs="Calibri"/>
          <w:b/>
          <w:bCs/>
          <w:sz w:val="36"/>
          <w:szCs w:val="36"/>
          <w:lang w:val="en-US"/>
        </w:rPr>
      </w:pPr>
      <w:r w:rsidRPr="002533C4">
        <w:rPr>
          <w:rFonts w:ascii="Calibri" w:hAnsi="Calibri" w:cs="Calibri"/>
          <w:b/>
          <w:bCs/>
          <w:sz w:val="36"/>
          <w:szCs w:val="36"/>
          <w:lang w:val="en-US"/>
        </w:rPr>
        <w:t xml:space="preserve">Comparative Assessment of Physics-Based </w:t>
      </w:r>
      <w:proofErr w:type="gramStart"/>
      <w:r w:rsidR="00783700" w:rsidRPr="005174A7">
        <w:rPr>
          <w:rFonts w:ascii="Calibri" w:hAnsi="Calibri" w:cs="Calibri"/>
          <w:b/>
          <w:bCs/>
          <w:i/>
          <w:iCs/>
          <w:sz w:val="36"/>
          <w:szCs w:val="36"/>
          <w:lang w:val="en-US"/>
        </w:rPr>
        <w:t>I</w:t>
      </w:r>
      <w:r w:rsidRPr="002533C4">
        <w:rPr>
          <w:rFonts w:ascii="Calibri" w:hAnsi="Calibri" w:cs="Calibri"/>
          <w:b/>
          <w:bCs/>
          <w:i/>
          <w:iCs/>
          <w:sz w:val="36"/>
          <w:szCs w:val="36"/>
          <w:lang w:val="en-US"/>
        </w:rPr>
        <w:t>n</w:t>
      </w:r>
      <w:proofErr w:type="gramEnd"/>
      <w:r w:rsidR="00783700">
        <w:rPr>
          <w:rFonts w:ascii="Calibri" w:hAnsi="Calibri" w:cs="Calibri"/>
          <w:b/>
          <w:bCs/>
          <w:i/>
          <w:iCs/>
          <w:sz w:val="36"/>
          <w:szCs w:val="36"/>
          <w:lang w:val="en-US"/>
        </w:rPr>
        <w:t xml:space="preserve"> S</w:t>
      </w:r>
      <w:r w:rsidRPr="002533C4">
        <w:rPr>
          <w:rFonts w:ascii="Calibri" w:hAnsi="Calibri" w:cs="Calibri"/>
          <w:b/>
          <w:bCs/>
          <w:i/>
          <w:iCs/>
          <w:sz w:val="36"/>
          <w:szCs w:val="36"/>
          <w:lang w:val="en-US"/>
        </w:rPr>
        <w:t xml:space="preserve">ilico </w:t>
      </w:r>
      <w:r w:rsidRPr="002533C4">
        <w:rPr>
          <w:rFonts w:ascii="Calibri" w:hAnsi="Calibri" w:cs="Calibri"/>
          <w:b/>
          <w:bCs/>
          <w:sz w:val="36"/>
          <w:szCs w:val="36"/>
          <w:lang w:val="en-US"/>
        </w:rPr>
        <w:t xml:space="preserve">Methods to Calculate </w:t>
      </w:r>
      <w:r w:rsidRPr="002533C4">
        <w:rPr>
          <w:rFonts w:ascii="Calibri" w:hAnsi="Calibri" w:cs="Calibri"/>
          <w:b/>
          <w:bCs/>
          <w:color w:val="000000" w:themeColor="text1"/>
          <w:sz w:val="36"/>
          <w:szCs w:val="36"/>
          <w:lang w:val="en-US"/>
        </w:rPr>
        <w:t>Relative</w:t>
      </w:r>
      <w:r w:rsidRPr="002533C4">
        <w:rPr>
          <w:rFonts w:ascii="Calibri" w:hAnsi="Calibri" w:cs="Calibri"/>
          <w:b/>
          <w:bCs/>
          <w:sz w:val="36"/>
          <w:szCs w:val="36"/>
          <w:lang w:val="en-US"/>
        </w:rPr>
        <w:t xml:space="preserve"> Solubilities </w:t>
      </w:r>
    </w:p>
    <w:p w14:paraId="5638FA2F" w14:textId="4CBE9261" w:rsidR="00A76AC1" w:rsidRPr="00F471DB" w:rsidRDefault="00A76AC1" w:rsidP="00A76AC1">
      <w:pPr>
        <w:rPr>
          <w:lang w:val="en-US"/>
        </w:rPr>
      </w:pPr>
      <w:r w:rsidRPr="00F471DB">
        <w:rPr>
          <w:lang w:val="en-US"/>
        </w:rPr>
        <w:t xml:space="preserve">Adiran Garaizar </w:t>
      </w:r>
      <w:proofErr w:type="spellStart"/>
      <w:r w:rsidRPr="00F471DB">
        <w:rPr>
          <w:lang w:val="en-US"/>
        </w:rPr>
        <w:t>Suarez</w:t>
      </w:r>
      <w:r w:rsidR="00BE378D">
        <w:rPr>
          <w:vertAlign w:val="superscript"/>
          <w:lang w:val="en-US"/>
        </w:rPr>
        <w:t>b</w:t>
      </w:r>
      <w:proofErr w:type="spellEnd"/>
      <w:r w:rsidRPr="00F471DB">
        <w:rPr>
          <w:lang w:val="en-US"/>
        </w:rPr>
        <w:t xml:space="preserve">, Andreas H. </w:t>
      </w:r>
      <w:proofErr w:type="spellStart"/>
      <w:r w:rsidRPr="00F471DB">
        <w:rPr>
          <w:lang w:val="en-US"/>
        </w:rPr>
        <w:t>Göller</w:t>
      </w:r>
      <w:r w:rsidRPr="00F471DB">
        <w:rPr>
          <w:vertAlign w:val="superscript"/>
          <w:lang w:val="en-US"/>
        </w:rPr>
        <w:t>a</w:t>
      </w:r>
      <w:proofErr w:type="spellEnd"/>
      <w:r w:rsidRPr="00F471DB">
        <w:rPr>
          <w:lang w:val="en-US"/>
        </w:rPr>
        <w:t xml:space="preserve">, Michael E. </w:t>
      </w:r>
      <w:proofErr w:type="spellStart"/>
      <w:r w:rsidRPr="00F471DB">
        <w:rPr>
          <w:lang w:val="en-US"/>
        </w:rPr>
        <w:t>Beck</w:t>
      </w:r>
      <w:r w:rsidRPr="00F471DB">
        <w:rPr>
          <w:vertAlign w:val="superscript"/>
          <w:lang w:val="en-US"/>
        </w:rPr>
        <w:t>b</w:t>
      </w:r>
      <w:proofErr w:type="spellEnd"/>
      <w:r w:rsidRPr="00F471DB">
        <w:rPr>
          <w:lang w:val="en-US"/>
        </w:rPr>
        <w:t xml:space="preserve">, </w:t>
      </w:r>
      <w:r w:rsidR="008F0D87" w:rsidRPr="00F471DB">
        <w:rPr>
          <w:lang w:val="en-US"/>
        </w:rPr>
        <w:t xml:space="preserve">Sadra Kashef Ol </w:t>
      </w:r>
      <w:proofErr w:type="spellStart"/>
      <w:r w:rsidR="008F0D87" w:rsidRPr="00F471DB">
        <w:rPr>
          <w:lang w:val="en-US"/>
        </w:rPr>
        <w:t>Gheta</w:t>
      </w:r>
      <w:r w:rsidR="008F0D87" w:rsidRPr="00F471DB">
        <w:rPr>
          <w:vertAlign w:val="superscript"/>
          <w:lang w:val="en-US"/>
        </w:rPr>
        <w:t>b</w:t>
      </w:r>
      <w:proofErr w:type="spellEnd"/>
      <w:r w:rsidR="008F0D87" w:rsidRPr="00F471DB">
        <w:rPr>
          <w:lang w:val="en-US"/>
        </w:rPr>
        <w:t xml:space="preserve">, </w:t>
      </w:r>
      <w:r w:rsidRPr="00F471DB">
        <w:rPr>
          <w:lang w:val="en-US"/>
        </w:rPr>
        <w:t xml:space="preserve">Katharina </w:t>
      </w:r>
      <w:proofErr w:type="spellStart"/>
      <w:r w:rsidRPr="00F471DB">
        <w:rPr>
          <w:lang w:val="en-US"/>
        </w:rPr>
        <w:t>Meier</w:t>
      </w:r>
      <w:r w:rsidRPr="00F471DB">
        <w:rPr>
          <w:vertAlign w:val="superscript"/>
          <w:lang w:val="en-US"/>
        </w:rPr>
        <w:t>§</w:t>
      </w:r>
      <w:r w:rsidR="00D3250F">
        <w:rPr>
          <w:vertAlign w:val="superscript"/>
          <w:lang w:val="en-US"/>
        </w:rPr>
        <w:t>a</w:t>
      </w:r>
      <w:proofErr w:type="spellEnd"/>
    </w:p>
    <w:p w14:paraId="62E2B197" w14:textId="77777777" w:rsidR="00A76AC1" w:rsidRDefault="00A76AC1" w:rsidP="00A76AC1">
      <w:pPr>
        <w:rPr>
          <w:lang w:val="en-US"/>
        </w:rPr>
      </w:pPr>
      <w:r w:rsidRPr="002014C8">
        <w:rPr>
          <w:vertAlign w:val="superscript"/>
          <w:lang w:val="en-US"/>
        </w:rPr>
        <w:t>a</w:t>
      </w:r>
      <w:r>
        <w:rPr>
          <w:vertAlign w:val="superscript"/>
          <w:lang w:val="en-US"/>
        </w:rPr>
        <w:t xml:space="preserve"> </w:t>
      </w:r>
      <w:r w:rsidRPr="002014C8">
        <w:rPr>
          <w:lang w:val="en-US"/>
        </w:rPr>
        <w:t>Bayer AG, Pharmaceuticals, Computational Molecul</w:t>
      </w:r>
      <w:r>
        <w:rPr>
          <w:lang w:val="en-US"/>
        </w:rPr>
        <w:t>ar Design, Wuppertal, Germany</w:t>
      </w:r>
    </w:p>
    <w:p w14:paraId="4FEF8E5D" w14:textId="7527C0F8" w:rsidR="00A76AC1" w:rsidRDefault="00A76AC1" w:rsidP="00A76AC1">
      <w:pPr>
        <w:rPr>
          <w:lang w:val="en-US"/>
        </w:rPr>
      </w:pPr>
      <w:r>
        <w:rPr>
          <w:vertAlign w:val="superscript"/>
          <w:lang w:val="en-US"/>
        </w:rPr>
        <w:t xml:space="preserve">b </w:t>
      </w:r>
      <w:r w:rsidRPr="002014C8">
        <w:rPr>
          <w:lang w:val="en-US"/>
        </w:rPr>
        <w:t xml:space="preserve">Bayer AG, </w:t>
      </w:r>
      <w:r>
        <w:rPr>
          <w:lang w:val="en-US"/>
        </w:rPr>
        <w:t>Crop Science</w:t>
      </w:r>
      <w:r w:rsidRPr="002014C8">
        <w:rPr>
          <w:lang w:val="en-US"/>
        </w:rPr>
        <w:t xml:space="preserve">, </w:t>
      </w:r>
      <w:r>
        <w:rPr>
          <w:lang w:val="en-US"/>
        </w:rPr>
        <w:t>Computational Life Science, Monheim, Germany</w:t>
      </w:r>
    </w:p>
    <w:p w14:paraId="0C2100E6" w14:textId="2C7E7DA4" w:rsidR="002B463D" w:rsidRDefault="002B463D" w:rsidP="00A76AC1">
      <w:pPr>
        <w:rPr>
          <w:lang w:val="en-US"/>
        </w:rPr>
      </w:pPr>
    </w:p>
    <w:p w14:paraId="0BA6DA2B" w14:textId="1B0C5214" w:rsidR="00A76AC1" w:rsidRDefault="00A76AC1" w:rsidP="00A76AC1">
      <w:pPr>
        <w:rPr>
          <w:lang w:val="en-US"/>
        </w:rPr>
      </w:pPr>
    </w:p>
    <w:p w14:paraId="42B5946B" w14:textId="5D2C9B9A" w:rsidR="00A76AC1" w:rsidRPr="00DD2EE7" w:rsidRDefault="001C2815" w:rsidP="00DD2EE7">
      <w:pPr>
        <w:pStyle w:val="Listenabsatz"/>
        <w:numPr>
          <w:ilvl w:val="0"/>
          <w:numId w:val="1"/>
        </w:numPr>
        <w:rPr>
          <w:b/>
          <w:bCs/>
          <w:lang w:val="en-US"/>
        </w:rPr>
      </w:pPr>
      <w:r>
        <w:rPr>
          <w:b/>
          <w:bCs/>
          <w:lang w:val="en-US"/>
        </w:rPr>
        <w:t>Table of solute-solvent pairs evaluated in this work</w:t>
      </w:r>
    </w:p>
    <w:p w14:paraId="031B43FC" w14:textId="77777777" w:rsidR="004161F3" w:rsidRDefault="004161F3" w:rsidP="00A76AC1">
      <w:pPr>
        <w:jc w:val="both"/>
        <w:rPr>
          <w:b/>
          <w:bCs/>
          <w:lang w:val="en-US"/>
        </w:rPr>
      </w:pPr>
    </w:p>
    <w:tbl>
      <w:tblPr>
        <w:tblStyle w:val="Gitternetztabelle4Akzent3"/>
        <w:tblW w:w="6467" w:type="dxa"/>
        <w:tblLook w:val="04A0" w:firstRow="1" w:lastRow="0" w:firstColumn="1" w:lastColumn="0" w:noHBand="0" w:noVBand="1"/>
      </w:tblPr>
      <w:tblGrid>
        <w:gridCol w:w="3361"/>
        <w:gridCol w:w="3106"/>
      </w:tblGrid>
      <w:tr w:rsidR="006A08CF" w:rsidRPr="00A76AC1" w14:paraId="5124933C" w14:textId="77777777" w:rsidTr="00F03740">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361" w:type="dxa"/>
            <w:hideMark/>
          </w:tcPr>
          <w:p w14:paraId="2EE1FFA8" w14:textId="0348CE16" w:rsidR="006A08CF" w:rsidRPr="00A76AC1" w:rsidRDefault="006A08CF" w:rsidP="006A08CF">
            <w:pPr>
              <w:rPr>
                <w:rFonts w:ascii="Calibri" w:eastAsia="Times New Roman" w:hAnsi="Calibri" w:cs="Calibri"/>
                <w:color w:val="000000"/>
                <w:lang w:val="en-US"/>
              </w:rPr>
            </w:pPr>
            <w:r>
              <w:rPr>
                <w:rFonts w:ascii="Calibri" w:hAnsi="Calibri" w:cs="Calibri"/>
                <w:b w:val="0"/>
                <w:bCs w:val="0"/>
              </w:rPr>
              <w:t>Solvent</w:t>
            </w:r>
          </w:p>
        </w:tc>
        <w:tc>
          <w:tcPr>
            <w:tcW w:w="3106" w:type="dxa"/>
            <w:hideMark/>
          </w:tcPr>
          <w:p w14:paraId="2F198E99" w14:textId="53F46631" w:rsidR="006A08CF" w:rsidRPr="00A76AC1" w:rsidRDefault="006A08CF" w:rsidP="006A08C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b w:val="0"/>
                <w:bCs w:val="0"/>
              </w:rPr>
              <w:t>Solute</w:t>
            </w:r>
            <w:proofErr w:type="spellEnd"/>
          </w:p>
        </w:tc>
      </w:tr>
      <w:tr w:rsidR="006A08CF" w:rsidRPr="00A76AC1" w14:paraId="207C92D5" w14:textId="77777777" w:rsidTr="00832C0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03313BF1" w14:textId="6799A9BA"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pentane</w:t>
            </w:r>
            <w:proofErr w:type="spellEnd"/>
          </w:p>
        </w:tc>
        <w:tc>
          <w:tcPr>
            <w:tcW w:w="3106" w:type="dxa"/>
            <w:vAlign w:val="bottom"/>
            <w:hideMark/>
          </w:tcPr>
          <w:p w14:paraId="12D5498C" w14:textId="687189A7"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3CDCB5B3"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6619B37E" w14:textId="26FDFDC1"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2,2,4-trimethylpentane</w:t>
            </w:r>
          </w:p>
        </w:tc>
        <w:tc>
          <w:tcPr>
            <w:tcW w:w="3106" w:type="dxa"/>
            <w:vAlign w:val="bottom"/>
            <w:hideMark/>
          </w:tcPr>
          <w:p w14:paraId="0307D8DF" w14:textId="0F216BB7"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9-fluorenone</w:t>
            </w:r>
          </w:p>
        </w:tc>
      </w:tr>
      <w:tr w:rsidR="006A08CF" w:rsidRPr="00A76AC1" w14:paraId="42C9EC4C"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7A337BBA" w14:textId="503047F3"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2,2,4-trimethylpentane</w:t>
            </w:r>
          </w:p>
        </w:tc>
        <w:tc>
          <w:tcPr>
            <w:tcW w:w="3106" w:type="dxa"/>
            <w:vAlign w:val="bottom"/>
            <w:hideMark/>
          </w:tcPr>
          <w:p w14:paraId="241E7766" w14:textId="61B1E8ED"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200E4E62"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577AFDCB" w14:textId="537880F5"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n-hexane</w:t>
            </w:r>
          </w:p>
        </w:tc>
        <w:tc>
          <w:tcPr>
            <w:tcW w:w="3106" w:type="dxa"/>
            <w:vAlign w:val="bottom"/>
            <w:hideMark/>
          </w:tcPr>
          <w:p w14:paraId="24673AF3" w14:textId="5612DDF8"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9-fluorenone</w:t>
            </w:r>
          </w:p>
        </w:tc>
      </w:tr>
      <w:tr w:rsidR="006A08CF" w:rsidRPr="00A76AC1" w14:paraId="7E3FD435"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5FE1BE05" w14:textId="4DF71C4C"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n-hexane</w:t>
            </w:r>
          </w:p>
        </w:tc>
        <w:tc>
          <w:tcPr>
            <w:tcW w:w="3106" w:type="dxa"/>
            <w:vAlign w:val="bottom"/>
            <w:hideMark/>
          </w:tcPr>
          <w:p w14:paraId="7243BD66" w14:textId="1799C7B8"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3FCB456F"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71BCF574" w14:textId="7C3123AC"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n-hexane</w:t>
            </w:r>
          </w:p>
        </w:tc>
        <w:tc>
          <w:tcPr>
            <w:tcW w:w="3106" w:type="dxa"/>
            <w:vAlign w:val="bottom"/>
            <w:hideMark/>
          </w:tcPr>
          <w:p w14:paraId="79215B3F" w14:textId="2020C53F"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67FB3B5B"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74338AFD" w14:textId="22DD149F"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cyclohexane</w:t>
            </w:r>
            <w:proofErr w:type="spellEnd"/>
          </w:p>
        </w:tc>
        <w:tc>
          <w:tcPr>
            <w:tcW w:w="3106" w:type="dxa"/>
            <w:vAlign w:val="bottom"/>
            <w:hideMark/>
          </w:tcPr>
          <w:p w14:paraId="7867F9AD" w14:textId="6994F41C"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6E50731F"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2C20F6C4" w14:textId="66C71F17"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cyclohexane</w:t>
            </w:r>
            <w:proofErr w:type="spellEnd"/>
          </w:p>
        </w:tc>
        <w:tc>
          <w:tcPr>
            <w:tcW w:w="3106" w:type="dxa"/>
            <w:vAlign w:val="bottom"/>
            <w:hideMark/>
          </w:tcPr>
          <w:p w14:paraId="07A7757A" w14:textId="32DB07CF"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xanthene</w:t>
            </w:r>
            <w:proofErr w:type="spellEnd"/>
          </w:p>
        </w:tc>
      </w:tr>
      <w:tr w:rsidR="006A08CF" w:rsidRPr="00A76AC1" w14:paraId="6E7B0542"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1F5D58C3" w14:textId="55929FBE"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tert-</w:t>
            </w:r>
            <w:proofErr w:type="spellStart"/>
            <w:r>
              <w:rPr>
                <w:rFonts w:ascii="Calibri" w:hAnsi="Calibri" w:cs="Calibri"/>
                <w:color w:val="000000"/>
              </w:rPr>
              <w:t>butylcyclohexane</w:t>
            </w:r>
            <w:proofErr w:type="spellEnd"/>
          </w:p>
        </w:tc>
        <w:tc>
          <w:tcPr>
            <w:tcW w:w="3106" w:type="dxa"/>
            <w:vAlign w:val="bottom"/>
            <w:hideMark/>
          </w:tcPr>
          <w:p w14:paraId="5B22E4EA" w14:textId="2B1DF9A0"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190CBEA8"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0085B854" w14:textId="2C963334"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1,4-dioxane</w:t>
            </w:r>
          </w:p>
        </w:tc>
        <w:tc>
          <w:tcPr>
            <w:tcW w:w="3106" w:type="dxa"/>
            <w:vAlign w:val="bottom"/>
            <w:hideMark/>
          </w:tcPr>
          <w:p w14:paraId="24FD3207" w14:textId="72B84C12"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2,3-dimethyl-2,3-dinitrobutane</w:t>
            </w:r>
          </w:p>
        </w:tc>
      </w:tr>
      <w:tr w:rsidR="006A08CF" w:rsidRPr="00A76AC1" w14:paraId="3A96EA37"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18FAF93E" w14:textId="1A102CAC"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1,4-dioxane</w:t>
            </w:r>
          </w:p>
        </w:tc>
        <w:tc>
          <w:tcPr>
            <w:tcW w:w="3106" w:type="dxa"/>
            <w:vAlign w:val="bottom"/>
            <w:hideMark/>
          </w:tcPr>
          <w:p w14:paraId="6F387A90" w14:textId="699DCC8C"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 xml:space="preserve">4-methoxybenzoic </w:t>
            </w:r>
            <w:proofErr w:type="spellStart"/>
            <w:r>
              <w:rPr>
                <w:rFonts w:ascii="Calibri" w:hAnsi="Calibri" w:cs="Calibri"/>
                <w:color w:val="000000"/>
              </w:rPr>
              <w:t>acid</w:t>
            </w:r>
            <w:proofErr w:type="spellEnd"/>
          </w:p>
        </w:tc>
      </w:tr>
      <w:tr w:rsidR="006A08CF" w:rsidRPr="00A76AC1" w14:paraId="2C567DD0"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4AA4188C" w14:textId="1CEF0EC1"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1,4-dioxane</w:t>
            </w:r>
          </w:p>
        </w:tc>
        <w:tc>
          <w:tcPr>
            <w:tcW w:w="3106" w:type="dxa"/>
            <w:vAlign w:val="bottom"/>
            <w:hideMark/>
          </w:tcPr>
          <w:p w14:paraId="144E812A" w14:textId="4E29306C"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4292525F"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0D2558D3" w14:textId="5D14446A"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benzene</w:t>
            </w:r>
            <w:proofErr w:type="spellEnd"/>
          </w:p>
        </w:tc>
        <w:tc>
          <w:tcPr>
            <w:tcW w:w="3106" w:type="dxa"/>
            <w:vAlign w:val="bottom"/>
            <w:hideMark/>
          </w:tcPr>
          <w:p w14:paraId="6CCD5C55" w14:textId="02083B8E"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67F882ED"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026ED856" w14:textId="34B9E1F3"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benzene</w:t>
            </w:r>
            <w:proofErr w:type="spellEnd"/>
          </w:p>
        </w:tc>
        <w:tc>
          <w:tcPr>
            <w:tcW w:w="3106" w:type="dxa"/>
            <w:vAlign w:val="bottom"/>
            <w:hideMark/>
          </w:tcPr>
          <w:p w14:paraId="716E1C34" w14:textId="4C544B1D"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19075C50"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43C3BA07" w14:textId="1C06A50B"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2-xylene</w:t>
            </w:r>
          </w:p>
        </w:tc>
        <w:tc>
          <w:tcPr>
            <w:tcW w:w="3106" w:type="dxa"/>
            <w:vAlign w:val="bottom"/>
            <w:hideMark/>
          </w:tcPr>
          <w:p w14:paraId="46C48904" w14:textId="13EFFD01"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anthracene</w:t>
            </w:r>
            <w:proofErr w:type="spellEnd"/>
          </w:p>
        </w:tc>
      </w:tr>
      <w:tr w:rsidR="006A08CF" w:rsidRPr="00A76AC1" w14:paraId="3BC6DFA6"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4A6D17BE" w14:textId="6FE85C67"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3-xylene</w:t>
            </w:r>
          </w:p>
        </w:tc>
        <w:tc>
          <w:tcPr>
            <w:tcW w:w="3106" w:type="dxa"/>
            <w:vAlign w:val="bottom"/>
            <w:hideMark/>
          </w:tcPr>
          <w:p w14:paraId="5634B415" w14:textId="398BBD4E"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anthracene</w:t>
            </w:r>
            <w:proofErr w:type="spellEnd"/>
          </w:p>
        </w:tc>
      </w:tr>
      <w:tr w:rsidR="006A08CF" w:rsidRPr="00A76AC1" w14:paraId="73DB0DBE"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577EB427" w14:textId="70B4D9CE" w:rsidR="006A08CF" w:rsidRPr="00F471DB" w:rsidRDefault="006A08CF" w:rsidP="006A08CF">
            <w:pPr>
              <w:rPr>
                <w:rFonts w:ascii="Calibri" w:eastAsia="Times New Roman" w:hAnsi="Calibri" w:cs="Calibri"/>
                <w:b w:val="0"/>
                <w:bCs w:val="0"/>
                <w:color w:val="000000"/>
                <w:lang w:val="en-US"/>
              </w:rPr>
            </w:pPr>
            <w:r>
              <w:rPr>
                <w:rFonts w:ascii="Calibri" w:hAnsi="Calibri" w:cs="Calibri"/>
                <w:color w:val="000000"/>
              </w:rPr>
              <w:t>3-xylene</w:t>
            </w:r>
          </w:p>
        </w:tc>
        <w:tc>
          <w:tcPr>
            <w:tcW w:w="3106" w:type="dxa"/>
            <w:vAlign w:val="bottom"/>
            <w:hideMark/>
          </w:tcPr>
          <w:p w14:paraId="32D215A2" w14:textId="65A21CEF"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1A058570"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35AB18D3" w14:textId="15E413D6"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toluene</w:t>
            </w:r>
            <w:proofErr w:type="spellEnd"/>
          </w:p>
        </w:tc>
        <w:tc>
          <w:tcPr>
            <w:tcW w:w="3106" w:type="dxa"/>
            <w:vAlign w:val="bottom"/>
            <w:hideMark/>
          </w:tcPr>
          <w:p w14:paraId="7FE43894" w14:textId="5EF88EC8"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269BDE02"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60DCD4CE" w14:textId="5A952DC3"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toluene</w:t>
            </w:r>
            <w:proofErr w:type="spellEnd"/>
          </w:p>
        </w:tc>
        <w:tc>
          <w:tcPr>
            <w:tcW w:w="3106" w:type="dxa"/>
            <w:vAlign w:val="bottom"/>
            <w:hideMark/>
          </w:tcPr>
          <w:p w14:paraId="12DCC8BE" w14:textId="0E6618FA"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42EDF593"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44A0CB38" w14:textId="058DC25A"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isopropyl</w:t>
            </w:r>
            <w:proofErr w:type="spellEnd"/>
            <w:r>
              <w:rPr>
                <w:rFonts w:ascii="Calibri" w:hAnsi="Calibri" w:cs="Calibri"/>
                <w:color w:val="000000"/>
              </w:rPr>
              <w:t xml:space="preserve"> </w:t>
            </w:r>
            <w:proofErr w:type="spellStart"/>
            <w:r>
              <w:rPr>
                <w:rFonts w:ascii="Calibri" w:hAnsi="Calibri" w:cs="Calibri"/>
                <w:color w:val="000000"/>
              </w:rPr>
              <w:t>ether</w:t>
            </w:r>
            <w:proofErr w:type="spellEnd"/>
          </w:p>
        </w:tc>
        <w:tc>
          <w:tcPr>
            <w:tcW w:w="3106" w:type="dxa"/>
            <w:vAlign w:val="bottom"/>
            <w:hideMark/>
          </w:tcPr>
          <w:p w14:paraId="67A0EAAC" w14:textId="1AA85B5D"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xanthene</w:t>
            </w:r>
            <w:proofErr w:type="spellEnd"/>
          </w:p>
        </w:tc>
      </w:tr>
      <w:tr w:rsidR="006A08CF" w:rsidRPr="00A76AC1" w14:paraId="0035F40A"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3DF2EB75" w14:textId="08EF6803"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diethyl</w:t>
            </w:r>
            <w:proofErr w:type="spellEnd"/>
            <w:r>
              <w:rPr>
                <w:rFonts w:ascii="Calibri" w:hAnsi="Calibri" w:cs="Calibri"/>
                <w:color w:val="000000"/>
              </w:rPr>
              <w:t xml:space="preserve"> </w:t>
            </w:r>
            <w:proofErr w:type="spellStart"/>
            <w:r>
              <w:rPr>
                <w:rFonts w:ascii="Calibri" w:hAnsi="Calibri" w:cs="Calibri"/>
                <w:color w:val="000000"/>
              </w:rPr>
              <w:t>ether</w:t>
            </w:r>
            <w:proofErr w:type="spellEnd"/>
          </w:p>
        </w:tc>
        <w:tc>
          <w:tcPr>
            <w:tcW w:w="3106" w:type="dxa"/>
            <w:vAlign w:val="bottom"/>
            <w:hideMark/>
          </w:tcPr>
          <w:p w14:paraId="2B3FC64A" w14:textId="3EAFBDF3"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9-fluorenone</w:t>
            </w:r>
          </w:p>
        </w:tc>
      </w:tr>
      <w:tr w:rsidR="006A08CF" w:rsidRPr="00A76AC1" w14:paraId="79D85CBB"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30DFC68D" w14:textId="4781D353"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diethyl</w:t>
            </w:r>
            <w:proofErr w:type="spellEnd"/>
            <w:r>
              <w:rPr>
                <w:rFonts w:ascii="Calibri" w:hAnsi="Calibri" w:cs="Calibri"/>
                <w:color w:val="000000"/>
              </w:rPr>
              <w:t xml:space="preserve"> </w:t>
            </w:r>
            <w:proofErr w:type="spellStart"/>
            <w:r>
              <w:rPr>
                <w:rFonts w:ascii="Calibri" w:hAnsi="Calibri" w:cs="Calibri"/>
                <w:color w:val="000000"/>
              </w:rPr>
              <w:t>ether</w:t>
            </w:r>
            <w:proofErr w:type="spellEnd"/>
          </w:p>
        </w:tc>
        <w:tc>
          <w:tcPr>
            <w:tcW w:w="3106" w:type="dxa"/>
            <w:vAlign w:val="bottom"/>
            <w:hideMark/>
          </w:tcPr>
          <w:p w14:paraId="13D0DB6E" w14:textId="21DF3010"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xanthene</w:t>
            </w:r>
            <w:proofErr w:type="spellEnd"/>
          </w:p>
        </w:tc>
      </w:tr>
      <w:tr w:rsidR="006A08CF" w:rsidRPr="00A76AC1" w14:paraId="0EA0922F"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7C6A695E" w14:textId="60D075AF"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ethyl</w:t>
            </w:r>
            <w:proofErr w:type="spellEnd"/>
            <w:r>
              <w:rPr>
                <w:rFonts w:ascii="Calibri" w:hAnsi="Calibri" w:cs="Calibri"/>
                <w:color w:val="000000"/>
              </w:rPr>
              <w:t xml:space="preserve"> </w:t>
            </w:r>
            <w:proofErr w:type="spellStart"/>
            <w:r>
              <w:rPr>
                <w:rFonts w:ascii="Calibri" w:hAnsi="Calibri" w:cs="Calibri"/>
                <w:color w:val="000000"/>
              </w:rPr>
              <w:t>acetate</w:t>
            </w:r>
            <w:proofErr w:type="spellEnd"/>
          </w:p>
        </w:tc>
        <w:tc>
          <w:tcPr>
            <w:tcW w:w="3106" w:type="dxa"/>
            <w:vAlign w:val="bottom"/>
            <w:hideMark/>
          </w:tcPr>
          <w:p w14:paraId="19592985" w14:textId="7D8611A3"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2,3-dimethyl-2,3-dinitrobutane</w:t>
            </w:r>
          </w:p>
        </w:tc>
      </w:tr>
      <w:tr w:rsidR="006A08CF" w:rsidRPr="00A76AC1" w14:paraId="3EAF7A34"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4114CE3F" w14:textId="3D914E2C"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tetrahydrofuran</w:t>
            </w:r>
            <w:proofErr w:type="spellEnd"/>
          </w:p>
        </w:tc>
        <w:tc>
          <w:tcPr>
            <w:tcW w:w="3106" w:type="dxa"/>
            <w:vAlign w:val="bottom"/>
            <w:hideMark/>
          </w:tcPr>
          <w:p w14:paraId="56391111" w14:textId="20927F26"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2,3-dimethyl-2,3-dinitrobutane</w:t>
            </w:r>
          </w:p>
        </w:tc>
      </w:tr>
      <w:tr w:rsidR="006A08CF" w:rsidRPr="00A76AC1" w14:paraId="50BED588"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6CEFF59B" w14:textId="2BD4328E"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lastRenderedPageBreak/>
              <w:t>tetrahydrofuran</w:t>
            </w:r>
            <w:proofErr w:type="spellEnd"/>
          </w:p>
        </w:tc>
        <w:tc>
          <w:tcPr>
            <w:tcW w:w="3106" w:type="dxa"/>
            <w:vAlign w:val="bottom"/>
            <w:hideMark/>
          </w:tcPr>
          <w:p w14:paraId="4CAE2302" w14:textId="68478242"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 xml:space="preserve">4-methoxybenzoic </w:t>
            </w:r>
            <w:proofErr w:type="spellStart"/>
            <w:r>
              <w:rPr>
                <w:rFonts w:ascii="Calibri" w:hAnsi="Calibri" w:cs="Calibri"/>
                <w:color w:val="000000"/>
              </w:rPr>
              <w:t>acid</w:t>
            </w:r>
            <w:proofErr w:type="spellEnd"/>
          </w:p>
        </w:tc>
      </w:tr>
      <w:tr w:rsidR="006A08CF" w:rsidRPr="00A76AC1" w14:paraId="4496DF93"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44129A4C" w14:textId="7F649303"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tetrahydrofuran</w:t>
            </w:r>
            <w:proofErr w:type="spellEnd"/>
          </w:p>
        </w:tc>
        <w:tc>
          <w:tcPr>
            <w:tcW w:w="3106" w:type="dxa"/>
            <w:vAlign w:val="bottom"/>
            <w:hideMark/>
          </w:tcPr>
          <w:p w14:paraId="18B631EC" w14:textId="6051EF03"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0B6869B9"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6B0BD94D" w14:textId="5B16F0F6"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cyclohexanone</w:t>
            </w:r>
            <w:proofErr w:type="spellEnd"/>
          </w:p>
        </w:tc>
        <w:tc>
          <w:tcPr>
            <w:tcW w:w="3106" w:type="dxa"/>
            <w:vAlign w:val="bottom"/>
            <w:hideMark/>
          </w:tcPr>
          <w:p w14:paraId="409C4314" w14:textId="652CA3A2"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2,3-dimethyl-2,3-dinitrobutane</w:t>
            </w:r>
          </w:p>
        </w:tc>
      </w:tr>
      <w:tr w:rsidR="006A08CF" w:rsidRPr="00A76AC1" w14:paraId="43F06088"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hideMark/>
          </w:tcPr>
          <w:p w14:paraId="3FAC90EF" w14:textId="00BA99F2" w:rsidR="006A08CF" w:rsidRPr="00F471DB" w:rsidRDefault="006A08CF" w:rsidP="006A08CF">
            <w:pPr>
              <w:rPr>
                <w:rFonts w:ascii="Calibri" w:eastAsia="Times New Roman" w:hAnsi="Calibri" w:cs="Calibri"/>
                <w:b w:val="0"/>
                <w:bCs w:val="0"/>
                <w:color w:val="000000"/>
                <w:lang w:val="en-US"/>
              </w:rPr>
            </w:pPr>
            <w:proofErr w:type="spellStart"/>
            <w:r>
              <w:rPr>
                <w:rFonts w:ascii="Calibri" w:hAnsi="Calibri" w:cs="Calibri"/>
                <w:color w:val="000000"/>
              </w:rPr>
              <w:t>methylethyl</w:t>
            </w:r>
            <w:proofErr w:type="spellEnd"/>
            <w:r>
              <w:rPr>
                <w:rFonts w:ascii="Calibri" w:hAnsi="Calibri" w:cs="Calibri"/>
                <w:color w:val="000000"/>
              </w:rPr>
              <w:t xml:space="preserve"> </w:t>
            </w:r>
            <w:proofErr w:type="spellStart"/>
            <w:r>
              <w:rPr>
                <w:rFonts w:ascii="Calibri" w:hAnsi="Calibri" w:cs="Calibri"/>
                <w:color w:val="000000"/>
              </w:rPr>
              <w:t>ketone</w:t>
            </w:r>
            <w:proofErr w:type="spellEnd"/>
          </w:p>
        </w:tc>
        <w:tc>
          <w:tcPr>
            <w:tcW w:w="3106" w:type="dxa"/>
            <w:vAlign w:val="bottom"/>
            <w:hideMark/>
          </w:tcPr>
          <w:p w14:paraId="5A40F98A" w14:textId="3AD3435A" w:rsidR="006A08CF" w:rsidRPr="00A76AC1" w:rsidRDefault="006A08CF" w:rsidP="006A08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2,3-dimethyl-2,3-dinitrobutane</w:t>
            </w:r>
          </w:p>
        </w:tc>
      </w:tr>
      <w:tr w:rsidR="006A08CF" w:rsidRPr="00A76AC1" w14:paraId="58A90A92"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77B41180" w14:textId="7E05EDFE" w:rsidR="006A08CF" w:rsidRPr="00A76AC1" w:rsidRDefault="006A08CF" w:rsidP="006A08CF">
            <w:pPr>
              <w:rPr>
                <w:rFonts w:ascii="Calibri" w:eastAsia="Times New Roman" w:hAnsi="Calibri" w:cs="Calibri"/>
                <w:color w:val="000000"/>
                <w:lang w:val="en-US"/>
              </w:rPr>
            </w:pPr>
            <w:proofErr w:type="spellStart"/>
            <w:r>
              <w:rPr>
                <w:rFonts w:ascii="Calibri" w:hAnsi="Calibri" w:cs="Calibri"/>
                <w:color w:val="000000"/>
              </w:rPr>
              <w:t>acetone</w:t>
            </w:r>
            <w:proofErr w:type="spellEnd"/>
          </w:p>
        </w:tc>
        <w:tc>
          <w:tcPr>
            <w:tcW w:w="3106" w:type="dxa"/>
            <w:vAlign w:val="bottom"/>
          </w:tcPr>
          <w:p w14:paraId="5210625F" w14:textId="37F97011" w:rsidR="006A08CF" w:rsidRPr="00A76AC1" w:rsidRDefault="006A08CF" w:rsidP="006A08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2,3-dimethyl-2,3-dinitrobutane</w:t>
            </w:r>
          </w:p>
        </w:tc>
      </w:tr>
      <w:tr w:rsidR="006A08CF" w:rsidRPr="00A76AC1" w14:paraId="42E1729E"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264C6EEF" w14:textId="774D0AD9" w:rsidR="006A08CF" w:rsidRDefault="006A08CF" w:rsidP="006A08CF">
            <w:pPr>
              <w:rPr>
                <w:rFonts w:ascii="Calibri" w:hAnsi="Calibri" w:cs="Calibri"/>
                <w:color w:val="000000"/>
              </w:rPr>
            </w:pPr>
            <w:proofErr w:type="spellStart"/>
            <w:r>
              <w:rPr>
                <w:rFonts w:ascii="Calibri" w:hAnsi="Calibri" w:cs="Calibri"/>
                <w:color w:val="000000"/>
              </w:rPr>
              <w:t>acetone</w:t>
            </w:r>
            <w:proofErr w:type="spellEnd"/>
          </w:p>
        </w:tc>
        <w:tc>
          <w:tcPr>
            <w:tcW w:w="3106" w:type="dxa"/>
            <w:vAlign w:val="bottom"/>
          </w:tcPr>
          <w:p w14:paraId="5D4889F5" w14:textId="61A61C65"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caffeine</w:t>
            </w:r>
            <w:proofErr w:type="spellEnd"/>
          </w:p>
        </w:tc>
      </w:tr>
      <w:tr w:rsidR="006A08CF" w:rsidRPr="00A76AC1" w14:paraId="2FA9AD89"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63494245" w14:textId="3C9C2862" w:rsidR="006A08CF" w:rsidRDefault="006A08CF" w:rsidP="006A08CF">
            <w:pPr>
              <w:rPr>
                <w:rFonts w:ascii="Calibri" w:hAnsi="Calibri" w:cs="Calibri"/>
                <w:color w:val="000000"/>
              </w:rPr>
            </w:pPr>
            <w:proofErr w:type="spellStart"/>
            <w:r>
              <w:rPr>
                <w:rFonts w:ascii="Calibri" w:hAnsi="Calibri" w:cs="Calibri"/>
                <w:color w:val="000000"/>
              </w:rPr>
              <w:t>benzonitrile</w:t>
            </w:r>
            <w:proofErr w:type="spellEnd"/>
          </w:p>
        </w:tc>
        <w:tc>
          <w:tcPr>
            <w:tcW w:w="3106" w:type="dxa"/>
            <w:vAlign w:val="bottom"/>
          </w:tcPr>
          <w:p w14:paraId="0C80437C" w14:textId="4DC5FB56"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anthracene</w:t>
            </w:r>
            <w:proofErr w:type="spellEnd"/>
          </w:p>
        </w:tc>
      </w:tr>
      <w:tr w:rsidR="006A08CF" w:rsidRPr="00A76AC1" w14:paraId="754E9F22"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1B73312C" w14:textId="3F47F3E0" w:rsidR="006A08CF" w:rsidRDefault="006A08CF" w:rsidP="006A08CF">
            <w:pPr>
              <w:rPr>
                <w:rFonts w:ascii="Calibri" w:hAnsi="Calibri" w:cs="Calibri"/>
                <w:color w:val="000000"/>
              </w:rPr>
            </w:pPr>
            <w:proofErr w:type="spellStart"/>
            <w:r>
              <w:rPr>
                <w:rFonts w:ascii="Calibri" w:hAnsi="Calibri" w:cs="Calibri"/>
                <w:color w:val="000000"/>
              </w:rPr>
              <w:t>dimethylformamide</w:t>
            </w:r>
            <w:proofErr w:type="spellEnd"/>
          </w:p>
        </w:tc>
        <w:tc>
          <w:tcPr>
            <w:tcW w:w="3106" w:type="dxa"/>
            <w:vAlign w:val="bottom"/>
          </w:tcPr>
          <w:p w14:paraId="2D3214A4" w14:textId="4663A5DA"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anthracene</w:t>
            </w:r>
            <w:proofErr w:type="spellEnd"/>
          </w:p>
        </w:tc>
      </w:tr>
      <w:tr w:rsidR="006A08CF" w:rsidRPr="00A76AC1" w14:paraId="13A0ABCE"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2B000258" w14:textId="77DE6EFD" w:rsidR="006A08CF" w:rsidRDefault="006A08CF" w:rsidP="006A08CF">
            <w:pPr>
              <w:rPr>
                <w:rFonts w:ascii="Calibri" w:hAnsi="Calibri" w:cs="Calibri"/>
                <w:color w:val="000000"/>
              </w:rPr>
            </w:pPr>
            <w:proofErr w:type="spellStart"/>
            <w:r>
              <w:rPr>
                <w:rFonts w:ascii="Calibri" w:hAnsi="Calibri" w:cs="Calibri"/>
                <w:color w:val="000000"/>
              </w:rPr>
              <w:t>acetonitrile</w:t>
            </w:r>
            <w:proofErr w:type="spellEnd"/>
          </w:p>
        </w:tc>
        <w:tc>
          <w:tcPr>
            <w:tcW w:w="3106" w:type="dxa"/>
            <w:vAlign w:val="bottom"/>
          </w:tcPr>
          <w:p w14:paraId="3A66C502" w14:textId="2B54D519"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2,3-dimethyl-2,3-dinitrobutane</w:t>
            </w:r>
          </w:p>
        </w:tc>
      </w:tr>
      <w:tr w:rsidR="006A08CF" w:rsidRPr="00A76AC1" w14:paraId="5A6FE999"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15EBBBA8" w14:textId="707FFD37" w:rsidR="006A08CF" w:rsidRDefault="006A08CF" w:rsidP="006A08CF">
            <w:pPr>
              <w:rPr>
                <w:rFonts w:ascii="Calibri" w:hAnsi="Calibri" w:cs="Calibri"/>
                <w:color w:val="000000"/>
              </w:rPr>
            </w:pPr>
            <w:proofErr w:type="spellStart"/>
            <w:r>
              <w:rPr>
                <w:rFonts w:ascii="Calibri" w:hAnsi="Calibri" w:cs="Calibri"/>
                <w:color w:val="000000"/>
              </w:rPr>
              <w:t>acetonitrile</w:t>
            </w:r>
            <w:proofErr w:type="spellEnd"/>
          </w:p>
        </w:tc>
        <w:tc>
          <w:tcPr>
            <w:tcW w:w="3106" w:type="dxa"/>
            <w:vAlign w:val="bottom"/>
          </w:tcPr>
          <w:p w14:paraId="0F8AC9E4" w14:textId="79221EB6"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9-fluorenone</w:t>
            </w:r>
          </w:p>
        </w:tc>
      </w:tr>
      <w:tr w:rsidR="006A08CF" w:rsidRPr="00A76AC1" w14:paraId="1A45ED29"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12616E26" w14:textId="2D01365D" w:rsidR="006A08CF" w:rsidRDefault="006A08CF" w:rsidP="006A08CF">
            <w:pPr>
              <w:rPr>
                <w:rFonts w:ascii="Calibri" w:hAnsi="Calibri" w:cs="Calibri"/>
                <w:color w:val="000000"/>
              </w:rPr>
            </w:pPr>
            <w:proofErr w:type="spellStart"/>
            <w:r>
              <w:rPr>
                <w:rFonts w:ascii="Calibri" w:hAnsi="Calibri" w:cs="Calibri"/>
                <w:color w:val="000000"/>
              </w:rPr>
              <w:t>acetonitrile</w:t>
            </w:r>
            <w:proofErr w:type="spellEnd"/>
          </w:p>
        </w:tc>
        <w:tc>
          <w:tcPr>
            <w:tcW w:w="3106" w:type="dxa"/>
            <w:vAlign w:val="bottom"/>
          </w:tcPr>
          <w:p w14:paraId="3ECB59EF" w14:textId="228F4635"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0BC4A7D7"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07A7EE60" w14:textId="6D853079" w:rsidR="006A08CF" w:rsidRDefault="006A08CF" w:rsidP="006A08CF">
            <w:pPr>
              <w:rPr>
                <w:rFonts w:ascii="Calibri" w:hAnsi="Calibri" w:cs="Calibri"/>
                <w:color w:val="000000"/>
              </w:rPr>
            </w:pPr>
            <w:r>
              <w:rPr>
                <w:rFonts w:ascii="Calibri" w:hAnsi="Calibri" w:cs="Calibri"/>
                <w:color w:val="000000"/>
              </w:rPr>
              <w:t>n-</w:t>
            </w:r>
            <w:proofErr w:type="spellStart"/>
            <w:r>
              <w:rPr>
                <w:rFonts w:ascii="Calibri" w:hAnsi="Calibri" w:cs="Calibri"/>
                <w:color w:val="000000"/>
              </w:rPr>
              <w:t>pentanol</w:t>
            </w:r>
            <w:proofErr w:type="spellEnd"/>
          </w:p>
        </w:tc>
        <w:tc>
          <w:tcPr>
            <w:tcW w:w="3106" w:type="dxa"/>
            <w:vAlign w:val="bottom"/>
          </w:tcPr>
          <w:p w14:paraId="5070A05B" w14:textId="29A18E44"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4-methoxybenzoic </w:t>
            </w:r>
            <w:proofErr w:type="spellStart"/>
            <w:r>
              <w:rPr>
                <w:rFonts w:ascii="Calibri" w:hAnsi="Calibri" w:cs="Calibri"/>
                <w:color w:val="000000"/>
              </w:rPr>
              <w:t>acid</w:t>
            </w:r>
            <w:proofErr w:type="spellEnd"/>
          </w:p>
        </w:tc>
      </w:tr>
      <w:tr w:rsidR="006A08CF" w:rsidRPr="00A76AC1" w14:paraId="26AFB9B3"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1267A259" w14:textId="35DB875E" w:rsidR="006A08CF" w:rsidRDefault="006A08CF" w:rsidP="006A08CF">
            <w:pPr>
              <w:rPr>
                <w:rFonts w:ascii="Calibri" w:hAnsi="Calibri" w:cs="Calibri"/>
                <w:color w:val="000000"/>
              </w:rPr>
            </w:pPr>
            <w:r>
              <w:rPr>
                <w:rFonts w:ascii="Calibri" w:hAnsi="Calibri" w:cs="Calibri"/>
                <w:color w:val="000000"/>
              </w:rPr>
              <w:t>n-</w:t>
            </w:r>
            <w:proofErr w:type="spellStart"/>
            <w:r>
              <w:rPr>
                <w:rFonts w:ascii="Calibri" w:hAnsi="Calibri" w:cs="Calibri"/>
                <w:color w:val="000000"/>
              </w:rPr>
              <w:t>pentanol</w:t>
            </w:r>
            <w:proofErr w:type="spellEnd"/>
          </w:p>
        </w:tc>
        <w:tc>
          <w:tcPr>
            <w:tcW w:w="3106" w:type="dxa"/>
            <w:vAlign w:val="bottom"/>
          </w:tcPr>
          <w:p w14:paraId="2CCBEF80" w14:textId="41E4F19F"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9-fluorenone</w:t>
            </w:r>
          </w:p>
        </w:tc>
      </w:tr>
      <w:tr w:rsidR="006A08CF" w:rsidRPr="00A76AC1" w14:paraId="0ED4D143"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3E73C458" w14:textId="07163DC0" w:rsidR="006A08CF" w:rsidRDefault="006A08CF" w:rsidP="006A08CF">
            <w:pPr>
              <w:rPr>
                <w:rFonts w:ascii="Calibri" w:hAnsi="Calibri" w:cs="Calibri"/>
                <w:color w:val="000000"/>
              </w:rPr>
            </w:pPr>
            <w:r>
              <w:rPr>
                <w:rFonts w:ascii="Calibri" w:hAnsi="Calibri" w:cs="Calibri"/>
                <w:color w:val="000000"/>
              </w:rPr>
              <w:t>n-</w:t>
            </w:r>
            <w:proofErr w:type="spellStart"/>
            <w:r>
              <w:rPr>
                <w:rFonts w:ascii="Calibri" w:hAnsi="Calibri" w:cs="Calibri"/>
                <w:color w:val="000000"/>
              </w:rPr>
              <w:t>pentanol</w:t>
            </w:r>
            <w:proofErr w:type="spellEnd"/>
          </w:p>
        </w:tc>
        <w:tc>
          <w:tcPr>
            <w:tcW w:w="3106" w:type="dxa"/>
            <w:vAlign w:val="bottom"/>
          </w:tcPr>
          <w:p w14:paraId="7A404645" w14:textId="7B4BB22F"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2C4A8848"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156CA520" w14:textId="21FFA133" w:rsidR="006A08CF" w:rsidRDefault="006A08CF" w:rsidP="006A08CF">
            <w:pPr>
              <w:rPr>
                <w:rFonts w:ascii="Calibri" w:hAnsi="Calibri" w:cs="Calibri"/>
                <w:color w:val="000000"/>
              </w:rPr>
            </w:pPr>
            <w:proofErr w:type="spellStart"/>
            <w:r>
              <w:rPr>
                <w:rFonts w:ascii="Calibri" w:hAnsi="Calibri" w:cs="Calibri"/>
                <w:color w:val="000000"/>
              </w:rPr>
              <w:t>cyclopentanol</w:t>
            </w:r>
            <w:proofErr w:type="spellEnd"/>
          </w:p>
        </w:tc>
        <w:tc>
          <w:tcPr>
            <w:tcW w:w="3106" w:type="dxa"/>
            <w:vAlign w:val="bottom"/>
          </w:tcPr>
          <w:p w14:paraId="04076F6E" w14:textId="66D7D932"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9-fluorenone</w:t>
            </w:r>
          </w:p>
        </w:tc>
      </w:tr>
      <w:tr w:rsidR="006A08CF" w:rsidRPr="00A76AC1" w14:paraId="2D19B79B"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425B0A46" w14:textId="01B451CC" w:rsidR="006A08CF" w:rsidRDefault="006A08CF" w:rsidP="006A08CF">
            <w:pPr>
              <w:rPr>
                <w:rFonts w:ascii="Calibri" w:hAnsi="Calibri" w:cs="Calibri"/>
                <w:color w:val="000000"/>
              </w:rPr>
            </w:pPr>
            <w:r>
              <w:rPr>
                <w:rFonts w:ascii="Calibri" w:hAnsi="Calibri" w:cs="Calibri"/>
                <w:color w:val="000000"/>
              </w:rPr>
              <w:t>1-butanol</w:t>
            </w:r>
          </w:p>
        </w:tc>
        <w:tc>
          <w:tcPr>
            <w:tcW w:w="3106" w:type="dxa"/>
            <w:vAlign w:val="bottom"/>
          </w:tcPr>
          <w:p w14:paraId="39A5EA49" w14:textId="7DB2B188"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0D97513C"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4EA57AEB" w14:textId="4B51B7FA" w:rsidR="006A08CF" w:rsidRDefault="006A08CF" w:rsidP="006A08CF">
            <w:pPr>
              <w:rPr>
                <w:rFonts w:ascii="Calibri" w:hAnsi="Calibri" w:cs="Calibri"/>
                <w:color w:val="000000"/>
              </w:rPr>
            </w:pPr>
            <w:proofErr w:type="spellStart"/>
            <w:r>
              <w:rPr>
                <w:rFonts w:ascii="Calibri" w:hAnsi="Calibri" w:cs="Calibri"/>
                <w:color w:val="000000"/>
              </w:rPr>
              <w:t>isobutyl</w:t>
            </w:r>
            <w:proofErr w:type="spellEnd"/>
            <w:r>
              <w:rPr>
                <w:rFonts w:ascii="Calibri" w:hAnsi="Calibri" w:cs="Calibri"/>
                <w:color w:val="000000"/>
              </w:rPr>
              <w:t xml:space="preserve"> </w:t>
            </w:r>
            <w:proofErr w:type="spellStart"/>
            <w:r>
              <w:rPr>
                <w:rFonts w:ascii="Calibri" w:hAnsi="Calibri" w:cs="Calibri"/>
                <w:color w:val="000000"/>
              </w:rPr>
              <w:t>alcohol</w:t>
            </w:r>
            <w:proofErr w:type="spellEnd"/>
          </w:p>
        </w:tc>
        <w:tc>
          <w:tcPr>
            <w:tcW w:w="3106" w:type="dxa"/>
            <w:vAlign w:val="bottom"/>
          </w:tcPr>
          <w:p w14:paraId="3D695965" w14:textId="190BCF1C"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4-methoxybenzoic </w:t>
            </w:r>
            <w:proofErr w:type="spellStart"/>
            <w:r>
              <w:rPr>
                <w:rFonts w:ascii="Calibri" w:hAnsi="Calibri" w:cs="Calibri"/>
                <w:color w:val="000000"/>
              </w:rPr>
              <w:t>acid</w:t>
            </w:r>
            <w:proofErr w:type="spellEnd"/>
          </w:p>
        </w:tc>
      </w:tr>
      <w:tr w:rsidR="006A08CF" w:rsidRPr="00A76AC1" w14:paraId="57BAD272"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01142099" w14:textId="75151E1D" w:rsidR="006A08CF" w:rsidRDefault="006A08CF" w:rsidP="006A08CF">
            <w:pPr>
              <w:rPr>
                <w:rFonts w:ascii="Calibri" w:hAnsi="Calibri" w:cs="Calibri"/>
                <w:color w:val="000000"/>
              </w:rPr>
            </w:pPr>
            <w:proofErr w:type="spellStart"/>
            <w:r>
              <w:rPr>
                <w:rFonts w:ascii="Calibri" w:hAnsi="Calibri" w:cs="Calibri"/>
                <w:color w:val="000000"/>
              </w:rPr>
              <w:t>isobutyl</w:t>
            </w:r>
            <w:proofErr w:type="spellEnd"/>
            <w:r>
              <w:rPr>
                <w:rFonts w:ascii="Calibri" w:hAnsi="Calibri" w:cs="Calibri"/>
                <w:color w:val="000000"/>
              </w:rPr>
              <w:t xml:space="preserve"> </w:t>
            </w:r>
            <w:proofErr w:type="spellStart"/>
            <w:r>
              <w:rPr>
                <w:rFonts w:ascii="Calibri" w:hAnsi="Calibri" w:cs="Calibri"/>
                <w:color w:val="000000"/>
              </w:rPr>
              <w:t>alcohol</w:t>
            </w:r>
            <w:proofErr w:type="spellEnd"/>
          </w:p>
        </w:tc>
        <w:tc>
          <w:tcPr>
            <w:tcW w:w="3106" w:type="dxa"/>
            <w:vAlign w:val="bottom"/>
          </w:tcPr>
          <w:p w14:paraId="7C335117" w14:textId="46314089"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17893113"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352844CB" w14:textId="6A85A74D" w:rsidR="006A08CF" w:rsidRDefault="006A08CF" w:rsidP="006A08CF">
            <w:pPr>
              <w:rPr>
                <w:rFonts w:ascii="Calibri" w:hAnsi="Calibri" w:cs="Calibri"/>
                <w:color w:val="000000"/>
              </w:rPr>
            </w:pPr>
            <w:r>
              <w:rPr>
                <w:rFonts w:ascii="Calibri" w:hAnsi="Calibri" w:cs="Calibri"/>
                <w:color w:val="000000"/>
              </w:rPr>
              <w:t>2-propanol</w:t>
            </w:r>
          </w:p>
        </w:tc>
        <w:tc>
          <w:tcPr>
            <w:tcW w:w="3106" w:type="dxa"/>
            <w:vAlign w:val="bottom"/>
          </w:tcPr>
          <w:p w14:paraId="64E3F05E" w14:textId="24702584"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1656F1C6"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052C611A" w14:textId="7D5C0C0C" w:rsidR="006A08CF" w:rsidRDefault="006A08CF" w:rsidP="006A08CF">
            <w:pPr>
              <w:rPr>
                <w:rFonts w:ascii="Calibri" w:hAnsi="Calibri" w:cs="Calibri"/>
                <w:color w:val="000000"/>
              </w:rPr>
            </w:pPr>
            <w:r>
              <w:rPr>
                <w:rFonts w:ascii="Calibri" w:hAnsi="Calibri" w:cs="Calibri"/>
                <w:color w:val="000000"/>
              </w:rPr>
              <w:t>1-propanol</w:t>
            </w:r>
          </w:p>
        </w:tc>
        <w:tc>
          <w:tcPr>
            <w:tcW w:w="3106" w:type="dxa"/>
            <w:vAlign w:val="bottom"/>
          </w:tcPr>
          <w:p w14:paraId="1295C298" w14:textId="4F47130F"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9-fluorenone</w:t>
            </w:r>
          </w:p>
        </w:tc>
      </w:tr>
      <w:tr w:rsidR="006A08CF" w:rsidRPr="00A76AC1" w14:paraId="3B20DB2B"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20860762" w14:textId="74B2F319" w:rsidR="006A08CF" w:rsidRDefault="006A08CF" w:rsidP="006A08CF">
            <w:pPr>
              <w:rPr>
                <w:rFonts w:ascii="Calibri" w:hAnsi="Calibri" w:cs="Calibri"/>
                <w:color w:val="000000"/>
              </w:rPr>
            </w:pPr>
            <w:r>
              <w:rPr>
                <w:rFonts w:ascii="Calibri" w:hAnsi="Calibri" w:cs="Calibri"/>
                <w:color w:val="000000"/>
              </w:rPr>
              <w:t>1-propanol</w:t>
            </w:r>
          </w:p>
        </w:tc>
        <w:tc>
          <w:tcPr>
            <w:tcW w:w="3106" w:type="dxa"/>
            <w:vAlign w:val="bottom"/>
          </w:tcPr>
          <w:p w14:paraId="50D5F4E5" w14:textId="1024FF52"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397247AE"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7684E2A0" w14:textId="76639C37" w:rsidR="006A08CF" w:rsidRDefault="006A08CF" w:rsidP="006A08CF">
            <w:pPr>
              <w:rPr>
                <w:rFonts w:ascii="Calibri" w:hAnsi="Calibri" w:cs="Calibri"/>
                <w:color w:val="000000"/>
              </w:rPr>
            </w:pPr>
            <w:proofErr w:type="spellStart"/>
            <w:r>
              <w:rPr>
                <w:rFonts w:ascii="Calibri" w:hAnsi="Calibri" w:cs="Calibri"/>
                <w:color w:val="000000"/>
              </w:rPr>
              <w:t>ethanol</w:t>
            </w:r>
            <w:proofErr w:type="spellEnd"/>
          </w:p>
        </w:tc>
        <w:tc>
          <w:tcPr>
            <w:tcW w:w="3106" w:type="dxa"/>
            <w:vAlign w:val="bottom"/>
          </w:tcPr>
          <w:p w14:paraId="62F70471" w14:textId="666CE95B"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6FD3A953"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7034B5E0" w14:textId="7B41402A" w:rsidR="006A08CF" w:rsidRDefault="006A08CF" w:rsidP="006A08CF">
            <w:pPr>
              <w:rPr>
                <w:rFonts w:ascii="Calibri" w:hAnsi="Calibri" w:cs="Calibri"/>
                <w:color w:val="000000"/>
              </w:rPr>
            </w:pPr>
            <w:proofErr w:type="spellStart"/>
            <w:r>
              <w:rPr>
                <w:rFonts w:ascii="Calibri" w:hAnsi="Calibri" w:cs="Calibri"/>
                <w:color w:val="000000"/>
              </w:rPr>
              <w:t>ethanol</w:t>
            </w:r>
            <w:proofErr w:type="spellEnd"/>
          </w:p>
        </w:tc>
        <w:tc>
          <w:tcPr>
            <w:tcW w:w="3106" w:type="dxa"/>
            <w:vAlign w:val="bottom"/>
          </w:tcPr>
          <w:p w14:paraId="31324025" w14:textId="114791FB"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xanthene</w:t>
            </w:r>
            <w:proofErr w:type="spellEnd"/>
          </w:p>
        </w:tc>
      </w:tr>
      <w:tr w:rsidR="006A08CF" w:rsidRPr="00A76AC1" w14:paraId="2AE0A0F5"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2613C5D9" w14:textId="01B8144B" w:rsidR="006A08CF" w:rsidRDefault="006A08CF" w:rsidP="006A08CF">
            <w:pPr>
              <w:rPr>
                <w:rFonts w:ascii="Calibri" w:hAnsi="Calibri" w:cs="Calibri"/>
                <w:color w:val="000000"/>
              </w:rPr>
            </w:pPr>
            <w:proofErr w:type="spellStart"/>
            <w:r>
              <w:rPr>
                <w:rFonts w:ascii="Calibri" w:hAnsi="Calibri" w:cs="Calibri"/>
                <w:color w:val="000000"/>
              </w:rPr>
              <w:t>methanol</w:t>
            </w:r>
            <w:proofErr w:type="spellEnd"/>
          </w:p>
        </w:tc>
        <w:tc>
          <w:tcPr>
            <w:tcW w:w="3106" w:type="dxa"/>
            <w:vAlign w:val="bottom"/>
          </w:tcPr>
          <w:p w14:paraId="5F99D080" w14:textId="0DEF2703"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4291349E"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068BA469" w14:textId="2AB8668D" w:rsidR="006A08CF" w:rsidRDefault="006A08CF" w:rsidP="006A08CF">
            <w:pPr>
              <w:rPr>
                <w:rFonts w:ascii="Calibri" w:hAnsi="Calibri" w:cs="Calibri"/>
                <w:color w:val="000000"/>
              </w:rPr>
            </w:pPr>
            <w:proofErr w:type="spellStart"/>
            <w:r>
              <w:rPr>
                <w:rFonts w:ascii="Calibri" w:hAnsi="Calibri" w:cs="Calibri"/>
                <w:color w:val="000000"/>
              </w:rPr>
              <w:t>methanol</w:t>
            </w:r>
            <w:proofErr w:type="spellEnd"/>
          </w:p>
        </w:tc>
        <w:tc>
          <w:tcPr>
            <w:tcW w:w="3106" w:type="dxa"/>
            <w:vAlign w:val="bottom"/>
          </w:tcPr>
          <w:p w14:paraId="362EF59C" w14:textId="7F42EC23"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caffeine</w:t>
            </w:r>
            <w:proofErr w:type="spellEnd"/>
          </w:p>
        </w:tc>
      </w:tr>
      <w:tr w:rsidR="006A08CF" w:rsidRPr="00A76AC1" w14:paraId="1B0DEA82"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579C6E29" w14:textId="4569EE67" w:rsidR="006A08CF" w:rsidRDefault="006A08CF" w:rsidP="006A08CF">
            <w:pPr>
              <w:rPr>
                <w:rFonts w:ascii="Calibri" w:hAnsi="Calibri" w:cs="Calibri"/>
                <w:color w:val="000000"/>
              </w:rPr>
            </w:pPr>
            <w:proofErr w:type="spellStart"/>
            <w:r>
              <w:rPr>
                <w:rFonts w:ascii="Calibri" w:hAnsi="Calibri" w:cs="Calibri"/>
                <w:color w:val="000000"/>
              </w:rPr>
              <w:t>methanol</w:t>
            </w:r>
            <w:proofErr w:type="spellEnd"/>
          </w:p>
        </w:tc>
        <w:tc>
          <w:tcPr>
            <w:tcW w:w="3106" w:type="dxa"/>
            <w:vAlign w:val="bottom"/>
          </w:tcPr>
          <w:p w14:paraId="273AEFCA" w14:textId="0BEBD0A5"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trans-</w:t>
            </w:r>
            <w:proofErr w:type="spellStart"/>
            <w:r>
              <w:rPr>
                <w:rFonts w:ascii="Calibri" w:hAnsi="Calibri" w:cs="Calibri"/>
                <w:color w:val="000000"/>
              </w:rPr>
              <w:t>stilbene</w:t>
            </w:r>
            <w:proofErr w:type="spellEnd"/>
          </w:p>
        </w:tc>
      </w:tr>
      <w:tr w:rsidR="006A08CF" w:rsidRPr="00A76AC1" w14:paraId="3FF639D4"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7FEA33B2" w14:textId="70AFFAA4" w:rsidR="006A08CF" w:rsidRDefault="006A08CF" w:rsidP="006A08CF">
            <w:pPr>
              <w:rPr>
                <w:rFonts w:ascii="Calibri" w:hAnsi="Calibri" w:cs="Calibri"/>
                <w:color w:val="000000"/>
              </w:rPr>
            </w:pPr>
            <w:proofErr w:type="spellStart"/>
            <w:r>
              <w:rPr>
                <w:rFonts w:ascii="Calibri" w:hAnsi="Calibri" w:cs="Calibri"/>
                <w:color w:val="000000"/>
              </w:rPr>
              <w:t>methanol</w:t>
            </w:r>
            <w:proofErr w:type="spellEnd"/>
          </w:p>
        </w:tc>
        <w:tc>
          <w:tcPr>
            <w:tcW w:w="3106" w:type="dxa"/>
            <w:vAlign w:val="bottom"/>
          </w:tcPr>
          <w:p w14:paraId="56CE35E3" w14:textId="2A2F6854"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xanthene</w:t>
            </w:r>
            <w:proofErr w:type="spellEnd"/>
          </w:p>
        </w:tc>
      </w:tr>
      <w:tr w:rsidR="006A08CF" w:rsidRPr="00A76AC1" w14:paraId="6341AFE7" w14:textId="77777777" w:rsidTr="00F03740">
        <w:trPr>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64155739" w14:textId="77C23701" w:rsidR="006A08CF" w:rsidRDefault="006A08CF" w:rsidP="006A08CF">
            <w:pPr>
              <w:rPr>
                <w:rFonts w:ascii="Calibri" w:hAnsi="Calibri" w:cs="Calibri"/>
                <w:color w:val="000000"/>
              </w:rPr>
            </w:pPr>
            <w:proofErr w:type="spellStart"/>
            <w:r>
              <w:rPr>
                <w:rFonts w:ascii="Calibri" w:hAnsi="Calibri" w:cs="Calibri"/>
                <w:color w:val="000000"/>
              </w:rPr>
              <w:t>ethylene</w:t>
            </w:r>
            <w:proofErr w:type="spellEnd"/>
            <w:r>
              <w:rPr>
                <w:rFonts w:ascii="Calibri" w:hAnsi="Calibri" w:cs="Calibri"/>
                <w:color w:val="000000"/>
              </w:rPr>
              <w:t xml:space="preserve"> </w:t>
            </w:r>
            <w:proofErr w:type="spellStart"/>
            <w:r>
              <w:rPr>
                <w:rFonts w:ascii="Calibri" w:hAnsi="Calibri" w:cs="Calibri"/>
                <w:color w:val="000000"/>
              </w:rPr>
              <w:t>glycol</w:t>
            </w:r>
            <w:proofErr w:type="spellEnd"/>
          </w:p>
        </w:tc>
        <w:tc>
          <w:tcPr>
            <w:tcW w:w="3106" w:type="dxa"/>
            <w:vAlign w:val="bottom"/>
          </w:tcPr>
          <w:p w14:paraId="21C0246A" w14:textId="70C50F0E" w:rsidR="006A08CF" w:rsidRDefault="006A08CF" w:rsidP="006A08C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benzoic</w:t>
            </w:r>
            <w:proofErr w:type="spellEnd"/>
            <w:r>
              <w:rPr>
                <w:rFonts w:ascii="Calibri" w:hAnsi="Calibri" w:cs="Calibri"/>
                <w:color w:val="000000"/>
              </w:rPr>
              <w:t xml:space="preserve"> </w:t>
            </w:r>
            <w:proofErr w:type="spellStart"/>
            <w:r>
              <w:rPr>
                <w:rFonts w:ascii="Calibri" w:hAnsi="Calibri" w:cs="Calibri"/>
                <w:color w:val="000000"/>
              </w:rPr>
              <w:t>acid</w:t>
            </w:r>
            <w:proofErr w:type="spellEnd"/>
          </w:p>
        </w:tc>
      </w:tr>
      <w:tr w:rsidR="006A08CF" w:rsidRPr="00A76AC1" w14:paraId="02832D8B" w14:textId="77777777" w:rsidTr="00F0374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361" w:type="dxa"/>
            <w:vAlign w:val="bottom"/>
          </w:tcPr>
          <w:p w14:paraId="6A061000" w14:textId="52DF894A" w:rsidR="006A08CF" w:rsidRDefault="006A08CF" w:rsidP="006A08CF">
            <w:pPr>
              <w:rPr>
                <w:rFonts w:ascii="Calibri" w:hAnsi="Calibri" w:cs="Calibri"/>
                <w:color w:val="000000"/>
              </w:rPr>
            </w:pPr>
            <w:proofErr w:type="spellStart"/>
            <w:r>
              <w:rPr>
                <w:rFonts w:ascii="Calibri" w:hAnsi="Calibri" w:cs="Calibri"/>
                <w:color w:val="000000"/>
              </w:rPr>
              <w:t>water</w:t>
            </w:r>
            <w:proofErr w:type="spellEnd"/>
          </w:p>
        </w:tc>
        <w:tc>
          <w:tcPr>
            <w:tcW w:w="3106" w:type="dxa"/>
            <w:vAlign w:val="bottom"/>
          </w:tcPr>
          <w:p w14:paraId="05A0BD19" w14:textId="64A2C9CD" w:rsidR="006A08CF" w:rsidRDefault="006A08CF" w:rsidP="006A08C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caffeine</w:t>
            </w:r>
            <w:proofErr w:type="spellEnd"/>
          </w:p>
        </w:tc>
      </w:tr>
    </w:tbl>
    <w:p w14:paraId="7063CA0E" w14:textId="77777777" w:rsidR="006A08CF" w:rsidRDefault="006A08CF" w:rsidP="006A08CF">
      <w:pPr>
        <w:pStyle w:val="Beschriftung"/>
        <w:keepNext/>
        <w:rPr>
          <w:lang w:val="en-US"/>
        </w:rPr>
      </w:pPr>
    </w:p>
    <w:p w14:paraId="36CD52EC" w14:textId="196D503E" w:rsidR="006A08CF" w:rsidRPr="00256F29" w:rsidRDefault="006A08CF" w:rsidP="006A08CF">
      <w:pPr>
        <w:pStyle w:val="Beschriftung"/>
        <w:keepNext/>
        <w:rPr>
          <w:lang w:val="en-US"/>
        </w:rPr>
      </w:pPr>
      <w:r w:rsidRPr="00640EA9">
        <w:rPr>
          <w:lang w:val="en-US"/>
        </w:rPr>
        <w:t>Table T</w:t>
      </w:r>
      <w:r>
        <w:rPr>
          <w:lang w:val="en-US"/>
        </w:rPr>
        <w:t>1</w:t>
      </w:r>
      <w:r w:rsidRPr="00640EA9">
        <w:rPr>
          <w:lang w:val="en-US"/>
        </w:rPr>
        <w:t xml:space="preserve"> </w:t>
      </w:r>
      <w:r>
        <w:rPr>
          <w:lang w:val="en-US"/>
        </w:rPr>
        <w:t>List of 53 solvent-solute</w:t>
      </w:r>
      <w:r w:rsidR="00BB48D6">
        <w:rPr>
          <w:lang w:val="en-US"/>
        </w:rPr>
        <w:t xml:space="preserve"> </w:t>
      </w:r>
      <w:r w:rsidR="003028FF">
        <w:rPr>
          <w:lang w:val="en-US"/>
        </w:rPr>
        <w:t xml:space="preserve">pairs </w:t>
      </w:r>
      <w:r w:rsidR="0052472F">
        <w:rPr>
          <w:lang w:val="en-US"/>
        </w:rPr>
        <w:t xml:space="preserve">used to evaluate relative solubilities </w:t>
      </w:r>
      <w:r w:rsidR="00F65087">
        <w:rPr>
          <w:lang w:val="en-US"/>
        </w:rPr>
        <w:t xml:space="preserve">in </w:t>
      </w:r>
      <w:r w:rsidR="00CD237E">
        <w:rPr>
          <w:lang w:val="en-US"/>
        </w:rPr>
        <w:t>this work</w:t>
      </w:r>
      <w:r w:rsidR="00FD3BDD">
        <w:rPr>
          <w:lang w:val="en-US"/>
        </w:rPr>
        <w:t xml:space="preserve">. </w:t>
      </w:r>
      <w:r w:rsidR="00164620">
        <w:rPr>
          <w:lang w:val="en-US"/>
        </w:rPr>
        <w:t xml:space="preserve">For each of the eight solutes, there are </w:t>
      </w:r>
      <w:proofErr w:type="spellStart"/>
      <w:r w:rsidR="00164620">
        <w:rPr>
          <w:lang w:val="en-US"/>
        </w:rPr>
        <w:t>n</w:t>
      </w:r>
      <w:proofErr w:type="spellEnd"/>
      <w:r w:rsidR="00164620">
        <w:rPr>
          <w:lang w:val="en-US"/>
        </w:rPr>
        <w:t xml:space="preserve"> different solvents with n solvation free energies resulting in n(n-1)/2 solvent pairs per molecule</w:t>
      </w:r>
      <w:r w:rsidR="00B010AC">
        <w:rPr>
          <w:lang w:val="en-US"/>
        </w:rPr>
        <w:t xml:space="preserve">. These solvent pairs are </w:t>
      </w:r>
      <w:r w:rsidR="005E4128">
        <w:rPr>
          <w:lang w:val="en-US"/>
        </w:rPr>
        <w:t>use</w:t>
      </w:r>
      <w:r w:rsidR="0052472F">
        <w:rPr>
          <w:lang w:val="en-US"/>
        </w:rPr>
        <w:t>d</w:t>
      </w:r>
      <w:r w:rsidR="005E4128">
        <w:rPr>
          <w:lang w:val="en-US"/>
        </w:rPr>
        <w:t xml:space="preserve"> for evaluation of the different methods.</w:t>
      </w:r>
    </w:p>
    <w:p w14:paraId="04F1D021" w14:textId="77777777" w:rsidR="004161F3" w:rsidRDefault="004161F3" w:rsidP="00A76AC1">
      <w:pPr>
        <w:jc w:val="both"/>
        <w:rPr>
          <w:b/>
          <w:bCs/>
          <w:lang w:val="en-US"/>
        </w:rPr>
      </w:pPr>
    </w:p>
    <w:p w14:paraId="1308A4EE" w14:textId="77777777" w:rsidR="001C3C41" w:rsidRDefault="001C3C41" w:rsidP="00A76AC1">
      <w:pPr>
        <w:jc w:val="both"/>
        <w:rPr>
          <w:b/>
          <w:bCs/>
          <w:lang w:val="en-US"/>
        </w:rPr>
      </w:pPr>
    </w:p>
    <w:p w14:paraId="51D1B4D5" w14:textId="77777777" w:rsidR="001C3C41" w:rsidRDefault="001C3C41" w:rsidP="00A76AC1">
      <w:pPr>
        <w:jc w:val="both"/>
        <w:rPr>
          <w:b/>
          <w:bCs/>
          <w:lang w:val="en-US"/>
        </w:rPr>
      </w:pPr>
    </w:p>
    <w:p w14:paraId="26B58453" w14:textId="77777777" w:rsidR="001C3C41" w:rsidRDefault="001C3C41" w:rsidP="00A76AC1">
      <w:pPr>
        <w:jc w:val="both"/>
        <w:rPr>
          <w:b/>
          <w:bCs/>
          <w:lang w:val="en-US"/>
        </w:rPr>
      </w:pPr>
    </w:p>
    <w:p w14:paraId="1F11CDA7" w14:textId="77777777" w:rsidR="001C3C41" w:rsidRDefault="001C3C41" w:rsidP="00A76AC1">
      <w:pPr>
        <w:jc w:val="both"/>
        <w:rPr>
          <w:b/>
          <w:bCs/>
          <w:lang w:val="en-US"/>
        </w:rPr>
      </w:pPr>
    </w:p>
    <w:p w14:paraId="5FF66101" w14:textId="77777777" w:rsidR="001C3C41" w:rsidRDefault="001C3C41" w:rsidP="00A76AC1">
      <w:pPr>
        <w:jc w:val="both"/>
        <w:rPr>
          <w:b/>
          <w:bCs/>
          <w:lang w:val="en-US"/>
        </w:rPr>
      </w:pPr>
    </w:p>
    <w:p w14:paraId="65BF0147" w14:textId="77777777" w:rsidR="001C3C41" w:rsidRPr="00032F45" w:rsidRDefault="001C3C41" w:rsidP="001C3C41">
      <w:pPr>
        <w:jc w:val="both"/>
        <w:rPr>
          <w:b/>
          <w:bCs/>
          <w:lang w:val="en-US"/>
        </w:rPr>
      </w:pPr>
    </w:p>
    <w:p w14:paraId="2CA538A9" w14:textId="674A983C" w:rsidR="00112E95" w:rsidRPr="00112E95" w:rsidRDefault="00112E95" w:rsidP="00112E95">
      <w:pPr>
        <w:pStyle w:val="Listenabsatz"/>
        <w:numPr>
          <w:ilvl w:val="0"/>
          <w:numId w:val="1"/>
        </w:numPr>
        <w:jc w:val="both"/>
        <w:rPr>
          <w:b/>
          <w:bCs/>
          <w:lang w:val="en-US"/>
        </w:rPr>
      </w:pPr>
      <w:r w:rsidRPr="00112E95">
        <w:rPr>
          <w:b/>
          <w:bCs/>
          <w:lang w:val="en-US"/>
        </w:rPr>
        <w:t>Computational details of COSMO-RS-Brick-in-a-Pan calculations</w:t>
      </w:r>
    </w:p>
    <w:p w14:paraId="27C26448" w14:textId="77777777" w:rsidR="004161F3" w:rsidRDefault="004161F3" w:rsidP="00A76AC1">
      <w:pPr>
        <w:jc w:val="both"/>
        <w:rPr>
          <w:b/>
          <w:bCs/>
          <w:lang w:val="en-US"/>
        </w:rPr>
      </w:pPr>
    </w:p>
    <w:p w14:paraId="27F37119" w14:textId="5F35D892" w:rsidR="00334EC7" w:rsidRDefault="00D07394" w:rsidP="00A76AC1">
      <w:pPr>
        <w:jc w:val="both"/>
        <w:rPr>
          <w:b/>
          <w:bCs/>
          <w:lang w:val="en-US"/>
        </w:rPr>
      </w:pPr>
      <w:r>
        <w:rPr>
          <w:b/>
          <w:bCs/>
          <w:lang w:val="en-US"/>
        </w:rPr>
        <w:t xml:space="preserve"> </w:t>
      </w:r>
    </w:p>
    <w:p w14:paraId="47F86F41" w14:textId="3EA06269" w:rsidR="0062363C" w:rsidRDefault="0062363C" w:rsidP="00DF0B64">
      <w:pPr>
        <w:jc w:val="both"/>
        <w:rPr>
          <w:lang w:val="en-US"/>
        </w:rPr>
      </w:pPr>
      <w:r>
        <w:rPr>
          <w:lang w:val="en-US"/>
        </w:rPr>
        <w:t>Starting geometries of the solvent and solute molecules were created with Schrödinger</w:t>
      </w:r>
      <w:r w:rsidR="00E32FAB">
        <w:rPr>
          <w:lang w:val="en-US"/>
        </w:rPr>
        <w:t>’</w:t>
      </w:r>
      <w:r>
        <w:rPr>
          <w:lang w:val="en-US"/>
        </w:rPr>
        <w:t xml:space="preserve">s Maestro package [MAESTRO2023], using the </w:t>
      </w:r>
      <w:proofErr w:type="spellStart"/>
      <w:r>
        <w:rPr>
          <w:lang w:val="en-US"/>
        </w:rPr>
        <w:t>ligprep</w:t>
      </w:r>
      <w:proofErr w:type="spellEnd"/>
      <w:r>
        <w:rPr>
          <w:lang w:val="en-US"/>
        </w:rPr>
        <w:t xml:space="preserve"> workflow. We only processed the lowest energy conformer. For more flexible molecules, we would recommend creating ensembles of conformers with a workflow like Grimme’s CREST[CREST2020]. </w:t>
      </w:r>
    </w:p>
    <w:p w14:paraId="20D0D8C5" w14:textId="4602643C" w:rsidR="0062363C" w:rsidRDefault="0062363C" w:rsidP="00DF0B64">
      <w:pPr>
        <w:jc w:val="both"/>
        <w:rPr>
          <w:lang w:val="en-US"/>
        </w:rPr>
      </w:pPr>
      <w:r>
        <w:rPr>
          <w:lang w:val="en-US"/>
        </w:rPr>
        <w:t xml:space="preserve">The starting geometries were refined at DFT level of theory using </w:t>
      </w:r>
      <w:proofErr w:type="spellStart"/>
      <w:r>
        <w:rPr>
          <w:lang w:val="en-US"/>
        </w:rPr>
        <w:t>Turbomole</w:t>
      </w:r>
      <w:proofErr w:type="spellEnd"/>
      <w:r>
        <w:rPr>
          <w:lang w:val="en-US"/>
        </w:rPr>
        <w:t xml:space="preserve">, version </w:t>
      </w:r>
      <w:r w:rsidRPr="007C011D">
        <w:rPr>
          <w:lang w:val="en-US"/>
        </w:rPr>
        <w:t xml:space="preserve">V7.5.1 </w:t>
      </w:r>
      <w:r>
        <w:rPr>
          <w:lang w:val="en-US"/>
        </w:rPr>
        <w:t xml:space="preserve">[TURBO2020], using the </w:t>
      </w:r>
      <w:r w:rsidRPr="002B0C03">
        <w:rPr>
          <w:lang w:val="en-US"/>
        </w:rPr>
        <w:t>BP86 functional</w:t>
      </w:r>
      <w:r>
        <w:rPr>
          <w:lang w:val="en-US"/>
        </w:rPr>
        <w:t xml:space="preserve"> [BP86] with Ahlrich’s def2-TZVP basis sets [TZVP2005] making use of the multipole accelerated resolution of identity approximation [MARIJ2003]. Solvent effects were taken care of via COSMO [COSMO1993], with a dielectric constant of 80.2, </w:t>
      </w:r>
      <w:proofErr w:type="gramStart"/>
      <w:r>
        <w:rPr>
          <w:lang w:val="en-US"/>
        </w:rPr>
        <w:t>actually mimicking</w:t>
      </w:r>
      <w:proofErr w:type="gramEnd"/>
      <w:r>
        <w:rPr>
          <w:lang w:val="en-US"/>
        </w:rPr>
        <w:t xml:space="preserve"> water. In practice, 80.2 is high enough to the numerical default 99, which is typically used to run COSMO calculations in perfect conductors. As the compounds in our set featured rather low flexibility, we did not perform elaborate scans of the conformational space in various dielectrics</w:t>
      </w:r>
      <w:r w:rsidR="003412D0">
        <w:rPr>
          <w:lang w:val="en-US"/>
        </w:rPr>
        <w:t xml:space="preserve"> and used a single conformer except </w:t>
      </w:r>
      <w:r w:rsidR="00FC0387">
        <w:rPr>
          <w:lang w:val="en-US"/>
        </w:rPr>
        <w:t xml:space="preserve">in the section where we explicitly study </w:t>
      </w:r>
      <w:r w:rsidR="001B7541">
        <w:rPr>
          <w:lang w:val="en-US"/>
        </w:rPr>
        <w:t>benzoic acid as described therein</w:t>
      </w:r>
      <w:r>
        <w:rPr>
          <w:lang w:val="en-US"/>
        </w:rPr>
        <w:t xml:space="preserve">. The final </w:t>
      </w:r>
      <w:proofErr w:type="spellStart"/>
      <w:r>
        <w:rPr>
          <w:lang w:val="en-US"/>
        </w:rPr>
        <w:t>cosmo</w:t>
      </w:r>
      <w:proofErr w:type="spellEnd"/>
      <w:r>
        <w:rPr>
          <w:lang w:val="en-US"/>
        </w:rPr>
        <w:t>-files were created with a single point calculation at the same level of theory, employing a dielectric constant of 99.</w:t>
      </w:r>
    </w:p>
    <w:p w14:paraId="0718D456" w14:textId="7500511F" w:rsidR="0062363C" w:rsidRDefault="0062363C" w:rsidP="00DF0B64">
      <w:pPr>
        <w:jc w:val="both"/>
        <w:rPr>
          <w:lang w:val="en-US"/>
        </w:rPr>
      </w:pPr>
      <w:r>
        <w:rPr>
          <w:lang w:val="en-US"/>
        </w:rPr>
        <w:t xml:space="preserve">The </w:t>
      </w:r>
      <w:proofErr w:type="spellStart"/>
      <w:r>
        <w:rPr>
          <w:lang w:val="en-US"/>
        </w:rPr>
        <w:t>cosmo</w:t>
      </w:r>
      <w:proofErr w:type="spellEnd"/>
      <w:r>
        <w:rPr>
          <w:lang w:val="en-US"/>
        </w:rPr>
        <w:t xml:space="preserve">-files thus created for the solutes and solvents were finally processed with COSMO-RS, using </w:t>
      </w:r>
      <w:r w:rsidRPr="004E5FD1">
        <w:rPr>
          <w:lang w:val="en-US"/>
        </w:rPr>
        <w:t xml:space="preserve">BIOVIA </w:t>
      </w:r>
      <w:proofErr w:type="spellStart"/>
      <w:r w:rsidRPr="004E5FD1">
        <w:rPr>
          <w:lang w:val="en-US"/>
        </w:rPr>
        <w:t>COSMOtherm</w:t>
      </w:r>
      <w:proofErr w:type="spellEnd"/>
      <w:r w:rsidRPr="004E5FD1">
        <w:rPr>
          <w:lang w:val="en-US"/>
        </w:rPr>
        <w:t xml:space="preserve"> 2021</w:t>
      </w:r>
      <w:r>
        <w:rPr>
          <w:lang w:val="en-US"/>
        </w:rPr>
        <w:t xml:space="preserve"> [COSMOTHERM2021].</w:t>
      </w:r>
      <w:r w:rsidR="00086805">
        <w:rPr>
          <w:lang w:val="en-US"/>
        </w:rPr>
        <w:t xml:space="preserve"> A</w:t>
      </w:r>
      <w:r>
        <w:rPr>
          <w:lang w:val="en-US"/>
        </w:rPr>
        <w:t xml:space="preserve"> sample COSMO-RS input file, calculating the solubility of the solute 9-fluorenone in the solvent cyclohexane at T=20°C reads:</w:t>
      </w:r>
    </w:p>
    <w:p w14:paraId="5E96A7C1" w14:textId="64CC3932" w:rsidR="0062363C" w:rsidRPr="00E61A90" w:rsidRDefault="0062363C" w:rsidP="0062363C">
      <w:pPr>
        <w:spacing w:after="0"/>
        <w:rPr>
          <w:rFonts w:ascii="Courier New" w:hAnsi="Courier New" w:cs="Courier New"/>
          <w:sz w:val="20"/>
          <w:szCs w:val="20"/>
          <w:lang w:val="en-US"/>
        </w:rPr>
      </w:pPr>
      <w:r w:rsidRPr="00E61A90">
        <w:rPr>
          <w:rFonts w:ascii="Courier New" w:hAnsi="Courier New" w:cs="Courier New"/>
          <w:sz w:val="20"/>
          <w:szCs w:val="20"/>
          <w:lang w:val="en-US"/>
        </w:rPr>
        <w:t xml:space="preserve">&lt;SET COSMO-RS CTD LICENSE PATHS&gt; NOMIX </w:t>
      </w:r>
    </w:p>
    <w:p w14:paraId="54AE8003" w14:textId="5A7A16F9" w:rsidR="0062363C" w:rsidRPr="00E61A90" w:rsidRDefault="0062363C" w:rsidP="0062363C">
      <w:pPr>
        <w:spacing w:after="0"/>
        <w:rPr>
          <w:rFonts w:ascii="Courier New" w:hAnsi="Courier New" w:cs="Courier New"/>
          <w:sz w:val="20"/>
          <w:szCs w:val="20"/>
          <w:lang w:val="en-US"/>
        </w:rPr>
      </w:pPr>
      <w:r w:rsidRPr="00E61A90">
        <w:rPr>
          <w:rFonts w:ascii="Courier New" w:hAnsi="Courier New" w:cs="Courier New"/>
          <w:sz w:val="20"/>
          <w:szCs w:val="20"/>
          <w:lang w:val="en-US"/>
        </w:rPr>
        <w:t>!! solubility sc</w:t>
      </w:r>
      <w:r w:rsidR="00005816">
        <w:rPr>
          <w:rFonts w:ascii="Courier New" w:hAnsi="Courier New" w:cs="Courier New"/>
          <w:sz w:val="20"/>
          <w:szCs w:val="20"/>
          <w:lang w:val="en-US"/>
        </w:rPr>
        <w:t>r</w:t>
      </w:r>
      <w:r w:rsidRPr="00E61A90">
        <w:rPr>
          <w:rFonts w:ascii="Courier New" w:hAnsi="Courier New" w:cs="Courier New"/>
          <w:sz w:val="20"/>
          <w:szCs w:val="20"/>
          <w:lang w:val="en-US"/>
        </w:rPr>
        <w:t>eening run</w:t>
      </w:r>
    </w:p>
    <w:p w14:paraId="4571D851" w14:textId="5A863CD8" w:rsidR="0062363C" w:rsidRPr="00E61A90" w:rsidRDefault="0062363C" w:rsidP="0062363C">
      <w:pPr>
        <w:spacing w:after="0"/>
        <w:rPr>
          <w:rFonts w:ascii="Courier New" w:hAnsi="Courier New" w:cs="Courier New"/>
          <w:sz w:val="20"/>
          <w:szCs w:val="20"/>
          <w:lang w:val="en-US"/>
        </w:rPr>
      </w:pPr>
      <w:r w:rsidRPr="00E61A90">
        <w:rPr>
          <w:rFonts w:ascii="Courier New" w:hAnsi="Courier New" w:cs="Courier New"/>
          <w:sz w:val="20"/>
          <w:szCs w:val="20"/>
          <w:lang w:val="en-US"/>
        </w:rPr>
        <w:t>f=</w:t>
      </w:r>
      <w:r w:rsidR="00540C08" w:rsidRPr="00E61A90">
        <w:rPr>
          <w:rFonts w:ascii="Courier New" w:hAnsi="Courier New" w:cs="Courier New"/>
          <w:sz w:val="20"/>
          <w:szCs w:val="20"/>
          <w:lang w:val="en-US"/>
        </w:rPr>
        <w:t>&lt;PATH&gt;/</w:t>
      </w:r>
      <w:r w:rsidRPr="00E61A90">
        <w:rPr>
          <w:rFonts w:ascii="Courier New" w:hAnsi="Courier New" w:cs="Courier New"/>
          <w:sz w:val="20"/>
          <w:szCs w:val="20"/>
          <w:lang w:val="en-US"/>
        </w:rPr>
        <w:t>9-</w:t>
      </w:r>
      <w:proofErr w:type="gramStart"/>
      <w:r w:rsidRPr="00E61A90">
        <w:rPr>
          <w:rFonts w:ascii="Courier New" w:hAnsi="Courier New" w:cs="Courier New"/>
          <w:sz w:val="20"/>
          <w:szCs w:val="20"/>
          <w:lang w:val="en-US"/>
        </w:rPr>
        <w:t>fluorenone.infinity</w:t>
      </w:r>
      <w:proofErr w:type="gramEnd"/>
      <w:r w:rsidRPr="00E61A90">
        <w:rPr>
          <w:rFonts w:ascii="Courier New" w:hAnsi="Courier New" w:cs="Courier New"/>
          <w:sz w:val="20"/>
          <w:szCs w:val="20"/>
          <w:lang w:val="en-US"/>
        </w:rPr>
        <w:t xml:space="preserve">.cosmo </w:t>
      </w:r>
      <w:proofErr w:type="spellStart"/>
      <w:r w:rsidRPr="00E61A90">
        <w:rPr>
          <w:rFonts w:ascii="Courier New" w:hAnsi="Courier New" w:cs="Courier New"/>
          <w:sz w:val="20"/>
          <w:szCs w:val="20"/>
          <w:lang w:val="en-US"/>
        </w:rPr>
        <w:t>eH</w:t>
      </w:r>
      <w:proofErr w:type="spellEnd"/>
      <w:r w:rsidRPr="00E61A90">
        <w:rPr>
          <w:rFonts w:ascii="Courier New" w:hAnsi="Courier New" w:cs="Courier New"/>
          <w:sz w:val="20"/>
          <w:szCs w:val="20"/>
          <w:lang w:val="en-US"/>
        </w:rPr>
        <w:t xml:space="preserve">=-575.67 </w:t>
      </w:r>
      <w:proofErr w:type="spellStart"/>
      <w:r w:rsidRPr="00E61A90">
        <w:rPr>
          <w:rFonts w:ascii="Courier New" w:hAnsi="Courier New" w:cs="Courier New"/>
          <w:sz w:val="20"/>
          <w:szCs w:val="20"/>
          <w:lang w:val="en-US"/>
        </w:rPr>
        <w:t>DGfus</w:t>
      </w:r>
      <w:proofErr w:type="spellEnd"/>
      <w:r w:rsidRPr="00E61A90">
        <w:rPr>
          <w:rFonts w:ascii="Courier New" w:hAnsi="Courier New" w:cs="Courier New"/>
          <w:sz w:val="20"/>
          <w:szCs w:val="20"/>
          <w:lang w:val="en-US"/>
        </w:rPr>
        <w:t>=20 comp=9-fluorenone</w:t>
      </w:r>
    </w:p>
    <w:p w14:paraId="3B84847A" w14:textId="77777777" w:rsidR="0062363C" w:rsidRPr="00E61A90" w:rsidRDefault="0062363C" w:rsidP="0062363C">
      <w:pPr>
        <w:spacing w:after="0"/>
        <w:rPr>
          <w:rFonts w:ascii="Courier New" w:hAnsi="Courier New" w:cs="Courier New"/>
          <w:sz w:val="20"/>
          <w:szCs w:val="20"/>
          <w:lang w:val="en-US"/>
        </w:rPr>
      </w:pPr>
      <w:r w:rsidRPr="00E61A90">
        <w:rPr>
          <w:rFonts w:ascii="Courier New" w:hAnsi="Courier New" w:cs="Courier New"/>
          <w:sz w:val="20"/>
          <w:szCs w:val="20"/>
          <w:lang w:val="en-US"/>
        </w:rPr>
        <w:t>f=&lt;PATH&gt;/</w:t>
      </w:r>
      <w:proofErr w:type="spellStart"/>
      <w:proofErr w:type="gramStart"/>
      <w:r w:rsidRPr="00E61A90">
        <w:rPr>
          <w:rFonts w:ascii="Courier New" w:hAnsi="Courier New" w:cs="Courier New"/>
          <w:sz w:val="20"/>
          <w:szCs w:val="20"/>
          <w:lang w:val="en-US"/>
        </w:rPr>
        <w:t>cyclohexane.infinity</w:t>
      </w:r>
      <w:proofErr w:type="gramEnd"/>
      <w:r w:rsidRPr="00E61A90">
        <w:rPr>
          <w:rFonts w:ascii="Courier New" w:hAnsi="Courier New" w:cs="Courier New"/>
          <w:sz w:val="20"/>
          <w:szCs w:val="20"/>
          <w:lang w:val="en-US"/>
        </w:rPr>
        <w:t>.cosmo</w:t>
      </w:r>
      <w:proofErr w:type="spellEnd"/>
      <w:r w:rsidRPr="00E61A90">
        <w:rPr>
          <w:rFonts w:ascii="Courier New" w:hAnsi="Courier New" w:cs="Courier New"/>
          <w:sz w:val="20"/>
          <w:szCs w:val="20"/>
          <w:lang w:val="en-US"/>
        </w:rPr>
        <w:t xml:space="preserve"> </w:t>
      </w:r>
      <w:proofErr w:type="spellStart"/>
      <w:r w:rsidRPr="00E61A90">
        <w:rPr>
          <w:rFonts w:ascii="Courier New" w:hAnsi="Courier New" w:cs="Courier New"/>
          <w:sz w:val="20"/>
          <w:szCs w:val="20"/>
          <w:lang w:val="en-US"/>
        </w:rPr>
        <w:t>eH</w:t>
      </w:r>
      <w:proofErr w:type="spellEnd"/>
      <w:r w:rsidRPr="00E61A90">
        <w:rPr>
          <w:rFonts w:ascii="Courier New" w:hAnsi="Courier New" w:cs="Courier New"/>
          <w:sz w:val="20"/>
          <w:szCs w:val="20"/>
          <w:lang w:val="en-US"/>
        </w:rPr>
        <w:t xml:space="preserve">=-235.96 </w:t>
      </w:r>
      <w:proofErr w:type="spellStart"/>
      <w:r w:rsidRPr="00E61A90">
        <w:rPr>
          <w:rFonts w:ascii="Courier New" w:hAnsi="Courier New" w:cs="Courier New"/>
          <w:sz w:val="20"/>
          <w:szCs w:val="20"/>
          <w:lang w:val="en-US"/>
        </w:rPr>
        <w:t>DGfus</w:t>
      </w:r>
      <w:proofErr w:type="spellEnd"/>
      <w:r w:rsidRPr="00E61A90">
        <w:rPr>
          <w:rFonts w:ascii="Courier New" w:hAnsi="Courier New" w:cs="Courier New"/>
          <w:sz w:val="20"/>
          <w:szCs w:val="20"/>
          <w:lang w:val="en-US"/>
        </w:rPr>
        <w:t>=0 comp=cyclohexane</w:t>
      </w:r>
    </w:p>
    <w:p w14:paraId="65DB091F" w14:textId="77777777" w:rsidR="0062363C" w:rsidRPr="00E61A90" w:rsidRDefault="0062363C" w:rsidP="0062363C">
      <w:pPr>
        <w:spacing w:after="0"/>
        <w:rPr>
          <w:rFonts w:ascii="Courier New" w:hAnsi="Courier New" w:cs="Courier New"/>
          <w:sz w:val="20"/>
          <w:szCs w:val="20"/>
          <w:lang w:val="en-US"/>
        </w:rPr>
      </w:pPr>
      <w:proofErr w:type="spellStart"/>
      <w:r w:rsidRPr="00E61A90">
        <w:rPr>
          <w:rFonts w:ascii="Courier New" w:hAnsi="Courier New" w:cs="Courier New"/>
          <w:sz w:val="20"/>
          <w:szCs w:val="20"/>
          <w:lang w:val="en-US"/>
        </w:rPr>
        <w:t>tc</w:t>
      </w:r>
      <w:proofErr w:type="spellEnd"/>
      <w:r w:rsidRPr="00E61A90">
        <w:rPr>
          <w:rFonts w:ascii="Courier New" w:hAnsi="Courier New" w:cs="Courier New"/>
          <w:sz w:val="20"/>
          <w:szCs w:val="20"/>
          <w:lang w:val="en-US"/>
        </w:rPr>
        <w:t xml:space="preserve">=20 </w:t>
      </w:r>
      <w:proofErr w:type="spellStart"/>
      <w:r w:rsidRPr="00E61A90">
        <w:rPr>
          <w:rFonts w:ascii="Courier New" w:hAnsi="Courier New" w:cs="Courier New"/>
          <w:sz w:val="20"/>
          <w:szCs w:val="20"/>
          <w:lang w:val="en-US"/>
        </w:rPr>
        <w:t>solub</w:t>
      </w:r>
      <w:proofErr w:type="spellEnd"/>
      <w:r w:rsidRPr="00E61A90">
        <w:rPr>
          <w:rFonts w:ascii="Courier New" w:hAnsi="Courier New" w:cs="Courier New"/>
          <w:sz w:val="20"/>
          <w:szCs w:val="20"/>
          <w:lang w:val="en-US"/>
        </w:rPr>
        <w:t xml:space="preserve"> </w:t>
      </w:r>
      <w:proofErr w:type="spellStart"/>
      <w:r w:rsidRPr="00E61A90">
        <w:rPr>
          <w:rFonts w:ascii="Courier New" w:hAnsi="Courier New" w:cs="Courier New"/>
          <w:sz w:val="20"/>
          <w:szCs w:val="20"/>
          <w:lang w:val="en-US"/>
        </w:rPr>
        <w:t>xs</w:t>
      </w:r>
      <w:proofErr w:type="spellEnd"/>
      <w:proofErr w:type="gramStart"/>
      <w:r w:rsidRPr="00E61A90">
        <w:rPr>
          <w:rFonts w:ascii="Courier New" w:hAnsi="Courier New" w:cs="Courier New"/>
          <w:sz w:val="20"/>
          <w:szCs w:val="20"/>
          <w:lang w:val="en-US"/>
        </w:rPr>
        <w:t>={</w:t>
      </w:r>
      <w:proofErr w:type="gramEnd"/>
      <w:r w:rsidRPr="00E61A90">
        <w:rPr>
          <w:rFonts w:ascii="Courier New" w:hAnsi="Courier New" w:cs="Courier New"/>
          <w:sz w:val="20"/>
          <w:szCs w:val="20"/>
          <w:lang w:val="en-US"/>
        </w:rPr>
        <w:t xml:space="preserve">0 1} </w:t>
      </w:r>
      <w:proofErr w:type="spellStart"/>
      <w:r w:rsidRPr="00E61A90">
        <w:rPr>
          <w:rFonts w:ascii="Courier New" w:hAnsi="Courier New" w:cs="Courier New"/>
          <w:sz w:val="20"/>
          <w:szCs w:val="20"/>
          <w:lang w:val="en-US"/>
        </w:rPr>
        <w:t>nsolute</w:t>
      </w:r>
      <w:proofErr w:type="spellEnd"/>
      <w:r w:rsidRPr="00E61A90">
        <w:rPr>
          <w:rFonts w:ascii="Courier New" w:hAnsi="Courier New" w:cs="Courier New"/>
          <w:sz w:val="20"/>
          <w:szCs w:val="20"/>
          <w:lang w:val="en-US"/>
        </w:rPr>
        <w:t>=9-fluorenone</w:t>
      </w:r>
    </w:p>
    <w:p w14:paraId="1EF9CB12" w14:textId="77777777" w:rsidR="0062363C" w:rsidRDefault="0062363C" w:rsidP="0062363C">
      <w:pPr>
        <w:rPr>
          <w:lang w:val="en-US"/>
        </w:rPr>
      </w:pPr>
    </w:p>
    <w:p w14:paraId="6FF03F16" w14:textId="77777777" w:rsidR="0062363C" w:rsidRDefault="0062363C" w:rsidP="00CB6139">
      <w:pPr>
        <w:jc w:val="both"/>
        <w:rPr>
          <w:lang w:val="en-US"/>
        </w:rPr>
      </w:pPr>
      <w:r>
        <w:rPr>
          <w:lang w:val="en-US"/>
        </w:rPr>
        <w:t xml:space="preserve">Note that the keyword </w:t>
      </w:r>
      <w:proofErr w:type="spellStart"/>
      <w:r w:rsidRPr="00472F21">
        <w:rPr>
          <w:rFonts w:ascii="Courier New" w:hAnsi="Courier New" w:cs="Courier New"/>
          <w:lang w:val="en-US"/>
        </w:rPr>
        <w:t>DGfus</w:t>
      </w:r>
      <w:proofErr w:type="spellEnd"/>
      <w:r w:rsidRPr="00472F21">
        <w:rPr>
          <w:rFonts w:ascii="Courier New" w:hAnsi="Courier New" w:cs="Courier New"/>
          <w:lang w:val="en-US"/>
        </w:rPr>
        <w:t>=0</w:t>
      </w:r>
      <w:r>
        <w:rPr>
          <w:lang w:val="en-US"/>
        </w:rPr>
        <w:t xml:space="preserve"> (hence </w:t>
      </w:r>
      <m:oMath>
        <m:r>
          <w:rPr>
            <w:rFonts w:ascii="Cambria Math" w:hAnsi="Cambria Math"/>
            <w:lang w:val="el-GR"/>
          </w:rPr>
          <m:t>Δ</m:t>
        </m:r>
        <m:sSubSup>
          <m:sSubSupPr>
            <m:ctrlPr>
              <w:rPr>
                <w:rFonts w:ascii="Cambria Math" w:hAnsi="Cambria Math"/>
                <w:i/>
                <w:iCs/>
                <w:lang w:val="el-GR"/>
              </w:rPr>
            </m:ctrlPr>
          </m:sSubSupPr>
          <m:e>
            <m:r>
              <w:rPr>
                <w:rFonts w:ascii="Cambria Math" w:hAnsi="Cambria Math"/>
              </w:rPr>
              <m:t>G</m:t>
            </m:r>
          </m:e>
          <m:sub>
            <m:r>
              <w:rPr>
                <w:rFonts w:ascii="Cambria Math" w:hAnsi="Cambria Math"/>
              </w:rPr>
              <m:t>fusion</m:t>
            </m:r>
          </m:sub>
          <m:sup>
            <m:r>
              <w:rPr>
                <w:rFonts w:ascii="Cambria Math" w:hAnsi="Cambria Math"/>
              </w:rPr>
              <m:t>cyclo</m:t>
            </m:r>
            <m:r>
              <w:rPr>
                <w:rFonts w:ascii="Cambria Math" w:hAnsi="Cambria Math"/>
                <w:lang w:val="en-US"/>
              </w:rPr>
              <m:t>h</m:t>
            </m:r>
            <m:r>
              <w:rPr>
                <w:rFonts w:ascii="Cambria Math" w:hAnsi="Cambria Math"/>
              </w:rPr>
              <m:t>exane</m:t>
            </m:r>
          </m:sup>
        </m:sSubSup>
        <m:r>
          <w:rPr>
            <w:rFonts w:ascii="Cambria Math" w:hAnsi="Cambria Math"/>
            <w:lang w:val="el-GR"/>
          </w:rPr>
          <m:t>=0</m:t>
        </m:r>
      </m:oMath>
      <w:r>
        <w:rPr>
          <w:lang w:val="en-US"/>
        </w:rPr>
        <w:t xml:space="preserve">) ensures cyclohexane to be considered liquid, while with </w:t>
      </w:r>
      <w:proofErr w:type="spellStart"/>
      <w:r w:rsidRPr="00472F21">
        <w:rPr>
          <w:rFonts w:ascii="Courier New" w:hAnsi="Courier New" w:cs="Courier New"/>
          <w:lang w:val="en-US"/>
        </w:rPr>
        <w:t>DGfus</w:t>
      </w:r>
      <w:proofErr w:type="spellEnd"/>
      <w:r w:rsidRPr="00472F21">
        <w:rPr>
          <w:rFonts w:ascii="Courier New" w:hAnsi="Courier New" w:cs="Courier New"/>
          <w:lang w:val="en-US"/>
        </w:rPr>
        <w:t>=20</w:t>
      </w:r>
      <w:r>
        <w:rPr>
          <w:lang w:val="en-US"/>
        </w:rPr>
        <w:t xml:space="preserve"> the “Brick-in-a-pan” approximation is enforced for the solute, 9-fluorenone, i.e. assuming an unrealistically high value of </w:t>
      </w:r>
      <m:oMath>
        <m:r>
          <w:rPr>
            <w:rFonts w:ascii="Cambria Math" w:hAnsi="Cambria Math"/>
            <w:lang w:val="el-GR"/>
          </w:rPr>
          <m:t>Δ</m:t>
        </m:r>
        <m:sSubSup>
          <m:sSubSupPr>
            <m:ctrlPr>
              <w:rPr>
                <w:rFonts w:ascii="Cambria Math" w:hAnsi="Cambria Math"/>
                <w:i/>
                <w:iCs/>
                <w:lang w:val="el-GR"/>
              </w:rPr>
            </m:ctrlPr>
          </m:sSubSupPr>
          <m:e>
            <m:r>
              <w:rPr>
                <w:rFonts w:ascii="Cambria Math" w:hAnsi="Cambria Math"/>
              </w:rPr>
              <m:t>G</m:t>
            </m:r>
          </m:e>
          <m:sub>
            <m:r>
              <w:rPr>
                <w:rFonts w:ascii="Cambria Math" w:hAnsi="Cambria Math"/>
              </w:rPr>
              <m:t>fusion</m:t>
            </m:r>
          </m:sub>
          <m:sup>
            <m:r>
              <w:rPr>
                <w:rFonts w:ascii="Cambria Math" w:hAnsi="Cambria Math"/>
                <w:lang w:val="el-GR"/>
              </w:rPr>
              <m:t>9-flourenone</m:t>
            </m:r>
          </m:sup>
        </m:sSubSup>
        <m:r>
          <w:rPr>
            <w:rFonts w:ascii="Cambria Math" w:eastAsiaTheme="minorEastAsia" w:hAnsi="Cambria Math"/>
            <w:lang w:val="en-US"/>
          </w:rPr>
          <m:t xml:space="preserve">≡20 kcal </m:t>
        </m:r>
        <m:sSup>
          <m:sSupPr>
            <m:ctrlPr>
              <w:rPr>
                <w:rFonts w:ascii="Cambria Math" w:eastAsiaTheme="minorEastAsia" w:hAnsi="Cambria Math"/>
                <w:i/>
                <w:iCs/>
                <w:lang w:val="en-US"/>
              </w:rPr>
            </m:ctrlPr>
          </m:sSupPr>
          <m:e>
            <m:r>
              <w:rPr>
                <w:rFonts w:ascii="Cambria Math" w:eastAsiaTheme="minorEastAsia" w:hAnsi="Cambria Math"/>
                <w:lang w:val="en-US"/>
              </w:rPr>
              <m:t>mol</m:t>
            </m:r>
          </m:e>
          <m:sup>
            <m:r>
              <w:rPr>
                <w:rFonts w:ascii="Cambria Math" w:eastAsiaTheme="minorEastAsia" w:hAnsi="Cambria Math"/>
                <w:lang w:val="en-US"/>
              </w:rPr>
              <m:t>-1</m:t>
            </m:r>
          </m:sup>
        </m:sSup>
      </m:oMath>
      <w:r>
        <w:rPr>
          <w:rFonts w:eastAsiaTheme="minorEastAsia"/>
          <w:iCs/>
          <w:lang w:val="en-US"/>
        </w:rPr>
        <w:t xml:space="preserve">. The resulting solubility prediction will be far to low; however, we will only use this value to calculate relative solubities, e.g. </w:t>
      </w:r>
      <m:oMath>
        <m:func>
          <m:funcPr>
            <m:ctrlPr>
              <w:rPr>
                <w:rFonts w:ascii="Cambria Math" w:hAnsi="Cambria Math"/>
                <w:i/>
                <w:iCs/>
              </w:rPr>
            </m:ctrlPr>
          </m:funcPr>
          <m:fName>
            <m:r>
              <m:rPr>
                <m:sty m:val="p"/>
              </m:rPr>
              <w:rPr>
                <w:rFonts w:ascii="Cambria Math" w:hAnsi="Cambria Math"/>
                <w:lang w:val="en-US"/>
              </w:rPr>
              <m:t>lg</m:t>
            </m:r>
          </m:fName>
          <m:e>
            <m:sSubSup>
              <m:sSubSupPr>
                <m:ctrlPr>
                  <w:rPr>
                    <w:rFonts w:ascii="Cambria Math" w:hAnsi="Cambria Math"/>
                    <w:i/>
                    <w:iCs/>
                  </w:rPr>
                </m:ctrlPr>
              </m:sSubSupPr>
              <m:e>
                <m:r>
                  <w:rPr>
                    <w:rFonts w:ascii="Cambria Math" w:hAnsi="Cambria Math"/>
                  </w:rPr>
                  <m:t>S</m:t>
                </m:r>
              </m:e>
              <m:sub>
                <m:r>
                  <w:rPr>
                    <w:rFonts w:ascii="Cambria Math" w:hAnsi="Cambria Math"/>
                  </w:rPr>
                  <m:t>cyclo</m:t>
                </m:r>
                <m:r>
                  <w:rPr>
                    <w:rFonts w:ascii="Cambria Math" w:hAnsi="Cambria Math"/>
                    <w:lang w:val="en-US"/>
                  </w:rPr>
                  <m:t>h</m:t>
                </m:r>
                <m:r>
                  <w:rPr>
                    <w:rFonts w:ascii="Cambria Math" w:hAnsi="Cambria Math"/>
                  </w:rPr>
                  <m:t>exane</m:t>
                </m:r>
              </m:sub>
              <m:sup>
                <m:r>
                  <w:rPr>
                    <w:rFonts w:ascii="Cambria Math" w:hAnsi="Cambria Math"/>
                    <w:lang w:val="el-GR"/>
                  </w:rPr>
                  <m:t>9-flourenone</m:t>
                </m:r>
              </m:sup>
            </m:sSubSup>
            <m:r>
              <w:rPr>
                <w:rFonts w:ascii="Cambria Math" w:hAnsi="Cambria Math"/>
                <w:lang w:val="en-US"/>
              </w:rPr>
              <m:t>-</m:t>
            </m:r>
            <m:func>
              <m:funcPr>
                <m:ctrlPr>
                  <w:rPr>
                    <w:rFonts w:ascii="Cambria Math" w:hAnsi="Cambria Math"/>
                    <w:i/>
                    <w:iCs/>
                  </w:rPr>
                </m:ctrlPr>
              </m:funcPr>
              <m:fName>
                <m:r>
                  <m:rPr>
                    <m:sty m:val="p"/>
                  </m:rPr>
                  <w:rPr>
                    <w:rFonts w:ascii="Cambria Math" w:hAnsi="Cambria Math"/>
                    <w:lang w:val="en-US"/>
                  </w:rPr>
                  <m:t>lg</m:t>
                </m:r>
              </m:fName>
              <m:e>
                <m:sSubSup>
                  <m:sSubSupPr>
                    <m:ctrlPr>
                      <w:rPr>
                        <w:rFonts w:ascii="Cambria Math" w:hAnsi="Cambria Math"/>
                        <w:i/>
                        <w:iCs/>
                      </w:rPr>
                    </m:ctrlPr>
                  </m:sSubSupPr>
                  <m:e>
                    <m:r>
                      <w:rPr>
                        <w:rFonts w:ascii="Cambria Math" w:hAnsi="Cambria Math"/>
                      </w:rPr>
                      <m:t>S</m:t>
                    </m:r>
                  </m:e>
                  <m:sub>
                    <m:r>
                      <w:rPr>
                        <w:rFonts w:ascii="Cambria Math" w:hAnsi="Cambria Math"/>
                      </w:rPr>
                      <m:t>met</m:t>
                    </m:r>
                    <m:r>
                      <w:rPr>
                        <w:rFonts w:ascii="Cambria Math" w:hAnsi="Cambria Math"/>
                        <w:lang w:val="en-US"/>
                      </w:rPr>
                      <m:t>h</m:t>
                    </m:r>
                    <m:r>
                      <w:rPr>
                        <w:rFonts w:ascii="Cambria Math" w:hAnsi="Cambria Math"/>
                      </w:rPr>
                      <m:t>anol</m:t>
                    </m:r>
                  </m:sub>
                  <m:sup>
                    <m:r>
                      <w:rPr>
                        <w:rFonts w:ascii="Cambria Math" w:hAnsi="Cambria Math"/>
                        <w:lang w:val="el-GR"/>
                      </w:rPr>
                      <m:t>9-flourenone</m:t>
                    </m:r>
                  </m:sup>
                </m:sSubSup>
              </m:e>
            </m:func>
          </m:e>
        </m:func>
      </m:oMath>
      <w:r w:rsidRPr="000E19B3">
        <w:rPr>
          <w:rFonts w:eastAsiaTheme="minorEastAsia"/>
          <w:iCs/>
          <w:lang w:val="en-US"/>
        </w:rPr>
        <w:t>. It is advisable to automize creation of in</w:t>
      </w:r>
      <w:r>
        <w:rPr>
          <w:rFonts w:eastAsiaTheme="minorEastAsia"/>
          <w:iCs/>
          <w:lang w:val="en-US"/>
        </w:rPr>
        <w:t xml:space="preserve">put files and collecting </w:t>
      </w:r>
      <w:r w:rsidRPr="000E19B3">
        <w:rPr>
          <w:rFonts w:eastAsiaTheme="minorEastAsia"/>
          <w:iCs/>
          <w:lang w:val="en-US"/>
        </w:rPr>
        <w:t>calculation</w:t>
      </w:r>
      <w:r>
        <w:rPr>
          <w:rFonts w:eastAsiaTheme="minorEastAsia"/>
          <w:iCs/>
          <w:lang w:val="en-US"/>
        </w:rPr>
        <w:t xml:space="preserve"> results. We employed a python script for that purpose. </w:t>
      </w:r>
    </w:p>
    <w:p w14:paraId="6EB12F1E" w14:textId="77777777" w:rsidR="0062363C" w:rsidRDefault="0062363C" w:rsidP="0062363C">
      <w:pPr>
        <w:rPr>
          <w:lang w:val="en-US"/>
        </w:rPr>
      </w:pPr>
    </w:p>
    <w:p w14:paraId="7A7163E4" w14:textId="4F113506" w:rsidR="00D51856" w:rsidRDefault="00D51856" w:rsidP="00A76AC1">
      <w:pPr>
        <w:jc w:val="both"/>
        <w:rPr>
          <w:b/>
          <w:bCs/>
          <w:lang w:val="en-US"/>
        </w:rPr>
      </w:pPr>
    </w:p>
    <w:p w14:paraId="5514CB9F" w14:textId="77777777" w:rsidR="006A08CF" w:rsidRDefault="006A08CF" w:rsidP="00A76AC1">
      <w:pPr>
        <w:jc w:val="both"/>
        <w:rPr>
          <w:b/>
          <w:bCs/>
          <w:lang w:val="en-US"/>
        </w:rPr>
      </w:pPr>
    </w:p>
    <w:p w14:paraId="7E9B7EAF" w14:textId="77777777" w:rsidR="006A08CF" w:rsidRDefault="006A08CF" w:rsidP="00A76AC1">
      <w:pPr>
        <w:jc w:val="both"/>
        <w:rPr>
          <w:b/>
          <w:bCs/>
          <w:lang w:val="en-US"/>
        </w:rPr>
      </w:pPr>
    </w:p>
    <w:p w14:paraId="4D61B0ED" w14:textId="77777777" w:rsidR="001C2815" w:rsidRDefault="001C2815" w:rsidP="00A76AC1">
      <w:pPr>
        <w:jc w:val="both"/>
        <w:rPr>
          <w:b/>
          <w:bCs/>
          <w:lang w:val="en-US"/>
        </w:rPr>
      </w:pPr>
    </w:p>
    <w:p w14:paraId="4997606B" w14:textId="77777777" w:rsidR="001C2815" w:rsidRDefault="001C2815" w:rsidP="00A76AC1">
      <w:pPr>
        <w:jc w:val="both"/>
        <w:rPr>
          <w:b/>
          <w:bCs/>
          <w:lang w:val="en-US"/>
        </w:rPr>
      </w:pPr>
    </w:p>
    <w:p w14:paraId="488F86E7" w14:textId="77777777" w:rsidR="001C2815" w:rsidRDefault="001C2815" w:rsidP="00A76AC1">
      <w:pPr>
        <w:jc w:val="both"/>
        <w:rPr>
          <w:b/>
          <w:bCs/>
          <w:lang w:val="en-US"/>
        </w:rPr>
      </w:pPr>
    </w:p>
    <w:p w14:paraId="35A1AEE1" w14:textId="6751D7BF" w:rsidR="00D07394" w:rsidRPr="00032F45" w:rsidRDefault="00D07394" w:rsidP="001C3C41">
      <w:pPr>
        <w:pStyle w:val="Listenabsatz"/>
        <w:numPr>
          <w:ilvl w:val="0"/>
          <w:numId w:val="1"/>
        </w:numPr>
        <w:rPr>
          <w:lang w:val="en-US"/>
        </w:rPr>
      </w:pPr>
      <w:r w:rsidRPr="00032F45">
        <w:rPr>
          <w:b/>
          <w:bCs/>
          <w:lang w:val="en-US"/>
        </w:rPr>
        <w:lastRenderedPageBreak/>
        <w:t>Multi-Conformer Consideration and Dimerization of Benzoic Acid in the COSMO-RS Method</w:t>
      </w:r>
    </w:p>
    <w:p w14:paraId="05E17712" w14:textId="77777777" w:rsidR="00D07394" w:rsidRDefault="00D07394" w:rsidP="00A76AC1">
      <w:pPr>
        <w:jc w:val="both"/>
        <w:rPr>
          <w:b/>
          <w:bCs/>
          <w:lang w:val="en-US"/>
        </w:rPr>
      </w:pPr>
    </w:p>
    <w:tbl>
      <w:tblPr>
        <w:tblStyle w:val="Gitternetztabelle4Akzent3"/>
        <w:tblW w:w="9175" w:type="dxa"/>
        <w:tblLook w:val="04A0" w:firstRow="1" w:lastRow="0" w:firstColumn="1" w:lastColumn="0" w:noHBand="0" w:noVBand="1"/>
      </w:tblPr>
      <w:tblGrid>
        <w:gridCol w:w="1407"/>
        <w:gridCol w:w="1643"/>
        <w:gridCol w:w="1471"/>
        <w:gridCol w:w="1247"/>
        <w:gridCol w:w="1313"/>
        <w:gridCol w:w="1333"/>
        <w:gridCol w:w="761"/>
      </w:tblGrid>
      <w:tr w:rsidR="00032F45" w:rsidRPr="00A76AC1" w14:paraId="36E87130" w14:textId="00F02934" w:rsidTr="00DB01B8">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07" w:type="dxa"/>
            <w:hideMark/>
          </w:tcPr>
          <w:p w14:paraId="2B68B6D6" w14:textId="2183014A" w:rsidR="00B841F4" w:rsidRPr="00A76AC1" w:rsidRDefault="00B841F4" w:rsidP="00B841F4">
            <w:pPr>
              <w:rPr>
                <w:rFonts w:ascii="Calibri" w:eastAsia="Times New Roman" w:hAnsi="Calibri" w:cs="Calibri"/>
                <w:color w:val="000000"/>
                <w:lang w:val="en-US"/>
              </w:rPr>
            </w:pPr>
            <w:r w:rsidRPr="00A76AC1">
              <w:rPr>
                <w:rFonts w:ascii="Calibri" w:eastAsia="Times New Roman" w:hAnsi="Calibri" w:cs="Calibri"/>
                <w:color w:val="000000"/>
                <w:lang w:val="en-US"/>
              </w:rPr>
              <w:t>Solvent</w:t>
            </w:r>
            <w:r>
              <w:rPr>
                <w:rFonts w:ascii="Calibri" w:eastAsia="Times New Roman" w:hAnsi="Calibri" w:cs="Calibri"/>
                <w:color w:val="000000"/>
                <w:lang w:val="en-US"/>
              </w:rPr>
              <w:t xml:space="preserve"> </w:t>
            </w:r>
            <w:r w:rsidRPr="00A76AC1">
              <w:rPr>
                <w:rFonts w:ascii="Calibri" w:eastAsia="Times New Roman" w:hAnsi="Calibri" w:cs="Calibri"/>
                <w:color w:val="000000"/>
                <w:lang w:val="en-US"/>
              </w:rPr>
              <w:t>1</w:t>
            </w:r>
          </w:p>
        </w:tc>
        <w:tc>
          <w:tcPr>
            <w:tcW w:w="1643" w:type="dxa"/>
            <w:hideMark/>
          </w:tcPr>
          <w:p w14:paraId="6B3AF01A" w14:textId="448E5455" w:rsidR="00B841F4" w:rsidRPr="00A76AC1" w:rsidRDefault="00B841F4" w:rsidP="00B841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Solvent</w:t>
            </w:r>
            <w:r>
              <w:rPr>
                <w:rFonts w:ascii="Calibri" w:eastAsia="Times New Roman" w:hAnsi="Calibri" w:cs="Calibri"/>
                <w:color w:val="000000"/>
                <w:lang w:val="en-US"/>
              </w:rPr>
              <w:t xml:space="preserve"> 2</w:t>
            </w:r>
          </w:p>
        </w:tc>
        <w:tc>
          <w:tcPr>
            <w:tcW w:w="1471" w:type="dxa"/>
            <w:hideMark/>
          </w:tcPr>
          <w:p w14:paraId="4F1A16C5" w14:textId="1DE25AB8" w:rsidR="00B841F4" w:rsidRPr="00A76AC1" w:rsidRDefault="00B841F4" w:rsidP="00B841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Exp</w:t>
            </w:r>
            <w:r w:rsidR="00C95845">
              <w:rPr>
                <w:rFonts w:ascii="Calibri" w:eastAsia="Times New Roman" w:hAnsi="Calibri" w:cs="Calibri"/>
                <w:color w:val="000000"/>
                <w:lang w:val="en-US"/>
              </w:rPr>
              <w:t>.</w:t>
            </w:r>
          </w:p>
        </w:tc>
        <w:tc>
          <w:tcPr>
            <w:tcW w:w="1247" w:type="dxa"/>
          </w:tcPr>
          <w:p w14:paraId="42FAE9B9" w14:textId="5393D9BA" w:rsidR="00B841F4" w:rsidRPr="00A76AC1" w:rsidRDefault="00B841F4" w:rsidP="00B841F4">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themeColor="text1"/>
              </w:rPr>
            </w:pPr>
            <w:r>
              <w:rPr>
                <w:color w:val="000000" w:themeColor="text1"/>
              </w:rPr>
              <w:t xml:space="preserve">COSMO-RS </w:t>
            </w:r>
            <w:proofErr w:type="spellStart"/>
            <w:r>
              <w:rPr>
                <w:color w:val="000000" w:themeColor="text1"/>
              </w:rPr>
              <w:t>singleConf</w:t>
            </w:r>
            <w:proofErr w:type="spellEnd"/>
          </w:p>
        </w:tc>
        <w:tc>
          <w:tcPr>
            <w:tcW w:w="1313" w:type="dxa"/>
            <w:vAlign w:val="center"/>
          </w:tcPr>
          <w:p w14:paraId="3BD66940" w14:textId="6B8E08F7" w:rsidR="00B841F4" w:rsidRPr="00A76AC1" w:rsidRDefault="00B841F4" w:rsidP="00B841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hAnsi="Calibri" w:cs="Calibri"/>
                <w:color w:val="000000"/>
              </w:rPr>
              <w:t xml:space="preserve">COSMO-RS </w:t>
            </w:r>
            <w:proofErr w:type="spellStart"/>
            <w:r w:rsidRPr="00A76AC1">
              <w:rPr>
                <w:rFonts w:ascii="Calibri" w:hAnsi="Calibri" w:cs="Calibri"/>
                <w:color w:val="000000"/>
              </w:rPr>
              <w:t>multiConf</w:t>
            </w:r>
            <w:proofErr w:type="spellEnd"/>
          </w:p>
        </w:tc>
        <w:tc>
          <w:tcPr>
            <w:tcW w:w="1333" w:type="dxa"/>
            <w:vAlign w:val="center"/>
          </w:tcPr>
          <w:p w14:paraId="5F18489A" w14:textId="3A199C64" w:rsidR="00B841F4" w:rsidRPr="00A76AC1" w:rsidRDefault="00B841F4" w:rsidP="00B841F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hAnsi="Calibri" w:cs="Calibri"/>
                <w:color w:val="000000"/>
              </w:rPr>
              <w:t>COSMO-RS dimer</w:t>
            </w:r>
          </w:p>
        </w:tc>
        <w:tc>
          <w:tcPr>
            <w:tcW w:w="761" w:type="dxa"/>
            <w:vAlign w:val="bottom"/>
          </w:tcPr>
          <w:p w14:paraId="186965C4" w14:textId="63D2A00A" w:rsidR="00B841F4" w:rsidRPr="00A76AC1" w:rsidRDefault="00B841F4" w:rsidP="00B841F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Diff</w:t>
            </w:r>
            <w:r w:rsidR="00965A38">
              <w:rPr>
                <w:rFonts w:ascii="Calibri" w:hAnsi="Calibri" w:cs="Calibri"/>
                <w:color w:val="000000"/>
              </w:rPr>
              <w:t>.</w:t>
            </w:r>
          </w:p>
        </w:tc>
      </w:tr>
      <w:tr w:rsidR="00690627" w:rsidRPr="00A76AC1" w14:paraId="6537CD96" w14:textId="1E71DAAF"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7070DEAA"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toluene</w:t>
            </w:r>
          </w:p>
        </w:tc>
        <w:tc>
          <w:tcPr>
            <w:tcW w:w="1643" w:type="dxa"/>
            <w:hideMark/>
          </w:tcPr>
          <w:p w14:paraId="351B042A"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ethylene glycol</w:t>
            </w:r>
          </w:p>
        </w:tc>
        <w:tc>
          <w:tcPr>
            <w:tcW w:w="1471" w:type="dxa"/>
            <w:noWrap/>
            <w:vAlign w:val="center"/>
            <w:hideMark/>
          </w:tcPr>
          <w:p w14:paraId="687B8204" w14:textId="4260B281"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-0.73</w:t>
            </w:r>
          </w:p>
        </w:tc>
        <w:tc>
          <w:tcPr>
            <w:tcW w:w="1247" w:type="dxa"/>
            <w:vAlign w:val="center"/>
          </w:tcPr>
          <w:p w14:paraId="2A3C7AB0" w14:textId="097E6009" w:rsidR="00690627" w:rsidRPr="0047687A"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47687A">
              <w:rPr>
                <w:rFonts w:ascii="Calibri" w:hAnsi="Calibri" w:cs="Calibri"/>
                <w:color w:val="000000" w:themeColor="text1"/>
              </w:rPr>
              <w:t>-2.28</w:t>
            </w:r>
          </w:p>
        </w:tc>
        <w:tc>
          <w:tcPr>
            <w:tcW w:w="1313" w:type="dxa"/>
            <w:vAlign w:val="bottom"/>
          </w:tcPr>
          <w:p w14:paraId="620C225B" w14:textId="779A7B40" w:rsidR="00690627" w:rsidRPr="0047687A"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-3.29</w:t>
            </w:r>
          </w:p>
        </w:tc>
        <w:tc>
          <w:tcPr>
            <w:tcW w:w="1333" w:type="dxa"/>
            <w:vAlign w:val="bottom"/>
          </w:tcPr>
          <w:p w14:paraId="1D6D5CDF" w14:textId="3C01576A" w:rsidR="00690627" w:rsidRPr="0047687A"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5.08</w:t>
            </w:r>
          </w:p>
        </w:tc>
        <w:tc>
          <w:tcPr>
            <w:tcW w:w="761" w:type="dxa"/>
            <w:vAlign w:val="bottom"/>
          </w:tcPr>
          <w:p w14:paraId="10DF3FAF" w14:textId="36A8DE5A" w:rsidR="00690627" w:rsidRPr="0047687A"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841F4">
              <w:rPr>
                <w:rFonts w:ascii="Calibri" w:hAnsi="Calibri" w:cs="Calibri"/>
                <w:color w:val="C00000"/>
              </w:rPr>
              <w:t>8.38</w:t>
            </w:r>
          </w:p>
        </w:tc>
      </w:tr>
      <w:tr w:rsidR="00690627" w:rsidRPr="00A76AC1" w14:paraId="2D4F1C1E" w14:textId="5F9ADF12"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53FD42A3"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toluene</w:t>
            </w:r>
          </w:p>
        </w:tc>
        <w:tc>
          <w:tcPr>
            <w:tcW w:w="1643" w:type="dxa"/>
            <w:hideMark/>
          </w:tcPr>
          <w:p w14:paraId="35F23D75"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benzene</w:t>
            </w:r>
          </w:p>
        </w:tc>
        <w:tc>
          <w:tcPr>
            <w:tcW w:w="1471" w:type="dxa"/>
            <w:noWrap/>
            <w:vAlign w:val="center"/>
            <w:hideMark/>
          </w:tcPr>
          <w:p w14:paraId="292C8DF8" w14:textId="394BF123"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-0.10</w:t>
            </w:r>
          </w:p>
        </w:tc>
        <w:tc>
          <w:tcPr>
            <w:tcW w:w="1247" w:type="dxa"/>
            <w:vAlign w:val="center"/>
          </w:tcPr>
          <w:p w14:paraId="1F996C8A" w14:textId="7E30BA7A"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-0.38</w:t>
            </w:r>
          </w:p>
        </w:tc>
        <w:tc>
          <w:tcPr>
            <w:tcW w:w="1313" w:type="dxa"/>
            <w:vAlign w:val="bottom"/>
          </w:tcPr>
          <w:p w14:paraId="35B0CF5C" w14:textId="05C59C7D"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-0.50</w:t>
            </w:r>
          </w:p>
        </w:tc>
        <w:tc>
          <w:tcPr>
            <w:tcW w:w="1333" w:type="dxa"/>
            <w:vAlign w:val="bottom"/>
          </w:tcPr>
          <w:p w14:paraId="531A212C" w14:textId="3CEB754C"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-0.32</w:t>
            </w:r>
          </w:p>
        </w:tc>
        <w:tc>
          <w:tcPr>
            <w:tcW w:w="761" w:type="dxa"/>
            <w:vAlign w:val="bottom"/>
          </w:tcPr>
          <w:p w14:paraId="536CAA77" w14:textId="0766EB3B"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0.18</w:t>
            </w:r>
          </w:p>
        </w:tc>
      </w:tr>
      <w:tr w:rsidR="00690627" w:rsidRPr="00A76AC1" w14:paraId="3AF2693F" w14:textId="0AD46F33"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5DDFAB6A"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toluene</w:t>
            </w:r>
          </w:p>
        </w:tc>
        <w:tc>
          <w:tcPr>
            <w:tcW w:w="1643" w:type="dxa"/>
            <w:hideMark/>
          </w:tcPr>
          <w:p w14:paraId="68BFEB74"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acetonitrile</w:t>
            </w:r>
          </w:p>
        </w:tc>
        <w:tc>
          <w:tcPr>
            <w:tcW w:w="1471" w:type="dxa"/>
            <w:noWrap/>
            <w:vAlign w:val="center"/>
            <w:hideMark/>
          </w:tcPr>
          <w:p w14:paraId="25B8BB33" w14:textId="3AC387B2"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-0.34</w:t>
            </w:r>
          </w:p>
        </w:tc>
        <w:tc>
          <w:tcPr>
            <w:tcW w:w="1247" w:type="dxa"/>
            <w:vAlign w:val="center"/>
          </w:tcPr>
          <w:p w14:paraId="12803F7C" w14:textId="0B6DAC1C"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-4.41</w:t>
            </w:r>
          </w:p>
        </w:tc>
        <w:tc>
          <w:tcPr>
            <w:tcW w:w="1313" w:type="dxa"/>
            <w:vAlign w:val="bottom"/>
          </w:tcPr>
          <w:p w14:paraId="073475B1" w14:textId="70A8C37A"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-3.48</w:t>
            </w:r>
          </w:p>
        </w:tc>
        <w:tc>
          <w:tcPr>
            <w:tcW w:w="1333" w:type="dxa"/>
            <w:vAlign w:val="bottom"/>
          </w:tcPr>
          <w:p w14:paraId="7C0BD005" w14:textId="7EEFADD4"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2.38</w:t>
            </w:r>
          </w:p>
        </w:tc>
        <w:tc>
          <w:tcPr>
            <w:tcW w:w="761" w:type="dxa"/>
            <w:vAlign w:val="bottom"/>
          </w:tcPr>
          <w:p w14:paraId="12BAB472" w14:textId="125AE352" w:rsidR="00690627" w:rsidRPr="00B841F4"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sidRPr="00B841F4">
              <w:rPr>
                <w:rFonts w:ascii="Calibri" w:hAnsi="Calibri" w:cs="Calibri"/>
                <w:color w:val="C00000"/>
              </w:rPr>
              <w:t>5.86</w:t>
            </w:r>
          </w:p>
        </w:tc>
      </w:tr>
      <w:tr w:rsidR="00690627" w:rsidRPr="00A76AC1" w14:paraId="1FBFA964" w14:textId="1FA946BE"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56EC11B1"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toluene</w:t>
            </w:r>
          </w:p>
        </w:tc>
        <w:tc>
          <w:tcPr>
            <w:tcW w:w="1643" w:type="dxa"/>
            <w:hideMark/>
          </w:tcPr>
          <w:p w14:paraId="396F9349"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pentane</w:t>
            </w:r>
          </w:p>
        </w:tc>
        <w:tc>
          <w:tcPr>
            <w:tcW w:w="1471" w:type="dxa"/>
            <w:noWrap/>
            <w:vAlign w:val="center"/>
            <w:hideMark/>
          </w:tcPr>
          <w:p w14:paraId="0872309D" w14:textId="586D9499"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2.58</w:t>
            </w:r>
          </w:p>
        </w:tc>
        <w:tc>
          <w:tcPr>
            <w:tcW w:w="1247" w:type="dxa"/>
            <w:vAlign w:val="center"/>
          </w:tcPr>
          <w:p w14:paraId="52D52928" w14:textId="07CDF615"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2.25</w:t>
            </w:r>
          </w:p>
        </w:tc>
        <w:tc>
          <w:tcPr>
            <w:tcW w:w="1313" w:type="dxa"/>
            <w:vAlign w:val="bottom"/>
          </w:tcPr>
          <w:p w14:paraId="784EB783" w14:textId="24586169"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2.25</w:t>
            </w:r>
          </w:p>
        </w:tc>
        <w:tc>
          <w:tcPr>
            <w:tcW w:w="1333" w:type="dxa"/>
            <w:vAlign w:val="bottom"/>
          </w:tcPr>
          <w:p w14:paraId="47A4BEAA" w14:textId="4EEEE28E"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1.51</w:t>
            </w:r>
          </w:p>
        </w:tc>
        <w:tc>
          <w:tcPr>
            <w:tcW w:w="761" w:type="dxa"/>
            <w:vAlign w:val="bottom"/>
          </w:tcPr>
          <w:p w14:paraId="3C0BABE2" w14:textId="43CF6CB2"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-0.73</w:t>
            </w:r>
          </w:p>
        </w:tc>
      </w:tr>
      <w:tr w:rsidR="00690627" w:rsidRPr="00A76AC1" w14:paraId="6D1118AF" w14:textId="26CDD42C"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14D0F05F"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toluene</w:t>
            </w:r>
          </w:p>
        </w:tc>
        <w:tc>
          <w:tcPr>
            <w:tcW w:w="1643" w:type="dxa"/>
            <w:hideMark/>
          </w:tcPr>
          <w:p w14:paraId="2EA2351E"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n-hexane</w:t>
            </w:r>
          </w:p>
        </w:tc>
        <w:tc>
          <w:tcPr>
            <w:tcW w:w="1471" w:type="dxa"/>
            <w:noWrap/>
            <w:vAlign w:val="center"/>
            <w:hideMark/>
          </w:tcPr>
          <w:p w14:paraId="1FDC9A1D" w14:textId="031A4589"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2.23</w:t>
            </w:r>
          </w:p>
        </w:tc>
        <w:tc>
          <w:tcPr>
            <w:tcW w:w="1247" w:type="dxa"/>
            <w:vAlign w:val="center"/>
          </w:tcPr>
          <w:p w14:paraId="3FED116C" w14:textId="33F4C4A4"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2.39</w:t>
            </w:r>
          </w:p>
        </w:tc>
        <w:tc>
          <w:tcPr>
            <w:tcW w:w="1313" w:type="dxa"/>
            <w:vAlign w:val="bottom"/>
          </w:tcPr>
          <w:p w14:paraId="6B6CAE0E" w14:textId="57E25FAE"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2.36</w:t>
            </w:r>
          </w:p>
        </w:tc>
        <w:tc>
          <w:tcPr>
            <w:tcW w:w="1333" w:type="dxa"/>
            <w:vAlign w:val="bottom"/>
          </w:tcPr>
          <w:p w14:paraId="4A549C03" w14:textId="7EEED271"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1.65</w:t>
            </w:r>
          </w:p>
        </w:tc>
        <w:tc>
          <w:tcPr>
            <w:tcW w:w="761" w:type="dxa"/>
            <w:vAlign w:val="bottom"/>
          </w:tcPr>
          <w:p w14:paraId="41515202" w14:textId="0789D371"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-0.71</w:t>
            </w:r>
          </w:p>
        </w:tc>
      </w:tr>
      <w:tr w:rsidR="00690627" w:rsidRPr="00A76AC1" w14:paraId="6E7EBC9F" w14:textId="67C3EF24"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70DC7574"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toluene</w:t>
            </w:r>
          </w:p>
        </w:tc>
        <w:tc>
          <w:tcPr>
            <w:tcW w:w="1643" w:type="dxa"/>
            <w:hideMark/>
          </w:tcPr>
          <w:p w14:paraId="5492D196"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cyclohexane</w:t>
            </w:r>
          </w:p>
        </w:tc>
        <w:tc>
          <w:tcPr>
            <w:tcW w:w="1471" w:type="dxa"/>
            <w:noWrap/>
            <w:vAlign w:val="center"/>
            <w:hideMark/>
          </w:tcPr>
          <w:p w14:paraId="1F7F3771" w14:textId="30F15C77"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1.99</w:t>
            </w:r>
          </w:p>
        </w:tc>
        <w:tc>
          <w:tcPr>
            <w:tcW w:w="1247" w:type="dxa"/>
            <w:vAlign w:val="center"/>
          </w:tcPr>
          <w:p w14:paraId="2773A1AA" w14:textId="4631CC7C"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2.23</w:t>
            </w:r>
          </w:p>
        </w:tc>
        <w:tc>
          <w:tcPr>
            <w:tcW w:w="1313" w:type="dxa"/>
            <w:vAlign w:val="bottom"/>
          </w:tcPr>
          <w:p w14:paraId="1134BCBD" w14:textId="40FB7780"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2.23</w:t>
            </w:r>
          </w:p>
        </w:tc>
        <w:tc>
          <w:tcPr>
            <w:tcW w:w="1333" w:type="dxa"/>
            <w:vAlign w:val="bottom"/>
          </w:tcPr>
          <w:p w14:paraId="2265B76D" w14:textId="1053550C"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1.33</w:t>
            </w:r>
          </w:p>
        </w:tc>
        <w:tc>
          <w:tcPr>
            <w:tcW w:w="761" w:type="dxa"/>
            <w:vAlign w:val="bottom"/>
          </w:tcPr>
          <w:p w14:paraId="62BA1ECE" w14:textId="4D81434F"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w:t>
            </w:r>
          </w:p>
        </w:tc>
      </w:tr>
      <w:tr w:rsidR="00690627" w:rsidRPr="00A76AC1" w14:paraId="5E17C3D2" w14:textId="193C9FCD"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00698F93"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toluene</w:t>
            </w:r>
          </w:p>
        </w:tc>
        <w:tc>
          <w:tcPr>
            <w:tcW w:w="1643" w:type="dxa"/>
            <w:hideMark/>
          </w:tcPr>
          <w:p w14:paraId="6CB5AB41"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methanol</w:t>
            </w:r>
          </w:p>
        </w:tc>
        <w:tc>
          <w:tcPr>
            <w:tcW w:w="1471" w:type="dxa"/>
            <w:noWrap/>
            <w:vAlign w:val="center"/>
            <w:hideMark/>
          </w:tcPr>
          <w:p w14:paraId="1077C6F1" w14:textId="1F1513F6"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-1.25</w:t>
            </w:r>
          </w:p>
        </w:tc>
        <w:tc>
          <w:tcPr>
            <w:tcW w:w="1247" w:type="dxa"/>
            <w:vAlign w:val="center"/>
          </w:tcPr>
          <w:p w14:paraId="1E0B5AA3" w14:textId="7D912F13"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-4.68</w:t>
            </w:r>
          </w:p>
        </w:tc>
        <w:tc>
          <w:tcPr>
            <w:tcW w:w="1313" w:type="dxa"/>
            <w:vAlign w:val="bottom"/>
          </w:tcPr>
          <w:p w14:paraId="48EACE07" w14:textId="29BA0EFD"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-4.40</w:t>
            </w:r>
          </w:p>
        </w:tc>
        <w:tc>
          <w:tcPr>
            <w:tcW w:w="1333" w:type="dxa"/>
            <w:vAlign w:val="bottom"/>
          </w:tcPr>
          <w:p w14:paraId="67B89543" w14:textId="5BBE3DC7"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2.53</w:t>
            </w:r>
          </w:p>
        </w:tc>
        <w:tc>
          <w:tcPr>
            <w:tcW w:w="761" w:type="dxa"/>
            <w:vAlign w:val="bottom"/>
          </w:tcPr>
          <w:p w14:paraId="45CB4294" w14:textId="72FFFC72" w:rsidR="00690627" w:rsidRPr="00B841F4"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sidRPr="00B841F4">
              <w:rPr>
                <w:rFonts w:ascii="Calibri" w:hAnsi="Calibri" w:cs="Calibri"/>
                <w:color w:val="C00000"/>
              </w:rPr>
              <w:t>6.93</w:t>
            </w:r>
          </w:p>
        </w:tc>
      </w:tr>
      <w:tr w:rsidR="00690627" w:rsidRPr="00A76AC1" w14:paraId="20F3AC80" w14:textId="21C61011"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79552D5F"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ethylene glycol</w:t>
            </w:r>
          </w:p>
        </w:tc>
        <w:tc>
          <w:tcPr>
            <w:tcW w:w="1643" w:type="dxa"/>
            <w:hideMark/>
          </w:tcPr>
          <w:p w14:paraId="53BA7BB7"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benzene</w:t>
            </w:r>
          </w:p>
        </w:tc>
        <w:tc>
          <w:tcPr>
            <w:tcW w:w="1471" w:type="dxa"/>
            <w:noWrap/>
            <w:vAlign w:val="center"/>
            <w:hideMark/>
          </w:tcPr>
          <w:p w14:paraId="3428EC08" w14:textId="0187ED2E"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0.64</w:t>
            </w:r>
          </w:p>
        </w:tc>
        <w:tc>
          <w:tcPr>
            <w:tcW w:w="1247" w:type="dxa"/>
            <w:vAlign w:val="center"/>
          </w:tcPr>
          <w:p w14:paraId="1B4944BF" w14:textId="3AC1EC9F"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1.90</w:t>
            </w:r>
          </w:p>
        </w:tc>
        <w:tc>
          <w:tcPr>
            <w:tcW w:w="1313" w:type="dxa"/>
            <w:vAlign w:val="bottom"/>
          </w:tcPr>
          <w:p w14:paraId="4C8FA3D5" w14:textId="1605F74A"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2.80</w:t>
            </w:r>
          </w:p>
        </w:tc>
        <w:tc>
          <w:tcPr>
            <w:tcW w:w="1333" w:type="dxa"/>
            <w:vAlign w:val="bottom"/>
          </w:tcPr>
          <w:p w14:paraId="3AA03692" w14:textId="51B17AC9"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-5.40</w:t>
            </w:r>
          </w:p>
        </w:tc>
        <w:tc>
          <w:tcPr>
            <w:tcW w:w="761" w:type="dxa"/>
            <w:vAlign w:val="bottom"/>
          </w:tcPr>
          <w:p w14:paraId="46633005" w14:textId="61849DF1" w:rsidR="00690627" w:rsidRPr="00B841F4"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C00000"/>
              </w:rPr>
            </w:pPr>
            <w:r w:rsidRPr="00B841F4">
              <w:rPr>
                <w:rFonts w:ascii="Calibri" w:hAnsi="Calibri" w:cs="Calibri"/>
                <w:color w:val="C00000"/>
              </w:rPr>
              <w:t>-8.20</w:t>
            </w:r>
          </w:p>
        </w:tc>
      </w:tr>
      <w:tr w:rsidR="00690627" w:rsidRPr="00A76AC1" w14:paraId="38B28A40" w14:textId="66361378"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4C413D0F"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ethylene glycol</w:t>
            </w:r>
          </w:p>
        </w:tc>
        <w:tc>
          <w:tcPr>
            <w:tcW w:w="1643" w:type="dxa"/>
            <w:hideMark/>
          </w:tcPr>
          <w:p w14:paraId="7DD042E2"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acetonitrile</w:t>
            </w:r>
          </w:p>
        </w:tc>
        <w:tc>
          <w:tcPr>
            <w:tcW w:w="1471" w:type="dxa"/>
            <w:noWrap/>
            <w:vAlign w:val="center"/>
            <w:hideMark/>
          </w:tcPr>
          <w:p w14:paraId="39A2E185" w14:textId="21BBBFF4"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0.40</w:t>
            </w:r>
          </w:p>
        </w:tc>
        <w:tc>
          <w:tcPr>
            <w:tcW w:w="1247" w:type="dxa"/>
            <w:vAlign w:val="center"/>
          </w:tcPr>
          <w:p w14:paraId="5F2D6EE1" w14:textId="6A60432F"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-2.13</w:t>
            </w:r>
          </w:p>
        </w:tc>
        <w:tc>
          <w:tcPr>
            <w:tcW w:w="1313" w:type="dxa"/>
            <w:vAlign w:val="bottom"/>
          </w:tcPr>
          <w:p w14:paraId="658F382F" w14:textId="75D62B51"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-0.18</w:t>
            </w:r>
          </w:p>
        </w:tc>
        <w:tc>
          <w:tcPr>
            <w:tcW w:w="1333" w:type="dxa"/>
            <w:vAlign w:val="bottom"/>
          </w:tcPr>
          <w:p w14:paraId="3832FFDC" w14:textId="0B8ED0E6"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-2.70</w:t>
            </w:r>
          </w:p>
        </w:tc>
        <w:tc>
          <w:tcPr>
            <w:tcW w:w="761" w:type="dxa"/>
            <w:vAlign w:val="bottom"/>
          </w:tcPr>
          <w:p w14:paraId="4395D2C3" w14:textId="37AC228F"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-2.52</w:t>
            </w:r>
          </w:p>
        </w:tc>
      </w:tr>
      <w:tr w:rsidR="00690627" w:rsidRPr="00A76AC1" w14:paraId="58C460AC" w14:textId="65C35974"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11D9C1D9"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ethylene glycol</w:t>
            </w:r>
          </w:p>
        </w:tc>
        <w:tc>
          <w:tcPr>
            <w:tcW w:w="1643" w:type="dxa"/>
            <w:hideMark/>
          </w:tcPr>
          <w:p w14:paraId="69EE632B"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pentane</w:t>
            </w:r>
          </w:p>
        </w:tc>
        <w:tc>
          <w:tcPr>
            <w:tcW w:w="1471" w:type="dxa"/>
            <w:noWrap/>
            <w:vAlign w:val="center"/>
            <w:hideMark/>
          </w:tcPr>
          <w:p w14:paraId="795F5171" w14:textId="7234113B"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3.32</w:t>
            </w:r>
          </w:p>
        </w:tc>
        <w:tc>
          <w:tcPr>
            <w:tcW w:w="1247" w:type="dxa"/>
            <w:vAlign w:val="center"/>
          </w:tcPr>
          <w:p w14:paraId="408E0FB9" w14:textId="78224D57"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4.53</w:t>
            </w:r>
          </w:p>
        </w:tc>
        <w:tc>
          <w:tcPr>
            <w:tcW w:w="1313" w:type="dxa"/>
            <w:vAlign w:val="bottom"/>
          </w:tcPr>
          <w:p w14:paraId="2BC9B81B" w14:textId="629997B0"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5.54</w:t>
            </w:r>
          </w:p>
        </w:tc>
        <w:tc>
          <w:tcPr>
            <w:tcW w:w="1333" w:type="dxa"/>
            <w:vAlign w:val="bottom"/>
          </w:tcPr>
          <w:p w14:paraId="4D67826D" w14:textId="3085B996"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-3.57</w:t>
            </w:r>
          </w:p>
        </w:tc>
        <w:tc>
          <w:tcPr>
            <w:tcW w:w="761" w:type="dxa"/>
            <w:vAlign w:val="bottom"/>
          </w:tcPr>
          <w:p w14:paraId="124BB672" w14:textId="61B69307" w:rsidR="00690627" w:rsidRPr="00B841F4"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C00000"/>
              </w:rPr>
            </w:pPr>
            <w:r w:rsidRPr="00B841F4">
              <w:rPr>
                <w:rFonts w:ascii="Calibri" w:hAnsi="Calibri" w:cs="Calibri"/>
                <w:color w:val="C00000"/>
              </w:rPr>
              <w:t>-9.11</w:t>
            </w:r>
          </w:p>
        </w:tc>
      </w:tr>
      <w:tr w:rsidR="00690627" w:rsidRPr="00A76AC1" w14:paraId="329F418B" w14:textId="7DA2FE30"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03DC2034"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ethylene glycol</w:t>
            </w:r>
          </w:p>
        </w:tc>
        <w:tc>
          <w:tcPr>
            <w:tcW w:w="1643" w:type="dxa"/>
            <w:hideMark/>
          </w:tcPr>
          <w:p w14:paraId="2ECC209E"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n-hexane</w:t>
            </w:r>
          </w:p>
        </w:tc>
        <w:tc>
          <w:tcPr>
            <w:tcW w:w="1471" w:type="dxa"/>
            <w:noWrap/>
            <w:vAlign w:val="center"/>
            <w:hideMark/>
          </w:tcPr>
          <w:p w14:paraId="680C156F" w14:textId="1EB57E5C"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2.97</w:t>
            </w:r>
          </w:p>
        </w:tc>
        <w:tc>
          <w:tcPr>
            <w:tcW w:w="1247" w:type="dxa"/>
            <w:vAlign w:val="center"/>
          </w:tcPr>
          <w:p w14:paraId="417CBD8C" w14:textId="7FEFD563"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4.68</w:t>
            </w:r>
          </w:p>
        </w:tc>
        <w:tc>
          <w:tcPr>
            <w:tcW w:w="1313" w:type="dxa"/>
            <w:vAlign w:val="bottom"/>
          </w:tcPr>
          <w:p w14:paraId="068671BE" w14:textId="4476F682"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5.66</w:t>
            </w:r>
          </w:p>
        </w:tc>
        <w:tc>
          <w:tcPr>
            <w:tcW w:w="1333" w:type="dxa"/>
            <w:vAlign w:val="bottom"/>
          </w:tcPr>
          <w:p w14:paraId="7BFE9C2E" w14:textId="0B822704"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-3.43</w:t>
            </w:r>
          </w:p>
        </w:tc>
        <w:tc>
          <w:tcPr>
            <w:tcW w:w="761" w:type="dxa"/>
            <w:vAlign w:val="bottom"/>
          </w:tcPr>
          <w:p w14:paraId="70FE8247" w14:textId="34334D88" w:rsidR="00690627" w:rsidRPr="00B841F4"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sidRPr="00B841F4">
              <w:rPr>
                <w:rFonts w:ascii="Calibri" w:hAnsi="Calibri" w:cs="Calibri"/>
                <w:color w:val="C00000"/>
              </w:rPr>
              <w:t>-9.09</w:t>
            </w:r>
          </w:p>
        </w:tc>
      </w:tr>
      <w:tr w:rsidR="00690627" w:rsidRPr="00A76AC1" w14:paraId="61E11BA6" w14:textId="6ED8CDF5"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442BB6B4"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ethylene glycol</w:t>
            </w:r>
          </w:p>
        </w:tc>
        <w:tc>
          <w:tcPr>
            <w:tcW w:w="1643" w:type="dxa"/>
            <w:hideMark/>
          </w:tcPr>
          <w:p w14:paraId="5C0CECCF"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cyclohexane</w:t>
            </w:r>
          </w:p>
        </w:tc>
        <w:tc>
          <w:tcPr>
            <w:tcW w:w="1471" w:type="dxa"/>
            <w:noWrap/>
            <w:vAlign w:val="center"/>
            <w:hideMark/>
          </w:tcPr>
          <w:p w14:paraId="76E59DBC" w14:textId="2A622728"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2.72</w:t>
            </w:r>
          </w:p>
        </w:tc>
        <w:tc>
          <w:tcPr>
            <w:tcW w:w="1247" w:type="dxa"/>
            <w:vAlign w:val="center"/>
          </w:tcPr>
          <w:p w14:paraId="0123D08C" w14:textId="13A5A7C6"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4.51</w:t>
            </w:r>
          </w:p>
        </w:tc>
        <w:tc>
          <w:tcPr>
            <w:tcW w:w="1313" w:type="dxa"/>
            <w:vAlign w:val="bottom"/>
          </w:tcPr>
          <w:p w14:paraId="45033BE6" w14:textId="5E7D66DC"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5.53</w:t>
            </w:r>
          </w:p>
        </w:tc>
        <w:tc>
          <w:tcPr>
            <w:tcW w:w="1333" w:type="dxa"/>
            <w:vAlign w:val="bottom"/>
          </w:tcPr>
          <w:p w14:paraId="1C030204" w14:textId="248601D3"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-3.75</w:t>
            </w:r>
          </w:p>
        </w:tc>
        <w:tc>
          <w:tcPr>
            <w:tcW w:w="761" w:type="dxa"/>
            <w:vAlign w:val="bottom"/>
          </w:tcPr>
          <w:p w14:paraId="0E622D10" w14:textId="2F323A04" w:rsidR="00690627" w:rsidRPr="00B841F4"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C00000"/>
              </w:rPr>
            </w:pPr>
            <w:r w:rsidRPr="00B841F4">
              <w:rPr>
                <w:rFonts w:ascii="Calibri" w:hAnsi="Calibri" w:cs="Calibri"/>
                <w:color w:val="C00000"/>
              </w:rPr>
              <w:t>-9.28</w:t>
            </w:r>
          </w:p>
        </w:tc>
      </w:tr>
      <w:tr w:rsidR="00690627" w:rsidRPr="00A76AC1" w14:paraId="36960085" w14:textId="6767786E"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41C819D6"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ethylene glycol</w:t>
            </w:r>
          </w:p>
        </w:tc>
        <w:tc>
          <w:tcPr>
            <w:tcW w:w="1643" w:type="dxa"/>
            <w:hideMark/>
          </w:tcPr>
          <w:p w14:paraId="349404EE"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methanol</w:t>
            </w:r>
          </w:p>
        </w:tc>
        <w:tc>
          <w:tcPr>
            <w:tcW w:w="1471" w:type="dxa"/>
            <w:noWrap/>
            <w:vAlign w:val="center"/>
            <w:hideMark/>
          </w:tcPr>
          <w:p w14:paraId="2D8DDE4D" w14:textId="742A42CF"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-0.52</w:t>
            </w:r>
          </w:p>
        </w:tc>
        <w:tc>
          <w:tcPr>
            <w:tcW w:w="1247" w:type="dxa"/>
            <w:vAlign w:val="center"/>
          </w:tcPr>
          <w:p w14:paraId="7DDDA3A2" w14:textId="2780D272"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-2.40</w:t>
            </w:r>
          </w:p>
        </w:tc>
        <w:tc>
          <w:tcPr>
            <w:tcW w:w="1313" w:type="dxa"/>
            <w:vAlign w:val="bottom"/>
          </w:tcPr>
          <w:p w14:paraId="15FDD04D" w14:textId="27F99D9B"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-1.10</w:t>
            </w:r>
          </w:p>
        </w:tc>
        <w:tc>
          <w:tcPr>
            <w:tcW w:w="1333" w:type="dxa"/>
            <w:vAlign w:val="bottom"/>
          </w:tcPr>
          <w:p w14:paraId="22033202" w14:textId="6C26E5BF"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-2.55</w:t>
            </w:r>
          </w:p>
        </w:tc>
        <w:tc>
          <w:tcPr>
            <w:tcW w:w="761" w:type="dxa"/>
            <w:vAlign w:val="bottom"/>
          </w:tcPr>
          <w:p w14:paraId="078407F4" w14:textId="34E87C9A"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-1.45</w:t>
            </w:r>
          </w:p>
        </w:tc>
      </w:tr>
      <w:tr w:rsidR="00690627" w:rsidRPr="00A76AC1" w14:paraId="7F4F622A" w14:textId="6F31D602"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6EF586BE"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benzene</w:t>
            </w:r>
          </w:p>
        </w:tc>
        <w:tc>
          <w:tcPr>
            <w:tcW w:w="1643" w:type="dxa"/>
            <w:hideMark/>
          </w:tcPr>
          <w:p w14:paraId="5C3F1385"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acetonitrile</w:t>
            </w:r>
          </w:p>
        </w:tc>
        <w:tc>
          <w:tcPr>
            <w:tcW w:w="1471" w:type="dxa"/>
            <w:noWrap/>
            <w:vAlign w:val="center"/>
            <w:hideMark/>
          </w:tcPr>
          <w:p w14:paraId="7ADCAFC0" w14:textId="792EEF63"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-0.24</w:t>
            </w:r>
          </w:p>
        </w:tc>
        <w:tc>
          <w:tcPr>
            <w:tcW w:w="1247" w:type="dxa"/>
            <w:vAlign w:val="center"/>
          </w:tcPr>
          <w:p w14:paraId="1137D425" w14:textId="332C8933"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-4.04</w:t>
            </w:r>
          </w:p>
        </w:tc>
        <w:tc>
          <w:tcPr>
            <w:tcW w:w="1313" w:type="dxa"/>
            <w:vAlign w:val="bottom"/>
          </w:tcPr>
          <w:p w14:paraId="63EC39C6" w14:textId="1FC07B5A"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-2.98</w:t>
            </w:r>
          </w:p>
        </w:tc>
        <w:tc>
          <w:tcPr>
            <w:tcW w:w="1333" w:type="dxa"/>
            <w:vAlign w:val="bottom"/>
          </w:tcPr>
          <w:p w14:paraId="3D564640" w14:textId="1E949AC9"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2.70</w:t>
            </w:r>
          </w:p>
        </w:tc>
        <w:tc>
          <w:tcPr>
            <w:tcW w:w="761" w:type="dxa"/>
            <w:vAlign w:val="bottom"/>
          </w:tcPr>
          <w:p w14:paraId="65EBF7AC" w14:textId="5600EEEB" w:rsidR="00690627" w:rsidRPr="00B841F4"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C00000"/>
              </w:rPr>
            </w:pPr>
            <w:r w:rsidRPr="00B841F4">
              <w:rPr>
                <w:rFonts w:ascii="Calibri" w:hAnsi="Calibri" w:cs="Calibri"/>
                <w:color w:val="C00000"/>
              </w:rPr>
              <w:t>5.68</w:t>
            </w:r>
          </w:p>
        </w:tc>
      </w:tr>
      <w:tr w:rsidR="00690627" w:rsidRPr="00A76AC1" w14:paraId="42B26312" w14:textId="28895F85"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7DB428D1"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benzene</w:t>
            </w:r>
          </w:p>
        </w:tc>
        <w:tc>
          <w:tcPr>
            <w:tcW w:w="1643" w:type="dxa"/>
            <w:hideMark/>
          </w:tcPr>
          <w:p w14:paraId="038ED4F6"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pentane</w:t>
            </w:r>
          </w:p>
        </w:tc>
        <w:tc>
          <w:tcPr>
            <w:tcW w:w="1471" w:type="dxa"/>
            <w:noWrap/>
            <w:vAlign w:val="center"/>
            <w:hideMark/>
          </w:tcPr>
          <w:p w14:paraId="198C9EBC" w14:textId="7C8E9878"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2.68</w:t>
            </w:r>
          </w:p>
        </w:tc>
        <w:tc>
          <w:tcPr>
            <w:tcW w:w="1247" w:type="dxa"/>
            <w:vAlign w:val="center"/>
          </w:tcPr>
          <w:p w14:paraId="0E94A097" w14:textId="0712DF59"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2.63</w:t>
            </w:r>
          </w:p>
        </w:tc>
        <w:tc>
          <w:tcPr>
            <w:tcW w:w="1313" w:type="dxa"/>
            <w:vAlign w:val="bottom"/>
          </w:tcPr>
          <w:p w14:paraId="2D8ECAB8" w14:textId="269D7607"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2.74</w:t>
            </w:r>
          </w:p>
        </w:tc>
        <w:tc>
          <w:tcPr>
            <w:tcW w:w="1333" w:type="dxa"/>
            <w:vAlign w:val="bottom"/>
          </w:tcPr>
          <w:p w14:paraId="5A3D547A" w14:textId="7757FE58"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1.83</w:t>
            </w:r>
          </w:p>
        </w:tc>
        <w:tc>
          <w:tcPr>
            <w:tcW w:w="761" w:type="dxa"/>
            <w:vAlign w:val="bottom"/>
          </w:tcPr>
          <w:p w14:paraId="39224995" w14:textId="7CDA9871"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-0.91</w:t>
            </w:r>
          </w:p>
        </w:tc>
      </w:tr>
      <w:tr w:rsidR="00690627" w:rsidRPr="00A76AC1" w14:paraId="4E6825BA" w14:textId="736DB1EB"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2B963E96"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benzene</w:t>
            </w:r>
          </w:p>
        </w:tc>
        <w:tc>
          <w:tcPr>
            <w:tcW w:w="1643" w:type="dxa"/>
            <w:hideMark/>
          </w:tcPr>
          <w:p w14:paraId="3DEBC7C0"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n-hexane</w:t>
            </w:r>
          </w:p>
        </w:tc>
        <w:tc>
          <w:tcPr>
            <w:tcW w:w="1471" w:type="dxa"/>
            <w:noWrap/>
            <w:vAlign w:val="center"/>
            <w:hideMark/>
          </w:tcPr>
          <w:p w14:paraId="195AE0A0" w14:textId="17AC4A93"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2.33</w:t>
            </w:r>
          </w:p>
        </w:tc>
        <w:tc>
          <w:tcPr>
            <w:tcW w:w="1247" w:type="dxa"/>
            <w:vAlign w:val="center"/>
          </w:tcPr>
          <w:p w14:paraId="41EB160B" w14:textId="1C2B029B"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2.77</w:t>
            </w:r>
          </w:p>
        </w:tc>
        <w:tc>
          <w:tcPr>
            <w:tcW w:w="1313" w:type="dxa"/>
            <w:vAlign w:val="bottom"/>
          </w:tcPr>
          <w:p w14:paraId="5D0BF90A" w14:textId="1662CAF2"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2.86</w:t>
            </w:r>
          </w:p>
        </w:tc>
        <w:tc>
          <w:tcPr>
            <w:tcW w:w="1333" w:type="dxa"/>
            <w:vAlign w:val="bottom"/>
          </w:tcPr>
          <w:p w14:paraId="6284F9F6" w14:textId="00D24480"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1.97</w:t>
            </w:r>
          </w:p>
        </w:tc>
        <w:tc>
          <w:tcPr>
            <w:tcW w:w="761" w:type="dxa"/>
            <w:vAlign w:val="bottom"/>
          </w:tcPr>
          <w:p w14:paraId="524F6793" w14:textId="6917168B"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-0.89</w:t>
            </w:r>
          </w:p>
        </w:tc>
      </w:tr>
      <w:tr w:rsidR="00690627" w:rsidRPr="00A76AC1" w14:paraId="46F9CC73" w14:textId="4B455F1F"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14091D96"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benzene</w:t>
            </w:r>
          </w:p>
        </w:tc>
        <w:tc>
          <w:tcPr>
            <w:tcW w:w="1643" w:type="dxa"/>
            <w:hideMark/>
          </w:tcPr>
          <w:p w14:paraId="3CC0B0E6"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cyclohexane</w:t>
            </w:r>
          </w:p>
        </w:tc>
        <w:tc>
          <w:tcPr>
            <w:tcW w:w="1471" w:type="dxa"/>
            <w:noWrap/>
            <w:vAlign w:val="center"/>
            <w:hideMark/>
          </w:tcPr>
          <w:p w14:paraId="474F443E" w14:textId="588094B5"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2.08</w:t>
            </w:r>
          </w:p>
        </w:tc>
        <w:tc>
          <w:tcPr>
            <w:tcW w:w="1247" w:type="dxa"/>
            <w:vAlign w:val="center"/>
          </w:tcPr>
          <w:p w14:paraId="507C53A8" w14:textId="3CCECDCA"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2.61</w:t>
            </w:r>
          </w:p>
        </w:tc>
        <w:tc>
          <w:tcPr>
            <w:tcW w:w="1313" w:type="dxa"/>
            <w:vAlign w:val="bottom"/>
          </w:tcPr>
          <w:p w14:paraId="411C57B6" w14:textId="7C86B45E"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2.73</w:t>
            </w:r>
          </w:p>
        </w:tc>
        <w:tc>
          <w:tcPr>
            <w:tcW w:w="1333" w:type="dxa"/>
            <w:vAlign w:val="bottom"/>
          </w:tcPr>
          <w:p w14:paraId="2B933308" w14:textId="4E250D3E"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1.65</w:t>
            </w:r>
          </w:p>
        </w:tc>
        <w:tc>
          <w:tcPr>
            <w:tcW w:w="761" w:type="dxa"/>
            <w:vAlign w:val="bottom"/>
          </w:tcPr>
          <w:p w14:paraId="3F5F179B" w14:textId="35C8B720"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-1.08</w:t>
            </w:r>
          </w:p>
        </w:tc>
      </w:tr>
      <w:tr w:rsidR="00690627" w:rsidRPr="00A76AC1" w14:paraId="1ECCD4C3" w14:textId="3E196C00"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45635247"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benzene</w:t>
            </w:r>
          </w:p>
        </w:tc>
        <w:tc>
          <w:tcPr>
            <w:tcW w:w="1643" w:type="dxa"/>
            <w:hideMark/>
          </w:tcPr>
          <w:p w14:paraId="0E584D54"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methanol</w:t>
            </w:r>
          </w:p>
        </w:tc>
        <w:tc>
          <w:tcPr>
            <w:tcW w:w="1471" w:type="dxa"/>
            <w:noWrap/>
            <w:vAlign w:val="center"/>
            <w:hideMark/>
          </w:tcPr>
          <w:p w14:paraId="6C9B59B1" w14:textId="2E587DF3"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-1.16</w:t>
            </w:r>
          </w:p>
        </w:tc>
        <w:tc>
          <w:tcPr>
            <w:tcW w:w="1247" w:type="dxa"/>
            <w:vAlign w:val="center"/>
          </w:tcPr>
          <w:p w14:paraId="04D2152C" w14:textId="4698AC28"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-4.30</w:t>
            </w:r>
          </w:p>
        </w:tc>
        <w:tc>
          <w:tcPr>
            <w:tcW w:w="1313" w:type="dxa"/>
            <w:vAlign w:val="bottom"/>
          </w:tcPr>
          <w:p w14:paraId="5F1CBA3B" w14:textId="7AF14210"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-3.90</w:t>
            </w:r>
          </w:p>
        </w:tc>
        <w:tc>
          <w:tcPr>
            <w:tcW w:w="1333" w:type="dxa"/>
            <w:vAlign w:val="bottom"/>
          </w:tcPr>
          <w:p w14:paraId="7021534A" w14:textId="267F9FB7"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2.85</w:t>
            </w:r>
          </w:p>
        </w:tc>
        <w:tc>
          <w:tcPr>
            <w:tcW w:w="761" w:type="dxa"/>
            <w:vAlign w:val="bottom"/>
          </w:tcPr>
          <w:p w14:paraId="70511BE8" w14:textId="70261E4A" w:rsidR="00690627" w:rsidRPr="00965A38"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C00000"/>
              </w:rPr>
            </w:pPr>
            <w:r w:rsidRPr="00965A38">
              <w:rPr>
                <w:rFonts w:ascii="Calibri" w:hAnsi="Calibri" w:cs="Calibri"/>
                <w:color w:val="C00000"/>
              </w:rPr>
              <w:t>6.75</w:t>
            </w:r>
          </w:p>
        </w:tc>
      </w:tr>
      <w:tr w:rsidR="00690627" w:rsidRPr="00A76AC1" w14:paraId="57913938" w14:textId="72A8804D"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483BC7DF"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acetonitrile</w:t>
            </w:r>
          </w:p>
        </w:tc>
        <w:tc>
          <w:tcPr>
            <w:tcW w:w="1643" w:type="dxa"/>
            <w:hideMark/>
          </w:tcPr>
          <w:p w14:paraId="386F84C3"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pentane</w:t>
            </w:r>
          </w:p>
        </w:tc>
        <w:tc>
          <w:tcPr>
            <w:tcW w:w="1471" w:type="dxa"/>
            <w:noWrap/>
            <w:vAlign w:val="center"/>
            <w:hideMark/>
          </w:tcPr>
          <w:p w14:paraId="29450302" w14:textId="0CE52068"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2.92</w:t>
            </w:r>
          </w:p>
        </w:tc>
        <w:tc>
          <w:tcPr>
            <w:tcW w:w="1247" w:type="dxa"/>
            <w:vAlign w:val="center"/>
          </w:tcPr>
          <w:p w14:paraId="592C99C4" w14:textId="532EB2D1"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6.66</w:t>
            </w:r>
          </w:p>
        </w:tc>
        <w:tc>
          <w:tcPr>
            <w:tcW w:w="1313" w:type="dxa"/>
            <w:vAlign w:val="bottom"/>
          </w:tcPr>
          <w:p w14:paraId="544998A7" w14:textId="1C82E4AF"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5.72</w:t>
            </w:r>
          </w:p>
        </w:tc>
        <w:tc>
          <w:tcPr>
            <w:tcW w:w="1333" w:type="dxa"/>
            <w:vAlign w:val="bottom"/>
          </w:tcPr>
          <w:p w14:paraId="12FFD98B" w14:textId="05177316"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-0.87</w:t>
            </w:r>
          </w:p>
        </w:tc>
        <w:tc>
          <w:tcPr>
            <w:tcW w:w="761" w:type="dxa"/>
            <w:vAlign w:val="bottom"/>
          </w:tcPr>
          <w:p w14:paraId="454EEEE7" w14:textId="0164EAA8" w:rsidR="00690627" w:rsidRPr="00965A38"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sidRPr="00965A38">
              <w:rPr>
                <w:rFonts w:ascii="Calibri" w:hAnsi="Calibri" w:cs="Calibri"/>
                <w:color w:val="C00000"/>
              </w:rPr>
              <w:t>-6.60</w:t>
            </w:r>
          </w:p>
        </w:tc>
      </w:tr>
      <w:tr w:rsidR="00690627" w:rsidRPr="00A76AC1" w14:paraId="48B1B18F" w14:textId="002FE12C"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198CF311"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acetonitrile</w:t>
            </w:r>
          </w:p>
        </w:tc>
        <w:tc>
          <w:tcPr>
            <w:tcW w:w="1643" w:type="dxa"/>
            <w:hideMark/>
          </w:tcPr>
          <w:p w14:paraId="4F558BBF"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n-hexane</w:t>
            </w:r>
          </w:p>
        </w:tc>
        <w:tc>
          <w:tcPr>
            <w:tcW w:w="1471" w:type="dxa"/>
            <w:noWrap/>
            <w:vAlign w:val="center"/>
            <w:hideMark/>
          </w:tcPr>
          <w:p w14:paraId="1FDEFD8C" w14:textId="5ED2BA36"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2.57</w:t>
            </w:r>
          </w:p>
        </w:tc>
        <w:tc>
          <w:tcPr>
            <w:tcW w:w="1247" w:type="dxa"/>
            <w:vAlign w:val="center"/>
          </w:tcPr>
          <w:p w14:paraId="575B3C14" w14:textId="59D5D638"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6.81</w:t>
            </w:r>
          </w:p>
        </w:tc>
        <w:tc>
          <w:tcPr>
            <w:tcW w:w="1313" w:type="dxa"/>
            <w:vAlign w:val="bottom"/>
          </w:tcPr>
          <w:p w14:paraId="011A90CD" w14:textId="5FBF09CD"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5.84</w:t>
            </w:r>
          </w:p>
        </w:tc>
        <w:tc>
          <w:tcPr>
            <w:tcW w:w="1333" w:type="dxa"/>
            <w:vAlign w:val="bottom"/>
          </w:tcPr>
          <w:p w14:paraId="24AEB792" w14:textId="6EB95D00"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-0.73</w:t>
            </w:r>
          </w:p>
        </w:tc>
        <w:tc>
          <w:tcPr>
            <w:tcW w:w="761" w:type="dxa"/>
            <w:vAlign w:val="bottom"/>
          </w:tcPr>
          <w:p w14:paraId="47DE12E0" w14:textId="178AE68E" w:rsidR="00690627" w:rsidRPr="00965A38"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C00000"/>
              </w:rPr>
            </w:pPr>
            <w:r w:rsidRPr="00965A38">
              <w:rPr>
                <w:rFonts w:ascii="Calibri" w:hAnsi="Calibri" w:cs="Calibri"/>
                <w:color w:val="C00000"/>
              </w:rPr>
              <w:t>-6.57</w:t>
            </w:r>
          </w:p>
        </w:tc>
      </w:tr>
      <w:tr w:rsidR="00690627" w:rsidRPr="00A76AC1" w14:paraId="432BB0E0" w14:textId="2D86F691"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616DA321"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acetonitrile</w:t>
            </w:r>
          </w:p>
        </w:tc>
        <w:tc>
          <w:tcPr>
            <w:tcW w:w="1643" w:type="dxa"/>
            <w:hideMark/>
          </w:tcPr>
          <w:p w14:paraId="4618073F"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cyclohexane</w:t>
            </w:r>
          </w:p>
        </w:tc>
        <w:tc>
          <w:tcPr>
            <w:tcW w:w="1471" w:type="dxa"/>
            <w:noWrap/>
            <w:vAlign w:val="center"/>
            <w:hideMark/>
          </w:tcPr>
          <w:p w14:paraId="22DAE90F" w14:textId="2E0B0935"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2.33</w:t>
            </w:r>
          </w:p>
        </w:tc>
        <w:tc>
          <w:tcPr>
            <w:tcW w:w="1247" w:type="dxa"/>
            <w:vAlign w:val="center"/>
          </w:tcPr>
          <w:p w14:paraId="02247565" w14:textId="0868D8EA"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6.64</w:t>
            </w:r>
          </w:p>
        </w:tc>
        <w:tc>
          <w:tcPr>
            <w:tcW w:w="1313" w:type="dxa"/>
            <w:vAlign w:val="bottom"/>
          </w:tcPr>
          <w:p w14:paraId="5546737C" w14:textId="5F10CBAC"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5.71</w:t>
            </w:r>
          </w:p>
        </w:tc>
        <w:tc>
          <w:tcPr>
            <w:tcW w:w="1333" w:type="dxa"/>
            <w:vAlign w:val="bottom"/>
          </w:tcPr>
          <w:p w14:paraId="70B99588" w14:textId="08262B78"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-1.05</w:t>
            </w:r>
          </w:p>
        </w:tc>
        <w:tc>
          <w:tcPr>
            <w:tcW w:w="761" w:type="dxa"/>
            <w:vAlign w:val="bottom"/>
          </w:tcPr>
          <w:p w14:paraId="2DADDCB6" w14:textId="46BB9FEA" w:rsidR="00690627" w:rsidRPr="00965A38"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sidRPr="00965A38">
              <w:rPr>
                <w:rFonts w:ascii="Calibri" w:hAnsi="Calibri" w:cs="Calibri"/>
                <w:color w:val="C00000"/>
              </w:rPr>
              <w:t>-6.76</w:t>
            </w:r>
          </w:p>
        </w:tc>
      </w:tr>
      <w:tr w:rsidR="00690627" w:rsidRPr="00A76AC1" w14:paraId="09F1830B" w14:textId="01F90943"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2EA38C8C"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acetonitrile</w:t>
            </w:r>
          </w:p>
        </w:tc>
        <w:tc>
          <w:tcPr>
            <w:tcW w:w="1643" w:type="dxa"/>
            <w:hideMark/>
          </w:tcPr>
          <w:p w14:paraId="5353AEE6"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methanol</w:t>
            </w:r>
          </w:p>
        </w:tc>
        <w:tc>
          <w:tcPr>
            <w:tcW w:w="1471" w:type="dxa"/>
            <w:noWrap/>
            <w:vAlign w:val="center"/>
            <w:hideMark/>
          </w:tcPr>
          <w:p w14:paraId="4C6997CD" w14:textId="25330356"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-0.91</w:t>
            </w:r>
          </w:p>
        </w:tc>
        <w:tc>
          <w:tcPr>
            <w:tcW w:w="1247" w:type="dxa"/>
            <w:vAlign w:val="center"/>
          </w:tcPr>
          <w:p w14:paraId="7ACF5477" w14:textId="5F744A0B"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-0.27</w:t>
            </w:r>
          </w:p>
        </w:tc>
        <w:tc>
          <w:tcPr>
            <w:tcW w:w="1313" w:type="dxa"/>
            <w:vAlign w:val="bottom"/>
          </w:tcPr>
          <w:p w14:paraId="6652BE0C" w14:textId="36623D1F"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-0.92</w:t>
            </w:r>
          </w:p>
        </w:tc>
        <w:tc>
          <w:tcPr>
            <w:tcW w:w="1333" w:type="dxa"/>
            <w:vAlign w:val="bottom"/>
          </w:tcPr>
          <w:p w14:paraId="15EF1FA2" w14:textId="2DD16419"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0.15</w:t>
            </w:r>
          </w:p>
        </w:tc>
        <w:tc>
          <w:tcPr>
            <w:tcW w:w="761" w:type="dxa"/>
            <w:vAlign w:val="bottom"/>
          </w:tcPr>
          <w:p w14:paraId="49E50C55" w14:textId="26F2C08B"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1.07</w:t>
            </w:r>
          </w:p>
        </w:tc>
      </w:tr>
      <w:tr w:rsidR="00690627" w:rsidRPr="00A76AC1" w14:paraId="7E6272AC" w14:textId="7316ED2C"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6C8B64FA"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pentane</w:t>
            </w:r>
          </w:p>
        </w:tc>
        <w:tc>
          <w:tcPr>
            <w:tcW w:w="1643" w:type="dxa"/>
            <w:hideMark/>
          </w:tcPr>
          <w:p w14:paraId="3AADB8F7"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n-hexane</w:t>
            </w:r>
          </w:p>
        </w:tc>
        <w:tc>
          <w:tcPr>
            <w:tcW w:w="1471" w:type="dxa"/>
            <w:noWrap/>
            <w:vAlign w:val="center"/>
            <w:hideMark/>
          </w:tcPr>
          <w:p w14:paraId="359DB62B" w14:textId="79880CE4"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-0.35</w:t>
            </w:r>
          </w:p>
        </w:tc>
        <w:tc>
          <w:tcPr>
            <w:tcW w:w="1247" w:type="dxa"/>
            <w:vAlign w:val="center"/>
          </w:tcPr>
          <w:p w14:paraId="2F6BCF26" w14:textId="4C7F4CCF"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0.15</w:t>
            </w:r>
          </w:p>
        </w:tc>
        <w:tc>
          <w:tcPr>
            <w:tcW w:w="1313" w:type="dxa"/>
            <w:vAlign w:val="bottom"/>
          </w:tcPr>
          <w:p w14:paraId="4C22685F" w14:textId="467F1E78"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0.11</w:t>
            </w:r>
          </w:p>
        </w:tc>
        <w:tc>
          <w:tcPr>
            <w:tcW w:w="1333" w:type="dxa"/>
            <w:vAlign w:val="bottom"/>
          </w:tcPr>
          <w:p w14:paraId="5C5A023E" w14:textId="10D264A1"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0.14</w:t>
            </w:r>
          </w:p>
        </w:tc>
        <w:tc>
          <w:tcPr>
            <w:tcW w:w="761" w:type="dxa"/>
            <w:vAlign w:val="bottom"/>
          </w:tcPr>
          <w:p w14:paraId="5195AF17" w14:textId="49D15F46"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0.02</w:t>
            </w:r>
          </w:p>
        </w:tc>
      </w:tr>
      <w:tr w:rsidR="00690627" w:rsidRPr="00A76AC1" w14:paraId="148CB4F2" w14:textId="766AD3CD"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31D45926"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pentane</w:t>
            </w:r>
          </w:p>
        </w:tc>
        <w:tc>
          <w:tcPr>
            <w:tcW w:w="1643" w:type="dxa"/>
            <w:hideMark/>
          </w:tcPr>
          <w:p w14:paraId="3A6CE3B7"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cyclohexane</w:t>
            </w:r>
          </w:p>
        </w:tc>
        <w:tc>
          <w:tcPr>
            <w:tcW w:w="1471" w:type="dxa"/>
            <w:noWrap/>
            <w:vAlign w:val="center"/>
            <w:hideMark/>
          </w:tcPr>
          <w:p w14:paraId="7E68C64F" w14:textId="0A99986F"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-0.59</w:t>
            </w:r>
          </w:p>
        </w:tc>
        <w:tc>
          <w:tcPr>
            <w:tcW w:w="1247" w:type="dxa"/>
            <w:vAlign w:val="center"/>
          </w:tcPr>
          <w:p w14:paraId="742526D2" w14:textId="718C28C2"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-0.02</w:t>
            </w:r>
          </w:p>
        </w:tc>
        <w:tc>
          <w:tcPr>
            <w:tcW w:w="1313" w:type="dxa"/>
            <w:vAlign w:val="bottom"/>
          </w:tcPr>
          <w:p w14:paraId="3DFE4002" w14:textId="207E44FF"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-0.01</w:t>
            </w:r>
          </w:p>
        </w:tc>
        <w:tc>
          <w:tcPr>
            <w:tcW w:w="1333" w:type="dxa"/>
            <w:vAlign w:val="bottom"/>
          </w:tcPr>
          <w:p w14:paraId="2F9AC7D9" w14:textId="138A24AC"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-0.18</w:t>
            </w:r>
          </w:p>
        </w:tc>
        <w:tc>
          <w:tcPr>
            <w:tcW w:w="761" w:type="dxa"/>
            <w:vAlign w:val="bottom"/>
          </w:tcPr>
          <w:p w14:paraId="7B4C667D" w14:textId="0040E4EA"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-0.17</w:t>
            </w:r>
          </w:p>
        </w:tc>
      </w:tr>
      <w:tr w:rsidR="00690627" w:rsidRPr="00A76AC1" w14:paraId="6D02BA74" w14:textId="3D04D5E7"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10825647"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pentane</w:t>
            </w:r>
          </w:p>
        </w:tc>
        <w:tc>
          <w:tcPr>
            <w:tcW w:w="1643" w:type="dxa"/>
            <w:hideMark/>
          </w:tcPr>
          <w:p w14:paraId="7334A4DA"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methanol</w:t>
            </w:r>
          </w:p>
        </w:tc>
        <w:tc>
          <w:tcPr>
            <w:tcW w:w="1471" w:type="dxa"/>
            <w:noWrap/>
            <w:vAlign w:val="center"/>
            <w:hideMark/>
          </w:tcPr>
          <w:p w14:paraId="45A52ED7" w14:textId="4E49B5E7"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-3.83</w:t>
            </w:r>
          </w:p>
        </w:tc>
        <w:tc>
          <w:tcPr>
            <w:tcW w:w="1247" w:type="dxa"/>
            <w:vAlign w:val="center"/>
          </w:tcPr>
          <w:p w14:paraId="0A0B7BA6" w14:textId="7777DAC7"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-6.93</w:t>
            </w:r>
          </w:p>
        </w:tc>
        <w:tc>
          <w:tcPr>
            <w:tcW w:w="1313" w:type="dxa"/>
            <w:vAlign w:val="bottom"/>
          </w:tcPr>
          <w:p w14:paraId="0273B11D" w14:textId="03054BD0"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-6.64</w:t>
            </w:r>
          </w:p>
        </w:tc>
        <w:tc>
          <w:tcPr>
            <w:tcW w:w="1333" w:type="dxa"/>
            <w:vAlign w:val="bottom"/>
          </w:tcPr>
          <w:p w14:paraId="51104ACF" w14:textId="613F849A"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1.02</w:t>
            </w:r>
          </w:p>
        </w:tc>
        <w:tc>
          <w:tcPr>
            <w:tcW w:w="761" w:type="dxa"/>
            <w:vAlign w:val="bottom"/>
          </w:tcPr>
          <w:p w14:paraId="7D8EC892" w14:textId="549A885F" w:rsidR="00690627" w:rsidRPr="00965A38"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sidRPr="00965A38">
              <w:rPr>
                <w:rFonts w:ascii="Calibri" w:hAnsi="Calibri" w:cs="Calibri"/>
                <w:color w:val="C00000"/>
              </w:rPr>
              <w:t>7.66</w:t>
            </w:r>
          </w:p>
        </w:tc>
      </w:tr>
      <w:tr w:rsidR="00690627" w:rsidRPr="00A76AC1" w14:paraId="4AF25D5D" w14:textId="69B17815"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58ACBFB6"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n-hexane</w:t>
            </w:r>
          </w:p>
        </w:tc>
        <w:tc>
          <w:tcPr>
            <w:tcW w:w="1643" w:type="dxa"/>
            <w:hideMark/>
          </w:tcPr>
          <w:p w14:paraId="76438E91"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cyclohexane</w:t>
            </w:r>
          </w:p>
        </w:tc>
        <w:tc>
          <w:tcPr>
            <w:tcW w:w="1471" w:type="dxa"/>
            <w:noWrap/>
            <w:vAlign w:val="center"/>
            <w:hideMark/>
          </w:tcPr>
          <w:p w14:paraId="18C14EA2" w14:textId="3449D0DA"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-0.25</w:t>
            </w:r>
          </w:p>
        </w:tc>
        <w:tc>
          <w:tcPr>
            <w:tcW w:w="1247" w:type="dxa"/>
            <w:vAlign w:val="center"/>
          </w:tcPr>
          <w:p w14:paraId="2CB52CFF" w14:textId="79528682"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-0.17</w:t>
            </w:r>
          </w:p>
        </w:tc>
        <w:tc>
          <w:tcPr>
            <w:tcW w:w="1313" w:type="dxa"/>
            <w:vAlign w:val="bottom"/>
          </w:tcPr>
          <w:p w14:paraId="5CEE60BF" w14:textId="3B8DA110"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-0.13</w:t>
            </w:r>
          </w:p>
        </w:tc>
        <w:tc>
          <w:tcPr>
            <w:tcW w:w="1333" w:type="dxa"/>
            <w:vAlign w:val="bottom"/>
          </w:tcPr>
          <w:p w14:paraId="5EFD5462" w14:textId="0AE908F7"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-0.32</w:t>
            </w:r>
          </w:p>
        </w:tc>
        <w:tc>
          <w:tcPr>
            <w:tcW w:w="761" w:type="dxa"/>
            <w:vAlign w:val="bottom"/>
          </w:tcPr>
          <w:p w14:paraId="58589EF6" w14:textId="476E9A86" w:rsidR="00690627" w:rsidRPr="003513D5"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513D5">
              <w:rPr>
                <w:rFonts w:ascii="Calibri" w:hAnsi="Calibri" w:cs="Calibri"/>
                <w:color w:val="000000" w:themeColor="text1"/>
              </w:rPr>
              <w:t>-0.19</w:t>
            </w:r>
          </w:p>
        </w:tc>
      </w:tr>
      <w:tr w:rsidR="00690627" w:rsidRPr="00A76AC1" w14:paraId="55477C91" w14:textId="5AD71B55"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19EB9BCE"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n-hexane</w:t>
            </w:r>
          </w:p>
        </w:tc>
        <w:tc>
          <w:tcPr>
            <w:tcW w:w="1643" w:type="dxa"/>
            <w:hideMark/>
          </w:tcPr>
          <w:p w14:paraId="7EC4F085" w14:textId="77777777" w:rsidR="00690627" w:rsidRPr="00A76AC1" w:rsidRDefault="00690627" w:rsidP="006906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methanol</w:t>
            </w:r>
          </w:p>
        </w:tc>
        <w:tc>
          <w:tcPr>
            <w:tcW w:w="1471" w:type="dxa"/>
            <w:noWrap/>
            <w:vAlign w:val="center"/>
            <w:hideMark/>
          </w:tcPr>
          <w:p w14:paraId="644C117B" w14:textId="58EB9E60"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-3.49</w:t>
            </w:r>
          </w:p>
        </w:tc>
        <w:tc>
          <w:tcPr>
            <w:tcW w:w="1247" w:type="dxa"/>
            <w:vAlign w:val="center"/>
          </w:tcPr>
          <w:p w14:paraId="3C1BABCB" w14:textId="285A5878" w:rsidR="00690627"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-7.08</w:t>
            </w:r>
          </w:p>
        </w:tc>
        <w:tc>
          <w:tcPr>
            <w:tcW w:w="1313" w:type="dxa"/>
            <w:vAlign w:val="bottom"/>
          </w:tcPr>
          <w:p w14:paraId="3761DE02" w14:textId="24C0DCD7"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-6.76</w:t>
            </w:r>
          </w:p>
        </w:tc>
        <w:tc>
          <w:tcPr>
            <w:tcW w:w="1333" w:type="dxa"/>
            <w:vAlign w:val="bottom"/>
          </w:tcPr>
          <w:p w14:paraId="5298F723" w14:textId="73F0A61C" w:rsidR="00690627" w:rsidRPr="00A76AC1"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0.88</w:t>
            </w:r>
          </w:p>
        </w:tc>
        <w:tc>
          <w:tcPr>
            <w:tcW w:w="761" w:type="dxa"/>
            <w:vAlign w:val="bottom"/>
          </w:tcPr>
          <w:p w14:paraId="09406F2A" w14:textId="792AF220" w:rsidR="00690627" w:rsidRPr="00965A38" w:rsidRDefault="00690627" w:rsidP="00690627">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sidRPr="00965A38">
              <w:rPr>
                <w:rFonts w:ascii="Calibri" w:hAnsi="Calibri" w:cs="Calibri"/>
                <w:color w:val="C00000"/>
              </w:rPr>
              <w:t>7.64</w:t>
            </w:r>
          </w:p>
        </w:tc>
      </w:tr>
      <w:tr w:rsidR="00690627" w:rsidRPr="00A76AC1" w14:paraId="4772BB44" w14:textId="07F54539" w:rsidTr="000509E6">
        <w:trPr>
          <w:trHeight w:val="288"/>
        </w:trPr>
        <w:tc>
          <w:tcPr>
            <w:cnfStyle w:val="001000000000" w:firstRow="0" w:lastRow="0" w:firstColumn="1" w:lastColumn="0" w:oddVBand="0" w:evenVBand="0" w:oddHBand="0" w:evenHBand="0" w:firstRowFirstColumn="0" w:firstRowLastColumn="0" w:lastRowFirstColumn="0" w:lastRowLastColumn="0"/>
            <w:tcW w:w="1407" w:type="dxa"/>
            <w:hideMark/>
          </w:tcPr>
          <w:p w14:paraId="5788A2CE" w14:textId="77777777" w:rsidR="00690627" w:rsidRPr="00F471DB" w:rsidRDefault="00690627" w:rsidP="00690627">
            <w:pPr>
              <w:rPr>
                <w:rFonts w:ascii="Calibri" w:eastAsia="Times New Roman" w:hAnsi="Calibri" w:cs="Calibri"/>
                <w:b w:val="0"/>
                <w:bCs w:val="0"/>
                <w:color w:val="000000"/>
                <w:lang w:val="en-US"/>
              </w:rPr>
            </w:pPr>
            <w:r w:rsidRPr="003309F1">
              <w:rPr>
                <w:rFonts w:ascii="Calibri" w:eastAsia="Times New Roman" w:hAnsi="Calibri" w:cs="Calibri"/>
                <w:color w:val="000000"/>
                <w:lang w:val="en-US"/>
              </w:rPr>
              <w:t>cyclohexane</w:t>
            </w:r>
          </w:p>
        </w:tc>
        <w:tc>
          <w:tcPr>
            <w:tcW w:w="1643" w:type="dxa"/>
            <w:hideMark/>
          </w:tcPr>
          <w:p w14:paraId="2FDAAA47" w14:textId="77777777" w:rsidR="00690627" w:rsidRPr="00A76AC1" w:rsidRDefault="00690627" w:rsidP="006906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methanol</w:t>
            </w:r>
          </w:p>
        </w:tc>
        <w:tc>
          <w:tcPr>
            <w:tcW w:w="1471" w:type="dxa"/>
            <w:noWrap/>
            <w:vAlign w:val="center"/>
            <w:hideMark/>
          </w:tcPr>
          <w:p w14:paraId="72C33FC7" w14:textId="22E77D94"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-3.24</w:t>
            </w:r>
          </w:p>
        </w:tc>
        <w:tc>
          <w:tcPr>
            <w:tcW w:w="1247" w:type="dxa"/>
            <w:vAlign w:val="center"/>
          </w:tcPr>
          <w:p w14:paraId="183475A3" w14:textId="3B8D2082" w:rsidR="00690627"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-6.91</w:t>
            </w:r>
          </w:p>
        </w:tc>
        <w:tc>
          <w:tcPr>
            <w:tcW w:w="1313" w:type="dxa"/>
            <w:vAlign w:val="bottom"/>
          </w:tcPr>
          <w:p w14:paraId="3F0EA215" w14:textId="0B8A8EA0"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-6.63</w:t>
            </w:r>
          </w:p>
        </w:tc>
        <w:tc>
          <w:tcPr>
            <w:tcW w:w="1333" w:type="dxa"/>
            <w:vAlign w:val="bottom"/>
          </w:tcPr>
          <w:p w14:paraId="30CE0ADD" w14:textId="07C2D198" w:rsidR="00690627" w:rsidRPr="00A76AC1"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1.20</w:t>
            </w:r>
          </w:p>
        </w:tc>
        <w:tc>
          <w:tcPr>
            <w:tcW w:w="761" w:type="dxa"/>
            <w:vAlign w:val="bottom"/>
          </w:tcPr>
          <w:p w14:paraId="676D6090" w14:textId="7F97A198" w:rsidR="00690627" w:rsidRPr="00965A38" w:rsidRDefault="00690627" w:rsidP="00690627">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C00000"/>
              </w:rPr>
            </w:pPr>
            <w:r w:rsidRPr="00965A38">
              <w:rPr>
                <w:rFonts w:ascii="Calibri" w:hAnsi="Calibri" w:cs="Calibri"/>
                <w:color w:val="C00000"/>
              </w:rPr>
              <w:t>7.83</w:t>
            </w:r>
          </w:p>
        </w:tc>
      </w:tr>
      <w:tr w:rsidR="00032F45" w:rsidRPr="00A76AC1" w14:paraId="7E424580" w14:textId="6A1E71BD" w:rsidTr="00DB01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07" w:type="dxa"/>
          </w:tcPr>
          <w:p w14:paraId="1272BD8E" w14:textId="02AA4D9B" w:rsidR="00B841F4" w:rsidRPr="00A76AC1" w:rsidRDefault="00B841F4" w:rsidP="00256F29">
            <w:pPr>
              <w:rPr>
                <w:rFonts w:ascii="Calibri" w:eastAsia="Times New Roman" w:hAnsi="Calibri" w:cs="Calibri"/>
                <w:color w:val="000000"/>
                <w:lang w:val="en-US"/>
              </w:rPr>
            </w:pPr>
            <w:r>
              <w:rPr>
                <w:rFonts w:ascii="Calibri" w:eastAsia="Times New Roman" w:hAnsi="Calibri" w:cs="Calibri"/>
                <w:color w:val="000000"/>
                <w:lang w:val="en-US"/>
              </w:rPr>
              <w:t>RMSD</w:t>
            </w:r>
          </w:p>
        </w:tc>
        <w:tc>
          <w:tcPr>
            <w:tcW w:w="1643" w:type="dxa"/>
          </w:tcPr>
          <w:p w14:paraId="56DEBC56" w14:textId="77777777" w:rsidR="00B841F4" w:rsidRPr="00A76AC1" w:rsidRDefault="00B841F4" w:rsidP="00256F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
        </w:tc>
        <w:tc>
          <w:tcPr>
            <w:tcW w:w="1471" w:type="dxa"/>
            <w:noWrap/>
            <w:vAlign w:val="bottom"/>
          </w:tcPr>
          <w:p w14:paraId="39EC2195" w14:textId="3E19962D" w:rsidR="00B841F4" w:rsidRPr="00256F29" w:rsidRDefault="00B841F4" w:rsidP="00256F2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47" w:type="dxa"/>
            <w:vAlign w:val="bottom"/>
          </w:tcPr>
          <w:p w14:paraId="32D13203" w14:textId="67EB7060" w:rsidR="00B841F4" w:rsidRPr="00256F29" w:rsidRDefault="00B841F4" w:rsidP="00256F29">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56F29">
              <w:rPr>
                <w:rFonts w:ascii="Calibri" w:eastAsia="Times New Roman" w:hAnsi="Calibri" w:cs="Calibri"/>
                <w:b/>
                <w:bCs/>
                <w:color w:val="000000"/>
                <w:lang w:val="en-US"/>
              </w:rPr>
              <w:t>2.41</w:t>
            </w:r>
          </w:p>
        </w:tc>
        <w:tc>
          <w:tcPr>
            <w:tcW w:w="1313" w:type="dxa"/>
            <w:vAlign w:val="bottom"/>
          </w:tcPr>
          <w:p w14:paraId="1E78719D" w14:textId="041CCA31" w:rsidR="00B841F4" w:rsidRPr="00256F29" w:rsidRDefault="004C4DCE" w:rsidP="00256F2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Calibri"/>
                <w:b/>
                <w:bCs/>
                <w:color w:val="000000"/>
                <w:lang w:val="en-US"/>
              </w:rPr>
              <w:t>2.14</w:t>
            </w:r>
          </w:p>
        </w:tc>
        <w:tc>
          <w:tcPr>
            <w:tcW w:w="1333" w:type="dxa"/>
            <w:vAlign w:val="bottom"/>
          </w:tcPr>
          <w:p w14:paraId="0DAB4351" w14:textId="29EDFBF3" w:rsidR="00B841F4" w:rsidRPr="009670DA" w:rsidRDefault="009670DA" w:rsidP="009670DA">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val="en-US"/>
              </w:rPr>
            </w:pPr>
            <w:r>
              <w:rPr>
                <w:rFonts w:ascii="Calibri" w:hAnsi="Calibri" w:cs="Calibri"/>
                <w:b/>
                <w:bCs/>
                <w:color w:val="000000"/>
              </w:rPr>
              <w:t>3.61</w:t>
            </w:r>
          </w:p>
        </w:tc>
        <w:tc>
          <w:tcPr>
            <w:tcW w:w="761" w:type="dxa"/>
          </w:tcPr>
          <w:p w14:paraId="2CFE6269" w14:textId="77777777" w:rsidR="00B841F4" w:rsidRPr="00256F29" w:rsidRDefault="00B841F4" w:rsidP="00640EA9">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val="en-US"/>
              </w:rPr>
            </w:pPr>
          </w:p>
        </w:tc>
      </w:tr>
    </w:tbl>
    <w:p w14:paraId="3DC8F874" w14:textId="0FBF103A" w:rsidR="00640EA9" w:rsidRPr="00256F29" w:rsidRDefault="00640EA9" w:rsidP="00640EA9">
      <w:pPr>
        <w:pStyle w:val="Beschriftung"/>
        <w:keepNext/>
        <w:rPr>
          <w:lang w:val="en-US"/>
        </w:rPr>
      </w:pPr>
      <w:r w:rsidRPr="00640EA9">
        <w:rPr>
          <w:lang w:val="en-US"/>
        </w:rPr>
        <w:t>Table T</w:t>
      </w:r>
      <w:r w:rsidR="006A08CF" w:rsidRPr="006A08CF">
        <w:rPr>
          <w:lang w:val="en-US"/>
        </w:rPr>
        <w:t>2</w:t>
      </w:r>
      <w:r w:rsidRPr="00640EA9">
        <w:rPr>
          <w:lang w:val="en-US"/>
        </w:rPr>
        <w:t xml:space="preserve"> </w:t>
      </w:r>
      <w:r w:rsidRPr="00256F29">
        <w:rPr>
          <w:lang w:val="en-US"/>
        </w:rPr>
        <w:t xml:space="preserve">The </w:t>
      </w:r>
      <w:r>
        <w:rPr>
          <w:lang w:val="en-US"/>
        </w:rPr>
        <w:t>experimental relative solubility of benzoic acid between solvent 1 and solvent 2</w:t>
      </w:r>
      <w:r w:rsidR="00C95845">
        <w:rPr>
          <w:lang w:val="en-US"/>
        </w:rPr>
        <w:t xml:space="preserve"> (Exp.)</w:t>
      </w:r>
      <w:r>
        <w:rPr>
          <w:lang w:val="en-US"/>
        </w:rPr>
        <w:t>, along with calculated relative solubility using COSMO-RS method. The results for single conformer (</w:t>
      </w:r>
      <w:proofErr w:type="spellStart"/>
      <w:r>
        <w:rPr>
          <w:lang w:val="en-US"/>
        </w:rPr>
        <w:t>singleConf</w:t>
      </w:r>
      <w:proofErr w:type="spellEnd"/>
      <w:r>
        <w:rPr>
          <w:lang w:val="en-US"/>
        </w:rPr>
        <w:t>), multiple conformer (</w:t>
      </w:r>
      <w:proofErr w:type="spellStart"/>
      <w:r>
        <w:rPr>
          <w:lang w:val="en-US"/>
        </w:rPr>
        <w:t>multiConf</w:t>
      </w:r>
      <w:proofErr w:type="spellEnd"/>
      <w:r>
        <w:rPr>
          <w:lang w:val="en-US"/>
        </w:rPr>
        <w:t>) and the benzoic dimer are presented. The difference between “</w:t>
      </w:r>
      <w:r w:rsidRPr="00965A38">
        <w:rPr>
          <w:lang w:val="en-US"/>
        </w:rPr>
        <w:t xml:space="preserve">COSMO-RS </w:t>
      </w:r>
      <w:proofErr w:type="spellStart"/>
      <w:r w:rsidRPr="00965A38">
        <w:rPr>
          <w:lang w:val="en-US"/>
        </w:rPr>
        <w:t>multiConf</w:t>
      </w:r>
      <w:proofErr w:type="spellEnd"/>
      <w:r>
        <w:rPr>
          <w:lang w:val="en-US"/>
        </w:rPr>
        <w:t>” and “</w:t>
      </w:r>
      <w:r w:rsidRPr="00965A38">
        <w:rPr>
          <w:lang w:val="en-US"/>
        </w:rPr>
        <w:t>COSMO-RS dimer</w:t>
      </w:r>
      <w:r>
        <w:rPr>
          <w:lang w:val="en-US"/>
        </w:rPr>
        <w:t>” columns are given in “Diff.”</w:t>
      </w:r>
      <w:r w:rsidRPr="00965A38">
        <w:rPr>
          <w:lang w:val="en-US"/>
        </w:rPr>
        <w:t xml:space="preserve"> </w:t>
      </w:r>
      <w:r>
        <w:rPr>
          <w:lang w:val="en-US"/>
        </w:rPr>
        <w:t xml:space="preserve">column. </w:t>
      </w:r>
      <w:r w:rsidR="000535EC">
        <w:rPr>
          <w:lang w:val="en-US"/>
        </w:rPr>
        <w:t xml:space="preserve">All values are given in natural Log units. </w:t>
      </w:r>
      <w:r>
        <w:rPr>
          <w:lang w:val="en-US"/>
        </w:rPr>
        <w:t xml:space="preserve">The differences larger than 3 </w:t>
      </w:r>
      <w:r w:rsidR="000535EC">
        <w:rPr>
          <w:lang w:val="en-US"/>
        </w:rPr>
        <w:t xml:space="preserve">natural </w:t>
      </w:r>
      <w:r>
        <w:rPr>
          <w:lang w:val="en-US"/>
        </w:rPr>
        <w:t>log units in the magnitude are given in red.</w:t>
      </w:r>
    </w:p>
    <w:p w14:paraId="30693C02" w14:textId="61F04511" w:rsidR="00A76AC1" w:rsidRDefault="00A76AC1" w:rsidP="00640EA9">
      <w:pPr>
        <w:pStyle w:val="Beschriftung"/>
        <w:rPr>
          <w:lang w:val="en-US"/>
        </w:rPr>
      </w:pPr>
    </w:p>
    <w:p w14:paraId="53462D8A" w14:textId="77777777" w:rsidR="00B770F8" w:rsidRDefault="00B770F8" w:rsidP="00B770F8">
      <w:pPr>
        <w:keepNext/>
      </w:pPr>
      <w:r w:rsidRPr="00B770F8">
        <w:rPr>
          <w:noProof/>
          <w:lang w:val="en-US"/>
        </w:rPr>
        <w:lastRenderedPageBreak/>
        <w:drawing>
          <wp:inline distT="0" distB="0" distL="0" distR="0" wp14:anchorId="2624EE4F" wp14:editId="32A2B435">
            <wp:extent cx="5609811" cy="465536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8854" cy="4662871"/>
                    </a:xfrm>
                    <a:prstGeom prst="rect">
                      <a:avLst/>
                    </a:prstGeom>
                    <a:noFill/>
                  </pic:spPr>
                </pic:pic>
              </a:graphicData>
            </a:graphic>
          </wp:inline>
        </w:drawing>
      </w:r>
    </w:p>
    <w:p w14:paraId="270352FF" w14:textId="3172E6C4" w:rsidR="00B770F8" w:rsidRDefault="00B770F8" w:rsidP="00B770F8">
      <w:pPr>
        <w:pStyle w:val="Beschriftung"/>
        <w:rPr>
          <w:lang w:val="en-US"/>
        </w:rPr>
      </w:pPr>
      <w:r w:rsidRPr="00B770F8">
        <w:rPr>
          <w:lang w:val="en-US"/>
        </w:rPr>
        <w:t xml:space="preserve">Figure </w:t>
      </w:r>
      <w:r w:rsidR="00ED457F">
        <w:rPr>
          <w:lang w:val="en-US"/>
        </w:rPr>
        <w:t>F</w:t>
      </w:r>
      <w:r>
        <w:fldChar w:fldCharType="begin"/>
      </w:r>
      <w:r w:rsidRPr="00B770F8">
        <w:rPr>
          <w:lang w:val="en-US"/>
        </w:rPr>
        <w:instrText xml:space="preserve"> SEQ Figure \* ARABIC </w:instrText>
      </w:r>
      <w:r>
        <w:fldChar w:fldCharType="separate"/>
      </w:r>
      <w:r w:rsidR="00673E81">
        <w:rPr>
          <w:noProof/>
          <w:lang w:val="en-US"/>
        </w:rPr>
        <w:t>1</w:t>
      </w:r>
      <w:r>
        <w:fldChar w:fldCharType="end"/>
      </w:r>
      <w:r w:rsidRPr="00B770F8">
        <w:rPr>
          <w:lang w:val="en-US"/>
        </w:rPr>
        <w:t xml:space="preserve">. </w:t>
      </w:r>
      <w:r>
        <w:rPr>
          <w:lang w:val="en-US"/>
        </w:rPr>
        <w:t>S</w:t>
      </w:r>
      <w:r w:rsidRPr="00B770F8">
        <w:rPr>
          <w:lang w:val="en-US"/>
        </w:rPr>
        <w:t>igma sur</w:t>
      </w:r>
      <w:r>
        <w:rPr>
          <w:lang w:val="en-US"/>
        </w:rPr>
        <w:t>face</w:t>
      </w:r>
      <w:r w:rsidR="002C7006">
        <w:rPr>
          <w:lang w:val="en-US"/>
        </w:rPr>
        <w:t>s</w:t>
      </w:r>
      <w:r>
        <w:rPr>
          <w:lang w:val="en-US"/>
        </w:rPr>
        <w:t xml:space="preserve"> for the two most energetically relevant conformers of b</w:t>
      </w:r>
      <w:r w:rsidRPr="00B770F8">
        <w:rPr>
          <w:lang w:val="en-US"/>
        </w:rPr>
        <w:t>enzoic acid</w:t>
      </w:r>
      <w:r>
        <w:rPr>
          <w:lang w:val="en-US"/>
        </w:rPr>
        <w:t xml:space="preserve"> (a and b), as well as </w:t>
      </w:r>
      <w:r w:rsidR="00A6195E">
        <w:rPr>
          <w:lang w:val="en-US"/>
        </w:rPr>
        <w:t xml:space="preserve">the </w:t>
      </w:r>
      <w:r>
        <w:rPr>
          <w:lang w:val="en-US"/>
        </w:rPr>
        <w:t xml:space="preserve">optimized structure of the benzoic acid dimer (c) along with </w:t>
      </w:r>
      <w:r w:rsidR="00A6195E">
        <w:rPr>
          <w:lang w:val="en-US"/>
        </w:rPr>
        <w:t>its corresponding</w:t>
      </w:r>
      <w:r>
        <w:rPr>
          <w:lang w:val="en-US"/>
        </w:rPr>
        <w:t xml:space="preserve"> sigma surface (d).</w:t>
      </w:r>
    </w:p>
    <w:p w14:paraId="7BFEBC91" w14:textId="77777777" w:rsidR="00A60C3B" w:rsidRDefault="00A60C3B" w:rsidP="00D975AF">
      <w:pPr>
        <w:rPr>
          <w:lang w:val="en-US"/>
        </w:rPr>
      </w:pPr>
    </w:p>
    <w:p w14:paraId="64F91945" w14:textId="77777777" w:rsidR="00D975AF" w:rsidRDefault="00D975AF" w:rsidP="00D975AF">
      <w:pPr>
        <w:rPr>
          <w:lang w:val="en-US"/>
        </w:rPr>
      </w:pPr>
    </w:p>
    <w:p w14:paraId="31163695" w14:textId="03C52286" w:rsidR="00D975AF" w:rsidRPr="00DD2EE7" w:rsidRDefault="00D975AF" w:rsidP="001C3C41">
      <w:pPr>
        <w:pStyle w:val="Listenabsatz"/>
        <w:numPr>
          <w:ilvl w:val="0"/>
          <w:numId w:val="1"/>
        </w:numPr>
        <w:rPr>
          <w:b/>
          <w:bCs/>
          <w:lang w:val="en-US"/>
        </w:rPr>
      </w:pPr>
      <w:r w:rsidRPr="00DD2EE7">
        <w:rPr>
          <w:b/>
          <w:bCs/>
          <w:lang w:val="en-US"/>
        </w:rPr>
        <w:t xml:space="preserve">Dimerization of </w:t>
      </w:r>
      <w:r w:rsidR="00F45753" w:rsidRPr="00DD2EE7">
        <w:rPr>
          <w:b/>
          <w:bCs/>
          <w:lang w:val="en-US"/>
        </w:rPr>
        <w:t xml:space="preserve">4-methoxybezoic acid </w:t>
      </w:r>
      <w:r w:rsidRPr="00DD2EE7">
        <w:rPr>
          <w:b/>
          <w:bCs/>
          <w:lang w:val="en-US"/>
        </w:rPr>
        <w:t>in the COSMO-RS Method</w:t>
      </w:r>
    </w:p>
    <w:p w14:paraId="6B622B6F" w14:textId="2B9B8BD5" w:rsidR="00E07CA5" w:rsidRDefault="00E07CA5" w:rsidP="00D975AF">
      <w:pPr>
        <w:rPr>
          <w:lang w:val="en-US"/>
        </w:rPr>
      </w:pPr>
    </w:p>
    <w:tbl>
      <w:tblPr>
        <w:tblStyle w:val="Gitternetztabelle4Akzent3"/>
        <w:tblW w:w="8995" w:type="dxa"/>
        <w:tblLook w:val="04A0" w:firstRow="1" w:lastRow="0" w:firstColumn="1" w:lastColumn="0" w:noHBand="0" w:noVBand="1"/>
      </w:tblPr>
      <w:tblGrid>
        <w:gridCol w:w="1640"/>
        <w:gridCol w:w="1865"/>
        <w:gridCol w:w="1530"/>
        <w:gridCol w:w="1294"/>
        <w:gridCol w:w="1856"/>
        <w:gridCol w:w="810"/>
      </w:tblGrid>
      <w:tr w:rsidR="00AF2555" w:rsidRPr="00A76AC1" w14:paraId="4FB367D0" w14:textId="77777777" w:rsidTr="009C1D5A">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40" w:type="dxa"/>
            <w:hideMark/>
          </w:tcPr>
          <w:p w14:paraId="3BB843E0" w14:textId="77777777" w:rsidR="00AF2555" w:rsidRPr="00A76AC1" w:rsidRDefault="00AF2555" w:rsidP="00832C0B">
            <w:pPr>
              <w:rPr>
                <w:rFonts w:ascii="Calibri" w:eastAsia="Times New Roman" w:hAnsi="Calibri" w:cs="Calibri"/>
                <w:color w:val="000000"/>
                <w:lang w:val="en-US"/>
              </w:rPr>
            </w:pPr>
            <w:r w:rsidRPr="00A76AC1">
              <w:rPr>
                <w:rFonts w:ascii="Calibri" w:eastAsia="Times New Roman" w:hAnsi="Calibri" w:cs="Calibri"/>
                <w:color w:val="000000"/>
                <w:lang w:val="en-US"/>
              </w:rPr>
              <w:t>Solvent</w:t>
            </w:r>
            <w:r>
              <w:rPr>
                <w:rFonts w:ascii="Calibri" w:eastAsia="Times New Roman" w:hAnsi="Calibri" w:cs="Calibri"/>
                <w:color w:val="000000"/>
                <w:lang w:val="en-US"/>
              </w:rPr>
              <w:t xml:space="preserve"> </w:t>
            </w:r>
            <w:r w:rsidRPr="00A76AC1">
              <w:rPr>
                <w:rFonts w:ascii="Calibri" w:eastAsia="Times New Roman" w:hAnsi="Calibri" w:cs="Calibri"/>
                <w:color w:val="000000"/>
                <w:lang w:val="en-US"/>
              </w:rPr>
              <w:t>1</w:t>
            </w:r>
          </w:p>
        </w:tc>
        <w:tc>
          <w:tcPr>
            <w:tcW w:w="1865" w:type="dxa"/>
            <w:hideMark/>
          </w:tcPr>
          <w:p w14:paraId="2710BE65" w14:textId="77777777" w:rsidR="00AF2555" w:rsidRPr="00A76AC1" w:rsidRDefault="00AF2555" w:rsidP="00832C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Solvent</w:t>
            </w:r>
            <w:r>
              <w:rPr>
                <w:rFonts w:ascii="Calibri" w:eastAsia="Times New Roman" w:hAnsi="Calibri" w:cs="Calibri"/>
                <w:color w:val="000000"/>
                <w:lang w:val="en-US"/>
              </w:rPr>
              <w:t xml:space="preserve"> 2</w:t>
            </w:r>
          </w:p>
        </w:tc>
        <w:tc>
          <w:tcPr>
            <w:tcW w:w="1530" w:type="dxa"/>
            <w:hideMark/>
          </w:tcPr>
          <w:p w14:paraId="4864F03F" w14:textId="79060260" w:rsidR="00AF2555" w:rsidRPr="00A76AC1" w:rsidRDefault="00AF2555" w:rsidP="00832C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Exp</w:t>
            </w:r>
            <w:r w:rsidR="00C95845">
              <w:rPr>
                <w:rFonts w:ascii="Calibri" w:eastAsia="Times New Roman" w:hAnsi="Calibri" w:cs="Calibri"/>
                <w:color w:val="000000"/>
                <w:lang w:val="en-US"/>
              </w:rPr>
              <w:t>.</w:t>
            </w:r>
          </w:p>
        </w:tc>
        <w:tc>
          <w:tcPr>
            <w:tcW w:w="1294" w:type="dxa"/>
          </w:tcPr>
          <w:p w14:paraId="63618CA2" w14:textId="25A14455" w:rsidR="00AF2555" w:rsidRPr="00A76AC1" w:rsidRDefault="00AF2555" w:rsidP="00832C0B">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themeColor="text1"/>
              </w:rPr>
            </w:pPr>
            <w:r>
              <w:rPr>
                <w:color w:val="000000" w:themeColor="text1"/>
              </w:rPr>
              <w:t xml:space="preserve">COSMO-RS </w:t>
            </w:r>
          </w:p>
        </w:tc>
        <w:tc>
          <w:tcPr>
            <w:tcW w:w="1856" w:type="dxa"/>
            <w:vAlign w:val="center"/>
          </w:tcPr>
          <w:p w14:paraId="7B7C16C7" w14:textId="77777777" w:rsidR="00AF2555" w:rsidRPr="00A76AC1" w:rsidRDefault="00AF2555" w:rsidP="00832C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hAnsi="Calibri" w:cs="Calibri"/>
                <w:color w:val="000000"/>
              </w:rPr>
              <w:t>COSMO-RS dimer</w:t>
            </w:r>
          </w:p>
        </w:tc>
        <w:tc>
          <w:tcPr>
            <w:tcW w:w="810" w:type="dxa"/>
            <w:vAlign w:val="bottom"/>
          </w:tcPr>
          <w:p w14:paraId="6282D1B1" w14:textId="77777777" w:rsidR="00AF2555" w:rsidRPr="00A76AC1" w:rsidRDefault="00AF2555" w:rsidP="00832C0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Diff.</w:t>
            </w:r>
          </w:p>
        </w:tc>
      </w:tr>
      <w:tr w:rsidR="00882153" w:rsidRPr="00A76AC1" w14:paraId="65983817" w14:textId="77777777" w:rsidTr="009C1D5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0" w:type="dxa"/>
            <w:vAlign w:val="bottom"/>
          </w:tcPr>
          <w:p w14:paraId="30A281B6" w14:textId="5939AE9F" w:rsidR="00882153" w:rsidRPr="00F471DB" w:rsidRDefault="00882153" w:rsidP="00882153">
            <w:pPr>
              <w:rPr>
                <w:rFonts w:ascii="Calibri" w:eastAsia="Times New Roman" w:hAnsi="Calibri" w:cs="Calibri"/>
                <w:b w:val="0"/>
                <w:bCs w:val="0"/>
                <w:color w:val="000000"/>
                <w:lang w:val="en-US"/>
              </w:rPr>
            </w:pPr>
            <w:r w:rsidRPr="11285B27">
              <w:rPr>
                <w:rFonts w:ascii="Calibri" w:hAnsi="Calibri" w:cs="Calibri"/>
                <w:color w:val="000000" w:themeColor="text1"/>
              </w:rPr>
              <w:t>1,4-dioxane</w:t>
            </w:r>
          </w:p>
        </w:tc>
        <w:tc>
          <w:tcPr>
            <w:tcW w:w="1865" w:type="dxa"/>
            <w:vAlign w:val="bottom"/>
          </w:tcPr>
          <w:p w14:paraId="6556F337" w14:textId="14ECF3B7" w:rsidR="00882153" w:rsidRPr="00A76AC1" w:rsidRDefault="00882153" w:rsidP="0088215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n-</w:t>
            </w:r>
            <w:proofErr w:type="spellStart"/>
            <w:r>
              <w:rPr>
                <w:rFonts w:ascii="Calibri" w:hAnsi="Calibri" w:cs="Calibri"/>
                <w:color w:val="000000"/>
              </w:rPr>
              <w:t>pentanol</w:t>
            </w:r>
            <w:proofErr w:type="spellEnd"/>
          </w:p>
        </w:tc>
        <w:tc>
          <w:tcPr>
            <w:tcW w:w="1530" w:type="dxa"/>
            <w:noWrap/>
            <w:vAlign w:val="bottom"/>
          </w:tcPr>
          <w:p w14:paraId="53BD657D" w14:textId="61734D16" w:rsidR="00882153" w:rsidRPr="00A76AC1"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1.36</w:t>
            </w:r>
          </w:p>
        </w:tc>
        <w:tc>
          <w:tcPr>
            <w:tcW w:w="1294" w:type="dxa"/>
            <w:vAlign w:val="bottom"/>
          </w:tcPr>
          <w:p w14:paraId="23EB4474" w14:textId="7074CEAC" w:rsidR="00882153" w:rsidRPr="0047687A"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Pr>
                <w:rFonts w:ascii="Calibri" w:hAnsi="Calibri" w:cs="Calibri"/>
                <w:color w:val="000000"/>
              </w:rPr>
              <w:t>2.41</w:t>
            </w:r>
          </w:p>
        </w:tc>
        <w:tc>
          <w:tcPr>
            <w:tcW w:w="1856" w:type="dxa"/>
            <w:vAlign w:val="bottom"/>
          </w:tcPr>
          <w:p w14:paraId="0F9207C0" w14:textId="5AA36624" w:rsidR="00882153" w:rsidRPr="0047687A"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3.28</w:t>
            </w:r>
          </w:p>
        </w:tc>
        <w:tc>
          <w:tcPr>
            <w:tcW w:w="810" w:type="dxa"/>
            <w:vAlign w:val="bottom"/>
          </w:tcPr>
          <w:p w14:paraId="704015FB" w14:textId="49926A97" w:rsidR="00882153" w:rsidRPr="0047687A"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0.88</w:t>
            </w:r>
          </w:p>
        </w:tc>
      </w:tr>
      <w:tr w:rsidR="00882153" w:rsidRPr="00A76AC1" w14:paraId="2FB338A2" w14:textId="77777777" w:rsidTr="000509E6">
        <w:trPr>
          <w:trHeight w:val="288"/>
        </w:trPr>
        <w:tc>
          <w:tcPr>
            <w:cnfStyle w:val="001000000000" w:firstRow="0" w:lastRow="0" w:firstColumn="1" w:lastColumn="0" w:oddVBand="0" w:evenVBand="0" w:oddHBand="0" w:evenHBand="0" w:firstRowFirstColumn="0" w:firstRowLastColumn="0" w:lastRowFirstColumn="0" w:lastRowLastColumn="0"/>
            <w:tcW w:w="1640" w:type="dxa"/>
            <w:vAlign w:val="bottom"/>
          </w:tcPr>
          <w:p w14:paraId="1BACB894" w14:textId="65A35933" w:rsidR="00882153" w:rsidRPr="00F471DB" w:rsidRDefault="00882153" w:rsidP="00882153">
            <w:pPr>
              <w:rPr>
                <w:rFonts w:ascii="Calibri" w:eastAsia="Times New Roman" w:hAnsi="Calibri" w:cs="Calibri"/>
                <w:b w:val="0"/>
                <w:bCs w:val="0"/>
                <w:color w:val="000000"/>
                <w:lang w:val="en-US"/>
              </w:rPr>
            </w:pPr>
            <w:r w:rsidRPr="00882153">
              <w:rPr>
                <w:rFonts w:ascii="Calibri" w:hAnsi="Calibri" w:cs="Calibri"/>
                <w:color w:val="000000"/>
              </w:rPr>
              <w:t>1,4-dioxane</w:t>
            </w:r>
          </w:p>
        </w:tc>
        <w:tc>
          <w:tcPr>
            <w:tcW w:w="1865" w:type="dxa"/>
            <w:vAlign w:val="bottom"/>
          </w:tcPr>
          <w:p w14:paraId="4C31C0A9" w14:textId="46A1F5C2" w:rsidR="00882153" w:rsidRPr="00A76AC1" w:rsidRDefault="00882153" w:rsidP="0088215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isobutyl</w:t>
            </w:r>
            <w:proofErr w:type="spellEnd"/>
            <w:r>
              <w:rPr>
                <w:rFonts w:ascii="Calibri" w:hAnsi="Calibri" w:cs="Calibri"/>
                <w:color w:val="000000"/>
              </w:rPr>
              <w:t xml:space="preserve"> </w:t>
            </w:r>
            <w:proofErr w:type="spellStart"/>
            <w:r>
              <w:rPr>
                <w:rFonts w:ascii="Calibri" w:hAnsi="Calibri" w:cs="Calibri"/>
                <w:color w:val="000000"/>
              </w:rPr>
              <w:t>alcohol</w:t>
            </w:r>
            <w:proofErr w:type="spellEnd"/>
          </w:p>
        </w:tc>
        <w:tc>
          <w:tcPr>
            <w:tcW w:w="1530" w:type="dxa"/>
            <w:noWrap/>
            <w:vAlign w:val="bottom"/>
          </w:tcPr>
          <w:p w14:paraId="2BB8E465" w14:textId="16868442" w:rsidR="00882153" w:rsidRPr="00A76AC1"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1.58</w:t>
            </w:r>
          </w:p>
        </w:tc>
        <w:tc>
          <w:tcPr>
            <w:tcW w:w="1294" w:type="dxa"/>
            <w:vAlign w:val="bottom"/>
          </w:tcPr>
          <w:p w14:paraId="6F1EB7BA" w14:textId="48E58645" w:rsidR="00882153"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2.48</w:t>
            </w:r>
          </w:p>
        </w:tc>
        <w:tc>
          <w:tcPr>
            <w:tcW w:w="1856" w:type="dxa"/>
            <w:vAlign w:val="bottom"/>
          </w:tcPr>
          <w:p w14:paraId="7D67C5EB" w14:textId="110FF1D5" w:rsidR="00882153" w:rsidRPr="00A76AC1"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3.19</w:t>
            </w:r>
          </w:p>
        </w:tc>
        <w:tc>
          <w:tcPr>
            <w:tcW w:w="810" w:type="dxa"/>
            <w:vAlign w:val="bottom"/>
          </w:tcPr>
          <w:p w14:paraId="1120BB04" w14:textId="2BBD3D17" w:rsidR="00882153"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0.72</w:t>
            </w:r>
          </w:p>
        </w:tc>
      </w:tr>
      <w:tr w:rsidR="00882153" w:rsidRPr="00A76AC1" w14:paraId="201AC600" w14:textId="77777777" w:rsidTr="009C1D5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0" w:type="dxa"/>
            <w:vAlign w:val="bottom"/>
          </w:tcPr>
          <w:p w14:paraId="099070D4" w14:textId="2CC59982" w:rsidR="00882153" w:rsidRPr="00F471DB" w:rsidRDefault="00882153" w:rsidP="00882153">
            <w:pPr>
              <w:rPr>
                <w:rFonts w:ascii="Calibri" w:eastAsia="Times New Roman" w:hAnsi="Calibri" w:cs="Calibri"/>
                <w:b w:val="0"/>
                <w:bCs w:val="0"/>
                <w:color w:val="000000"/>
                <w:lang w:val="en-US"/>
              </w:rPr>
            </w:pPr>
            <w:r w:rsidRPr="00882153">
              <w:rPr>
                <w:rFonts w:ascii="Calibri" w:hAnsi="Calibri" w:cs="Calibri"/>
                <w:color w:val="000000"/>
              </w:rPr>
              <w:t>1,4-dioxane</w:t>
            </w:r>
          </w:p>
        </w:tc>
        <w:tc>
          <w:tcPr>
            <w:tcW w:w="1865" w:type="dxa"/>
            <w:vAlign w:val="bottom"/>
          </w:tcPr>
          <w:p w14:paraId="05451D8E" w14:textId="339ED6CF" w:rsidR="00882153" w:rsidRPr="00A76AC1" w:rsidRDefault="00882153" w:rsidP="0088215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tetrahydrofuran</w:t>
            </w:r>
            <w:proofErr w:type="spellEnd"/>
          </w:p>
        </w:tc>
        <w:tc>
          <w:tcPr>
            <w:tcW w:w="1530" w:type="dxa"/>
            <w:noWrap/>
            <w:vAlign w:val="bottom"/>
          </w:tcPr>
          <w:p w14:paraId="478B8E54" w14:textId="5870EF9C" w:rsidR="00882153" w:rsidRPr="00A76AC1"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-0.59</w:t>
            </w:r>
          </w:p>
        </w:tc>
        <w:tc>
          <w:tcPr>
            <w:tcW w:w="1294" w:type="dxa"/>
            <w:vAlign w:val="bottom"/>
          </w:tcPr>
          <w:p w14:paraId="4FDFF9C4" w14:textId="7E5C9A36" w:rsidR="00882153"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-0.46</w:t>
            </w:r>
          </w:p>
        </w:tc>
        <w:tc>
          <w:tcPr>
            <w:tcW w:w="1856" w:type="dxa"/>
            <w:vAlign w:val="bottom"/>
          </w:tcPr>
          <w:p w14:paraId="181A3BB2" w14:textId="15DD647D" w:rsidR="00882153" w:rsidRPr="00A76AC1"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0.11</w:t>
            </w:r>
          </w:p>
        </w:tc>
        <w:tc>
          <w:tcPr>
            <w:tcW w:w="810" w:type="dxa"/>
            <w:vAlign w:val="bottom"/>
          </w:tcPr>
          <w:p w14:paraId="4170D150" w14:textId="6964CDAC" w:rsidR="00882153" w:rsidRPr="00B841F4"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Pr>
                <w:rFonts w:ascii="Calibri" w:hAnsi="Calibri" w:cs="Calibri"/>
                <w:color w:val="000000"/>
              </w:rPr>
              <w:t>0.58</w:t>
            </w:r>
          </w:p>
        </w:tc>
      </w:tr>
      <w:tr w:rsidR="00882153" w:rsidRPr="00A76AC1" w14:paraId="4F32B6B1" w14:textId="77777777" w:rsidTr="000509E6">
        <w:trPr>
          <w:trHeight w:val="288"/>
        </w:trPr>
        <w:tc>
          <w:tcPr>
            <w:cnfStyle w:val="001000000000" w:firstRow="0" w:lastRow="0" w:firstColumn="1" w:lastColumn="0" w:oddVBand="0" w:evenVBand="0" w:oddHBand="0" w:evenHBand="0" w:firstRowFirstColumn="0" w:firstRowLastColumn="0" w:lastRowFirstColumn="0" w:lastRowLastColumn="0"/>
            <w:tcW w:w="1640" w:type="dxa"/>
            <w:vAlign w:val="bottom"/>
          </w:tcPr>
          <w:p w14:paraId="3E2AC2F8" w14:textId="678B91D2" w:rsidR="00882153" w:rsidRPr="00F471DB" w:rsidRDefault="00882153" w:rsidP="00882153">
            <w:pPr>
              <w:rPr>
                <w:rFonts w:ascii="Calibri" w:eastAsia="Times New Roman" w:hAnsi="Calibri" w:cs="Calibri"/>
                <w:b w:val="0"/>
                <w:bCs w:val="0"/>
                <w:color w:val="000000"/>
                <w:lang w:val="en-US"/>
              </w:rPr>
            </w:pPr>
            <w:r w:rsidRPr="00882153">
              <w:rPr>
                <w:rFonts w:ascii="Calibri" w:hAnsi="Calibri" w:cs="Calibri"/>
                <w:color w:val="000000"/>
              </w:rPr>
              <w:t>n-</w:t>
            </w:r>
            <w:proofErr w:type="spellStart"/>
            <w:r w:rsidRPr="00882153">
              <w:rPr>
                <w:rFonts w:ascii="Calibri" w:hAnsi="Calibri" w:cs="Calibri"/>
                <w:color w:val="000000"/>
              </w:rPr>
              <w:t>pentanol</w:t>
            </w:r>
            <w:proofErr w:type="spellEnd"/>
          </w:p>
        </w:tc>
        <w:tc>
          <w:tcPr>
            <w:tcW w:w="1865" w:type="dxa"/>
            <w:vAlign w:val="bottom"/>
          </w:tcPr>
          <w:p w14:paraId="09867D30" w14:textId="706607D1" w:rsidR="00882153" w:rsidRPr="00A76AC1" w:rsidRDefault="00882153" w:rsidP="0088215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isobutyl</w:t>
            </w:r>
            <w:proofErr w:type="spellEnd"/>
            <w:r>
              <w:rPr>
                <w:rFonts w:ascii="Calibri" w:hAnsi="Calibri" w:cs="Calibri"/>
                <w:color w:val="000000"/>
              </w:rPr>
              <w:t xml:space="preserve"> </w:t>
            </w:r>
            <w:proofErr w:type="spellStart"/>
            <w:r>
              <w:rPr>
                <w:rFonts w:ascii="Calibri" w:hAnsi="Calibri" w:cs="Calibri"/>
                <w:color w:val="000000"/>
              </w:rPr>
              <w:t>alcohol</w:t>
            </w:r>
            <w:proofErr w:type="spellEnd"/>
          </w:p>
        </w:tc>
        <w:tc>
          <w:tcPr>
            <w:tcW w:w="1530" w:type="dxa"/>
            <w:noWrap/>
            <w:vAlign w:val="bottom"/>
          </w:tcPr>
          <w:p w14:paraId="077D4CCB" w14:textId="45E2198A" w:rsidR="00882153" w:rsidRPr="00A76AC1"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0.22</w:t>
            </w:r>
          </w:p>
        </w:tc>
        <w:tc>
          <w:tcPr>
            <w:tcW w:w="1294" w:type="dxa"/>
            <w:vAlign w:val="bottom"/>
          </w:tcPr>
          <w:p w14:paraId="6CF7BD9E" w14:textId="62538EE7" w:rsidR="00882153"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0.07</w:t>
            </w:r>
          </w:p>
        </w:tc>
        <w:tc>
          <w:tcPr>
            <w:tcW w:w="1856" w:type="dxa"/>
            <w:vAlign w:val="bottom"/>
          </w:tcPr>
          <w:p w14:paraId="5EE3DE47" w14:textId="5B333D83" w:rsidR="00882153" w:rsidRPr="00A76AC1"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-0.09</w:t>
            </w:r>
          </w:p>
        </w:tc>
        <w:tc>
          <w:tcPr>
            <w:tcW w:w="810" w:type="dxa"/>
            <w:vAlign w:val="bottom"/>
          </w:tcPr>
          <w:p w14:paraId="66D33204" w14:textId="57CBB85C" w:rsidR="00882153"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-0.16</w:t>
            </w:r>
          </w:p>
        </w:tc>
      </w:tr>
      <w:tr w:rsidR="00882153" w:rsidRPr="00A76AC1" w14:paraId="7F46E676" w14:textId="77777777" w:rsidTr="009C1D5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0" w:type="dxa"/>
            <w:vAlign w:val="bottom"/>
          </w:tcPr>
          <w:p w14:paraId="67978C13" w14:textId="0A4A1683" w:rsidR="00882153" w:rsidRPr="00F471DB" w:rsidRDefault="00882153" w:rsidP="00882153">
            <w:pPr>
              <w:rPr>
                <w:rFonts w:ascii="Calibri" w:eastAsia="Times New Roman" w:hAnsi="Calibri" w:cs="Calibri"/>
                <w:b w:val="0"/>
                <w:bCs w:val="0"/>
                <w:color w:val="000000"/>
                <w:lang w:val="en-US"/>
              </w:rPr>
            </w:pPr>
            <w:r w:rsidRPr="00882153">
              <w:rPr>
                <w:rFonts w:ascii="Calibri" w:hAnsi="Calibri" w:cs="Calibri"/>
                <w:color w:val="000000"/>
              </w:rPr>
              <w:t>n-</w:t>
            </w:r>
            <w:proofErr w:type="spellStart"/>
            <w:r w:rsidRPr="00882153">
              <w:rPr>
                <w:rFonts w:ascii="Calibri" w:hAnsi="Calibri" w:cs="Calibri"/>
                <w:color w:val="000000"/>
              </w:rPr>
              <w:t>pentanol</w:t>
            </w:r>
            <w:proofErr w:type="spellEnd"/>
          </w:p>
        </w:tc>
        <w:tc>
          <w:tcPr>
            <w:tcW w:w="1865" w:type="dxa"/>
            <w:vAlign w:val="bottom"/>
          </w:tcPr>
          <w:p w14:paraId="3BE5A4B2" w14:textId="574E4A39" w:rsidR="00882153" w:rsidRPr="00A76AC1" w:rsidRDefault="00882153" w:rsidP="0088215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tetrahydrofuran</w:t>
            </w:r>
            <w:proofErr w:type="spellEnd"/>
          </w:p>
        </w:tc>
        <w:tc>
          <w:tcPr>
            <w:tcW w:w="1530" w:type="dxa"/>
            <w:noWrap/>
            <w:vAlign w:val="bottom"/>
          </w:tcPr>
          <w:p w14:paraId="73EC1ACD" w14:textId="7111D74A" w:rsidR="00882153" w:rsidRPr="00A76AC1"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-1.95</w:t>
            </w:r>
          </w:p>
        </w:tc>
        <w:tc>
          <w:tcPr>
            <w:tcW w:w="1294" w:type="dxa"/>
            <w:vAlign w:val="bottom"/>
          </w:tcPr>
          <w:p w14:paraId="43CD1805" w14:textId="61FD077B" w:rsidR="00882153"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-2.87</w:t>
            </w:r>
          </w:p>
        </w:tc>
        <w:tc>
          <w:tcPr>
            <w:tcW w:w="1856" w:type="dxa"/>
            <w:vAlign w:val="bottom"/>
          </w:tcPr>
          <w:p w14:paraId="000888AD" w14:textId="3D6C7F3C" w:rsidR="00882153" w:rsidRPr="00A76AC1"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-3.17</w:t>
            </w:r>
          </w:p>
        </w:tc>
        <w:tc>
          <w:tcPr>
            <w:tcW w:w="810" w:type="dxa"/>
            <w:vAlign w:val="bottom"/>
          </w:tcPr>
          <w:p w14:paraId="62700A45" w14:textId="0659E429" w:rsidR="00882153" w:rsidRDefault="00882153" w:rsidP="0088215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-0.30</w:t>
            </w:r>
          </w:p>
        </w:tc>
      </w:tr>
      <w:tr w:rsidR="00882153" w:rsidRPr="00A76AC1" w14:paraId="55213017" w14:textId="77777777" w:rsidTr="000509E6">
        <w:trPr>
          <w:trHeight w:val="288"/>
        </w:trPr>
        <w:tc>
          <w:tcPr>
            <w:cnfStyle w:val="001000000000" w:firstRow="0" w:lastRow="0" w:firstColumn="1" w:lastColumn="0" w:oddVBand="0" w:evenVBand="0" w:oddHBand="0" w:evenHBand="0" w:firstRowFirstColumn="0" w:firstRowLastColumn="0" w:lastRowFirstColumn="0" w:lastRowLastColumn="0"/>
            <w:tcW w:w="1640" w:type="dxa"/>
            <w:vAlign w:val="bottom"/>
          </w:tcPr>
          <w:p w14:paraId="5E042BD6" w14:textId="79702B14" w:rsidR="00882153" w:rsidRPr="00F471DB" w:rsidRDefault="00882153" w:rsidP="00882153">
            <w:pPr>
              <w:rPr>
                <w:rFonts w:ascii="Calibri" w:eastAsia="Times New Roman" w:hAnsi="Calibri" w:cs="Calibri"/>
                <w:b w:val="0"/>
                <w:bCs w:val="0"/>
                <w:color w:val="000000"/>
                <w:lang w:val="en-US"/>
              </w:rPr>
            </w:pPr>
            <w:proofErr w:type="spellStart"/>
            <w:r w:rsidRPr="00882153">
              <w:rPr>
                <w:rFonts w:ascii="Calibri" w:hAnsi="Calibri" w:cs="Calibri"/>
                <w:color w:val="000000"/>
              </w:rPr>
              <w:t>isobutyl</w:t>
            </w:r>
            <w:proofErr w:type="spellEnd"/>
            <w:r w:rsidRPr="00882153">
              <w:rPr>
                <w:rFonts w:ascii="Calibri" w:hAnsi="Calibri" w:cs="Calibri"/>
                <w:color w:val="000000"/>
              </w:rPr>
              <w:t xml:space="preserve"> </w:t>
            </w:r>
            <w:proofErr w:type="spellStart"/>
            <w:r w:rsidRPr="00882153">
              <w:rPr>
                <w:rFonts w:ascii="Calibri" w:hAnsi="Calibri" w:cs="Calibri"/>
                <w:color w:val="000000"/>
              </w:rPr>
              <w:t>alcohol</w:t>
            </w:r>
            <w:proofErr w:type="spellEnd"/>
          </w:p>
        </w:tc>
        <w:tc>
          <w:tcPr>
            <w:tcW w:w="1865" w:type="dxa"/>
            <w:vAlign w:val="bottom"/>
          </w:tcPr>
          <w:p w14:paraId="61128B07" w14:textId="5F3190E8" w:rsidR="00882153" w:rsidRPr="00A76AC1" w:rsidRDefault="00882153" w:rsidP="0088215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tetrahydrofuran</w:t>
            </w:r>
            <w:proofErr w:type="spellEnd"/>
          </w:p>
        </w:tc>
        <w:tc>
          <w:tcPr>
            <w:tcW w:w="1530" w:type="dxa"/>
            <w:noWrap/>
            <w:vAlign w:val="bottom"/>
          </w:tcPr>
          <w:p w14:paraId="1F6C8707" w14:textId="0CDE2D37" w:rsidR="00882153" w:rsidRPr="00A76AC1"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-2.17</w:t>
            </w:r>
          </w:p>
        </w:tc>
        <w:tc>
          <w:tcPr>
            <w:tcW w:w="1294" w:type="dxa"/>
            <w:vAlign w:val="bottom"/>
          </w:tcPr>
          <w:p w14:paraId="2184D835" w14:textId="4286380A" w:rsidR="00882153"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-2.94</w:t>
            </w:r>
          </w:p>
        </w:tc>
        <w:tc>
          <w:tcPr>
            <w:tcW w:w="1856" w:type="dxa"/>
            <w:vAlign w:val="bottom"/>
          </w:tcPr>
          <w:p w14:paraId="131E718F" w14:textId="4192B7AF" w:rsidR="00882153" w:rsidRPr="00A76AC1" w:rsidRDefault="00882153" w:rsidP="0088215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-3.08</w:t>
            </w:r>
          </w:p>
        </w:tc>
        <w:tc>
          <w:tcPr>
            <w:tcW w:w="810" w:type="dxa"/>
            <w:vAlign w:val="bottom"/>
          </w:tcPr>
          <w:p w14:paraId="11F73E64" w14:textId="349D96A8" w:rsidR="00882153" w:rsidRDefault="00882153" w:rsidP="00882153">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-0.14</w:t>
            </w:r>
          </w:p>
        </w:tc>
      </w:tr>
    </w:tbl>
    <w:p w14:paraId="779A36CD" w14:textId="5F07A3B5" w:rsidR="00115848" w:rsidRPr="00256F29" w:rsidRDefault="00115848" w:rsidP="00115848">
      <w:pPr>
        <w:pStyle w:val="Beschriftung"/>
        <w:keepNext/>
        <w:rPr>
          <w:lang w:val="en-US"/>
        </w:rPr>
      </w:pPr>
      <w:r w:rsidRPr="00115848">
        <w:rPr>
          <w:lang w:val="en-US"/>
        </w:rPr>
        <w:t>Table T</w:t>
      </w:r>
      <w:r w:rsidR="003D7934" w:rsidRPr="003D7934">
        <w:rPr>
          <w:lang w:val="en-US"/>
        </w:rPr>
        <w:t>3</w:t>
      </w:r>
      <w:r w:rsidRPr="00115848">
        <w:rPr>
          <w:lang w:val="en-US"/>
        </w:rPr>
        <w:t xml:space="preserve"> </w:t>
      </w:r>
      <w:r w:rsidRPr="00256F29">
        <w:rPr>
          <w:lang w:val="en-US"/>
        </w:rPr>
        <w:t xml:space="preserve">The </w:t>
      </w:r>
      <w:r>
        <w:rPr>
          <w:lang w:val="en-US"/>
        </w:rPr>
        <w:t xml:space="preserve">experimental relative solubility of </w:t>
      </w:r>
      <w:r w:rsidRPr="006D74DA">
        <w:rPr>
          <w:lang w:val="en-US"/>
        </w:rPr>
        <w:t>4-methoxybenzoic acid</w:t>
      </w:r>
      <w:r>
        <w:rPr>
          <w:lang w:val="en-US"/>
        </w:rPr>
        <w:t xml:space="preserve"> between solvent 1 and solvent 2</w:t>
      </w:r>
      <w:r w:rsidR="00C95845">
        <w:rPr>
          <w:lang w:val="en-US"/>
        </w:rPr>
        <w:t xml:space="preserve"> (Exp.)</w:t>
      </w:r>
      <w:r>
        <w:rPr>
          <w:lang w:val="en-US"/>
        </w:rPr>
        <w:t xml:space="preserve">, along with calculated relative solubility using COSMO-RS method. The results for the </w:t>
      </w:r>
      <w:r w:rsidR="003E5D52" w:rsidRPr="006D74DA">
        <w:rPr>
          <w:lang w:val="en-US"/>
        </w:rPr>
        <w:t>4-methoxybenzoic acid</w:t>
      </w:r>
      <w:r w:rsidR="00F828DF">
        <w:rPr>
          <w:lang w:val="en-US"/>
        </w:rPr>
        <w:t xml:space="preserve"> and its</w:t>
      </w:r>
      <w:r w:rsidR="003E5D52">
        <w:rPr>
          <w:lang w:val="en-US"/>
        </w:rPr>
        <w:t xml:space="preserve"> </w:t>
      </w:r>
      <w:r>
        <w:rPr>
          <w:lang w:val="en-US"/>
        </w:rPr>
        <w:t xml:space="preserve">dimer </w:t>
      </w:r>
      <w:r w:rsidR="00F828DF">
        <w:rPr>
          <w:lang w:val="en-US"/>
        </w:rPr>
        <w:t xml:space="preserve">form </w:t>
      </w:r>
      <w:r>
        <w:rPr>
          <w:lang w:val="en-US"/>
        </w:rPr>
        <w:t>are</w:t>
      </w:r>
      <w:r w:rsidR="003E5D52">
        <w:rPr>
          <w:lang w:val="en-US"/>
        </w:rPr>
        <w:t xml:space="preserve"> given in </w:t>
      </w:r>
      <w:r w:rsidR="00F828DF">
        <w:rPr>
          <w:lang w:val="en-US"/>
        </w:rPr>
        <w:t>“</w:t>
      </w:r>
      <w:r w:rsidR="00F828DF" w:rsidRPr="008E04BA">
        <w:rPr>
          <w:lang w:val="en-US"/>
        </w:rPr>
        <w:t>COSMO-RS</w:t>
      </w:r>
      <w:r w:rsidR="00F828DF">
        <w:rPr>
          <w:lang w:val="en-US"/>
        </w:rPr>
        <w:t xml:space="preserve">” and </w:t>
      </w:r>
      <w:r w:rsidR="003E5D52">
        <w:rPr>
          <w:lang w:val="en-US"/>
        </w:rPr>
        <w:t>“</w:t>
      </w:r>
      <w:r w:rsidR="008E04BA" w:rsidRPr="008E04BA">
        <w:rPr>
          <w:lang w:val="en-US"/>
        </w:rPr>
        <w:t>COSMO-RS dimer</w:t>
      </w:r>
      <w:r w:rsidR="003E5D52">
        <w:rPr>
          <w:lang w:val="en-US"/>
        </w:rPr>
        <w:t>"</w:t>
      </w:r>
      <w:r w:rsidR="00F828DF">
        <w:rPr>
          <w:lang w:val="en-US"/>
        </w:rPr>
        <w:t>, respectively</w:t>
      </w:r>
      <w:r>
        <w:rPr>
          <w:lang w:val="en-US"/>
        </w:rPr>
        <w:t>. All numbers are</w:t>
      </w:r>
      <w:r w:rsidR="00F02601">
        <w:rPr>
          <w:lang w:val="en-US"/>
        </w:rPr>
        <w:t xml:space="preserve"> given</w:t>
      </w:r>
      <w:r>
        <w:rPr>
          <w:lang w:val="en-US"/>
        </w:rPr>
        <w:t xml:space="preserve"> in natural log units. The difference between “</w:t>
      </w:r>
      <w:r w:rsidRPr="00965A38">
        <w:rPr>
          <w:lang w:val="en-US"/>
        </w:rPr>
        <w:t>COSMO-RS</w:t>
      </w:r>
      <w:r>
        <w:rPr>
          <w:lang w:val="en-US"/>
        </w:rPr>
        <w:t>” and “</w:t>
      </w:r>
      <w:r w:rsidRPr="00965A38">
        <w:rPr>
          <w:lang w:val="en-US"/>
        </w:rPr>
        <w:t>COSMO-RS dimer</w:t>
      </w:r>
      <w:r>
        <w:rPr>
          <w:lang w:val="en-US"/>
        </w:rPr>
        <w:t>” columns are given in “Diff.”</w:t>
      </w:r>
      <w:r w:rsidRPr="00965A38">
        <w:rPr>
          <w:lang w:val="en-US"/>
        </w:rPr>
        <w:t xml:space="preserve"> </w:t>
      </w:r>
      <w:r>
        <w:rPr>
          <w:lang w:val="en-US"/>
        </w:rPr>
        <w:t>column.</w:t>
      </w:r>
    </w:p>
    <w:p w14:paraId="52FFD5C2" w14:textId="723559F8" w:rsidR="00D975AF" w:rsidRDefault="00D975AF" w:rsidP="00115848">
      <w:pPr>
        <w:pStyle w:val="Beschriftung"/>
        <w:rPr>
          <w:lang w:val="en-US"/>
        </w:rPr>
      </w:pPr>
    </w:p>
    <w:p w14:paraId="5761C365" w14:textId="77777777" w:rsidR="00A71E01" w:rsidRPr="00A71E01" w:rsidRDefault="00A71E01" w:rsidP="000509E6">
      <w:pPr>
        <w:rPr>
          <w:lang w:val="en-US"/>
        </w:rPr>
      </w:pPr>
    </w:p>
    <w:tbl>
      <w:tblPr>
        <w:tblStyle w:val="Gitternetztabelle4Akzent3"/>
        <w:tblW w:w="8815" w:type="dxa"/>
        <w:tblLook w:val="04A0" w:firstRow="1" w:lastRow="0" w:firstColumn="1" w:lastColumn="0" w:noHBand="0" w:noVBand="1"/>
      </w:tblPr>
      <w:tblGrid>
        <w:gridCol w:w="1766"/>
        <w:gridCol w:w="1919"/>
        <w:gridCol w:w="1457"/>
        <w:gridCol w:w="2036"/>
        <w:gridCol w:w="1637"/>
      </w:tblGrid>
      <w:tr w:rsidR="00383B03" w:rsidRPr="00A76AC1" w14:paraId="6DA899F1" w14:textId="77777777" w:rsidTr="009C1D5A">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66" w:type="dxa"/>
            <w:hideMark/>
          </w:tcPr>
          <w:p w14:paraId="23F0CFAC" w14:textId="77777777" w:rsidR="000C122E" w:rsidRPr="00A76AC1" w:rsidRDefault="000C122E" w:rsidP="00832C0B">
            <w:pPr>
              <w:rPr>
                <w:rFonts w:ascii="Calibri" w:eastAsia="Times New Roman" w:hAnsi="Calibri" w:cs="Calibri"/>
                <w:color w:val="000000"/>
                <w:lang w:val="en-US"/>
              </w:rPr>
            </w:pPr>
            <w:r w:rsidRPr="00A76AC1">
              <w:rPr>
                <w:rFonts w:ascii="Calibri" w:eastAsia="Times New Roman" w:hAnsi="Calibri" w:cs="Calibri"/>
                <w:color w:val="000000"/>
                <w:lang w:val="en-US"/>
              </w:rPr>
              <w:lastRenderedPageBreak/>
              <w:t>Solvent</w:t>
            </w:r>
            <w:r>
              <w:rPr>
                <w:rFonts w:ascii="Calibri" w:eastAsia="Times New Roman" w:hAnsi="Calibri" w:cs="Calibri"/>
                <w:color w:val="000000"/>
                <w:lang w:val="en-US"/>
              </w:rPr>
              <w:t xml:space="preserve"> </w:t>
            </w:r>
            <w:r w:rsidRPr="00A76AC1">
              <w:rPr>
                <w:rFonts w:ascii="Calibri" w:eastAsia="Times New Roman" w:hAnsi="Calibri" w:cs="Calibri"/>
                <w:color w:val="000000"/>
                <w:lang w:val="en-US"/>
              </w:rPr>
              <w:t>1</w:t>
            </w:r>
          </w:p>
        </w:tc>
        <w:tc>
          <w:tcPr>
            <w:tcW w:w="1919" w:type="dxa"/>
            <w:hideMark/>
          </w:tcPr>
          <w:p w14:paraId="685BAC0F" w14:textId="77777777" w:rsidR="000C122E" w:rsidRPr="00A76AC1" w:rsidRDefault="000C122E" w:rsidP="00832C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eastAsia="Times New Roman" w:hAnsi="Calibri" w:cs="Calibri"/>
                <w:color w:val="000000"/>
                <w:lang w:val="en-US"/>
              </w:rPr>
              <w:t>Solvent</w:t>
            </w:r>
            <w:r>
              <w:rPr>
                <w:rFonts w:ascii="Calibri" w:eastAsia="Times New Roman" w:hAnsi="Calibri" w:cs="Calibri"/>
                <w:color w:val="000000"/>
                <w:lang w:val="en-US"/>
              </w:rPr>
              <w:t xml:space="preserve"> 2</w:t>
            </w:r>
          </w:p>
        </w:tc>
        <w:tc>
          <w:tcPr>
            <w:tcW w:w="1457" w:type="dxa"/>
          </w:tcPr>
          <w:p w14:paraId="22BE0156" w14:textId="77777777" w:rsidR="000C122E" w:rsidRPr="00A76AC1" w:rsidRDefault="000C122E" w:rsidP="00832C0B">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themeColor="text1"/>
              </w:rPr>
            </w:pPr>
            <w:r>
              <w:rPr>
                <w:color w:val="000000" w:themeColor="text1"/>
              </w:rPr>
              <w:t xml:space="preserve">COSMO-RS </w:t>
            </w:r>
          </w:p>
        </w:tc>
        <w:tc>
          <w:tcPr>
            <w:tcW w:w="2036" w:type="dxa"/>
            <w:vAlign w:val="center"/>
          </w:tcPr>
          <w:p w14:paraId="6E4609F8" w14:textId="77777777" w:rsidR="000C122E" w:rsidRPr="00A76AC1" w:rsidRDefault="000C122E" w:rsidP="00832C0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sidRPr="00A76AC1">
              <w:rPr>
                <w:rFonts w:ascii="Calibri" w:hAnsi="Calibri" w:cs="Calibri"/>
                <w:color w:val="000000"/>
              </w:rPr>
              <w:t>COSMO-RS dimer</w:t>
            </w:r>
          </w:p>
        </w:tc>
        <w:tc>
          <w:tcPr>
            <w:tcW w:w="1637" w:type="dxa"/>
            <w:vAlign w:val="bottom"/>
          </w:tcPr>
          <w:p w14:paraId="0FF9651C" w14:textId="77777777" w:rsidR="000C122E" w:rsidRPr="00A76AC1" w:rsidRDefault="000C122E" w:rsidP="00832C0B">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Diff.</w:t>
            </w:r>
          </w:p>
        </w:tc>
      </w:tr>
      <w:tr w:rsidR="000509E6" w:rsidRPr="00A76AC1" w14:paraId="49AD2906" w14:textId="77777777" w:rsidTr="000509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66" w:type="dxa"/>
            <w:vAlign w:val="bottom"/>
          </w:tcPr>
          <w:p w14:paraId="7826AA48" w14:textId="77777777" w:rsidR="00302A88" w:rsidRPr="00F471DB" w:rsidRDefault="00302A88" w:rsidP="00302A88">
            <w:pPr>
              <w:rPr>
                <w:rFonts w:ascii="Calibri" w:eastAsia="Times New Roman" w:hAnsi="Calibri" w:cs="Calibri"/>
                <w:b w:val="0"/>
                <w:bCs w:val="0"/>
                <w:color w:val="000000"/>
                <w:lang w:val="en-US"/>
              </w:rPr>
            </w:pPr>
            <w:r w:rsidRPr="004C7678">
              <w:rPr>
                <w:rFonts w:ascii="Calibri" w:hAnsi="Calibri" w:cs="Calibri"/>
                <w:color w:val="000000"/>
              </w:rPr>
              <w:t>1,4-dioxane</w:t>
            </w:r>
          </w:p>
        </w:tc>
        <w:tc>
          <w:tcPr>
            <w:tcW w:w="1919" w:type="dxa"/>
            <w:vAlign w:val="bottom"/>
          </w:tcPr>
          <w:p w14:paraId="7E5F968C" w14:textId="77777777" w:rsidR="00302A88" w:rsidRPr="00A76AC1" w:rsidRDefault="00302A88" w:rsidP="00302A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n-</w:t>
            </w:r>
            <w:proofErr w:type="spellStart"/>
            <w:r>
              <w:rPr>
                <w:rFonts w:ascii="Calibri" w:hAnsi="Calibri" w:cs="Calibri"/>
                <w:color w:val="000000"/>
              </w:rPr>
              <w:t>pentanol</w:t>
            </w:r>
            <w:proofErr w:type="spellEnd"/>
          </w:p>
        </w:tc>
        <w:tc>
          <w:tcPr>
            <w:tcW w:w="1457" w:type="dxa"/>
            <w:vAlign w:val="bottom"/>
          </w:tcPr>
          <w:p w14:paraId="3388CE2F" w14:textId="1CA97BF5" w:rsidR="00302A88" w:rsidRPr="0047687A"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Pr>
                <w:rFonts w:ascii="Calibri" w:hAnsi="Calibri" w:cs="Calibri"/>
                <w:color w:val="000000"/>
              </w:rPr>
              <w:t>1.76</w:t>
            </w:r>
          </w:p>
        </w:tc>
        <w:tc>
          <w:tcPr>
            <w:tcW w:w="2036" w:type="dxa"/>
            <w:vAlign w:val="bottom"/>
          </w:tcPr>
          <w:p w14:paraId="225ABEBD" w14:textId="2D052013" w:rsidR="00302A88" w:rsidRPr="0047687A"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1.89</w:t>
            </w:r>
          </w:p>
        </w:tc>
        <w:tc>
          <w:tcPr>
            <w:tcW w:w="1637" w:type="dxa"/>
            <w:vAlign w:val="bottom"/>
          </w:tcPr>
          <w:p w14:paraId="0E540E16" w14:textId="38AC49FA" w:rsidR="00302A88" w:rsidRPr="0047687A"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0.13</w:t>
            </w:r>
          </w:p>
        </w:tc>
      </w:tr>
      <w:tr w:rsidR="00302A88" w:rsidRPr="00A76AC1" w14:paraId="49BE452E" w14:textId="77777777" w:rsidTr="000509E6">
        <w:trPr>
          <w:trHeight w:val="288"/>
        </w:trPr>
        <w:tc>
          <w:tcPr>
            <w:cnfStyle w:val="001000000000" w:firstRow="0" w:lastRow="0" w:firstColumn="1" w:lastColumn="0" w:oddVBand="0" w:evenVBand="0" w:oddHBand="0" w:evenHBand="0" w:firstRowFirstColumn="0" w:firstRowLastColumn="0" w:lastRowFirstColumn="0" w:lastRowLastColumn="0"/>
            <w:tcW w:w="1766" w:type="dxa"/>
            <w:vAlign w:val="bottom"/>
          </w:tcPr>
          <w:p w14:paraId="130BAC84" w14:textId="77777777" w:rsidR="00302A88" w:rsidRPr="00F471DB" w:rsidRDefault="00302A88" w:rsidP="00302A88">
            <w:pPr>
              <w:rPr>
                <w:rFonts w:ascii="Calibri" w:eastAsia="Times New Roman" w:hAnsi="Calibri" w:cs="Calibri"/>
                <w:b w:val="0"/>
                <w:bCs w:val="0"/>
                <w:color w:val="000000"/>
                <w:lang w:val="en-US"/>
              </w:rPr>
            </w:pPr>
            <w:r w:rsidRPr="004C7678">
              <w:rPr>
                <w:rFonts w:ascii="Calibri" w:hAnsi="Calibri" w:cs="Calibri"/>
                <w:color w:val="000000"/>
              </w:rPr>
              <w:t>1,4-dioxane</w:t>
            </w:r>
          </w:p>
        </w:tc>
        <w:tc>
          <w:tcPr>
            <w:tcW w:w="1919" w:type="dxa"/>
            <w:vAlign w:val="bottom"/>
          </w:tcPr>
          <w:p w14:paraId="41E5F58E" w14:textId="77777777" w:rsidR="00302A88" w:rsidRPr="00A76AC1" w:rsidRDefault="00302A88" w:rsidP="00302A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isobutyl</w:t>
            </w:r>
            <w:proofErr w:type="spellEnd"/>
            <w:r>
              <w:rPr>
                <w:rFonts w:ascii="Calibri" w:hAnsi="Calibri" w:cs="Calibri"/>
                <w:color w:val="000000"/>
              </w:rPr>
              <w:t xml:space="preserve"> </w:t>
            </w:r>
            <w:proofErr w:type="spellStart"/>
            <w:r>
              <w:rPr>
                <w:rFonts w:ascii="Calibri" w:hAnsi="Calibri" w:cs="Calibri"/>
                <w:color w:val="000000"/>
              </w:rPr>
              <w:t>alcohol</w:t>
            </w:r>
            <w:proofErr w:type="spellEnd"/>
          </w:p>
        </w:tc>
        <w:tc>
          <w:tcPr>
            <w:tcW w:w="1457" w:type="dxa"/>
            <w:vAlign w:val="bottom"/>
          </w:tcPr>
          <w:p w14:paraId="5741B0F9" w14:textId="449EC3D4" w:rsidR="00302A88"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1.75</w:t>
            </w:r>
          </w:p>
        </w:tc>
        <w:tc>
          <w:tcPr>
            <w:tcW w:w="2036" w:type="dxa"/>
            <w:vAlign w:val="bottom"/>
          </w:tcPr>
          <w:p w14:paraId="0E2F2BAF" w14:textId="19CB64D9" w:rsidR="00302A88" w:rsidRPr="00A76AC1"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1.94</w:t>
            </w:r>
          </w:p>
        </w:tc>
        <w:tc>
          <w:tcPr>
            <w:tcW w:w="1637" w:type="dxa"/>
            <w:vAlign w:val="bottom"/>
          </w:tcPr>
          <w:p w14:paraId="42AB8947" w14:textId="2AE8A197" w:rsidR="00302A88"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0.19</w:t>
            </w:r>
          </w:p>
        </w:tc>
      </w:tr>
      <w:tr w:rsidR="000509E6" w:rsidRPr="00A76AC1" w14:paraId="58309A14" w14:textId="77777777" w:rsidTr="000509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66" w:type="dxa"/>
            <w:vAlign w:val="bottom"/>
          </w:tcPr>
          <w:p w14:paraId="2370CE21" w14:textId="77777777" w:rsidR="00302A88" w:rsidRPr="00F471DB" w:rsidRDefault="00302A88" w:rsidP="00302A88">
            <w:pPr>
              <w:rPr>
                <w:rFonts w:ascii="Calibri" w:eastAsia="Times New Roman" w:hAnsi="Calibri" w:cs="Calibri"/>
                <w:b w:val="0"/>
                <w:bCs w:val="0"/>
                <w:color w:val="000000"/>
                <w:lang w:val="en-US"/>
              </w:rPr>
            </w:pPr>
            <w:r w:rsidRPr="004C7678">
              <w:rPr>
                <w:rFonts w:ascii="Calibri" w:hAnsi="Calibri" w:cs="Calibri"/>
                <w:color w:val="000000"/>
              </w:rPr>
              <w:t>1,4-dioxane</w:t>
            </w:r>
          </w:p>
        </w:tc>
        <w:tc>
          <w:tcPr>
            <w:tcW w:w="1919" w:type="dxa"/>
            <w:vAlign w:val="bottom"/>
          </w:tcPr>
          <w:p w14:paraId="39A0885A" w14:textId="77777777" w:rsidR="00302A88" w:rsidRPr="00A76AC1" w:rsidRDefault="00302A88" w:rsidP="00302A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tetrahydrofuran</w:t>
            </w:r>
            <w:proofErr w:type="spellEnd"/>
          </w:p>
        </w:tc>
        <w:tc>
          <w:tcPr>
            <w:tcW w:w="1457" w:type="dxa"/>
            <w:vAlign w:val="bottom"/>
          </w:tcPr>
          <w:p w14:paraId="18147D81" w14:textId="398BDFA5" w:rsidR="00302A88"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-0.21</w:t>
            </w:r>
          </w:p>
        </w:tc>
        <w:tc>
          <w:tcPr>
            <w:tcW w:w="2036" w:type="dxa"/>
            <w:vAlign w:val="bottom"/>
          </w:tcPr>
          <w:p w14:paraId="651F7FCC" w14:textId="460F82D9" w:rsidR="00302A88" w:rsidRPr="00A76AC1"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-0.58</w:t>
            </w:r>
          </w:p>
        </w:tc>
        <w:tc>
          <w:tcPr>
            <w:tcW w:w="1637" w:type="dxa"/>
            <w:vAlign w:val="bottom"/>
          </w:tcPr>
          <w:p w14:paraId="0476AF52" w14:textId="5C1BAABA" w:rsidR="00302A88" w:rsidRPr="00B841F4"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C00000"/>
              </w:rPr>
            </w:pPr>
            <w:r>
              <w:rPr>
                <w:rFonts w:ascii="Calibri" w:hAnsi="Calibri" w:cs="Calibri"/>
                <w:color w:val="000000"/>
              </w:rPr>
              <w:t>-0.37</w:t>
            </w:r>
          </w:p>
        </w:tc>
      </w:tr>
      <w:tr w:rsidR="00302A88" w:rsidRPr="00A76AC1" w14:paraId="01767BEA" w14:textId="77777777" w:rsidTr="000509E6">
        <w:trPr>
          <w:trHeight w:val="288"/>
        </w:trPr>
        <w:tc>
          <w:tcPr>
            <w:cnfStyle w:val="001000000000" w:firstRow="0" w:lastRow="0" w:firstColumn="1" w:lastColumn="0" w:oddVBand="0" w:evenVBand="0" w:oddHBand="0" w:evenHBand="0" w:firstRowFirstColumn="0" w:firstRowLastColumn="0" w:lastRowFirstColumn="0" w:lastRowLastColumn="0"/>
            <w:tcW w:w="1766" w:type="dxa"/>
            <w:vAlign w:val="bottom"/>
          </w:tcPr>
          <w:p w14:paraId="5B93E16F" w14:textId="77777777" w:rsidR="00302A88" w:rsidRPr="00F471DB" w:rsidRDefault="00302A88" w:rsidP="00302A88">
            <w:pPr>
              <w:rPr>
                <w:rFonts w:ascii="Calibri" w:eastAsia="Times New Roman" w:hAnsi="Calibri" w:cs="Calibri"/>
                <w:b w:val="0"/>
                <w:bCs w:val="0"/>
                <w:color w:val="000000"/>
                <w:lang w:val="en-US"/>
              </w:rPr>
            </w:pPr>
            <w:r w:rsidRPr="004C7678">
              <w:rPr>
                <w:rFonts w:ascii="Calibri" w:hAnsi="Calibri" w:cs="Calibri"/>
                <w:color w:val="000000"/>
              </w:rPr>
              <w:t>n-</w:t>
            </w:r>
            <w:proofErr w:type="spellStart"/>
            <w:r w:rsidRPr="004C7678">
              <w:rPr>
                <w:rFonts w:ascii="Calibri" w:hAnsi="Calibri" w:cs="Calibri"/>
                <w:color w:val="000000"/>
              </w:rPr>
              <w:t>pentanol</w:t>
            </w:r>
            <w:proofErr w:type="spellEnd"/>
          </w:p>
        </w:tc>
        <w:tc>
          <w:tcPr>
            <w:tcW w:w="1919" w:type="dxa"/>
            <w:vAlign w:val="bottom"/>
          </w:tcPr>
          <w:p w14:paraId="533C35F1" w14:textId="77777777" w:rsidR="00302A88" w:rsidRPr="00A76AC1" w:rsidRDefault="00302A88" w:rsidP="00302A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isobutyl</w:t>
            </w:r>
            <w:proofErr w:type="spellEnd"/>
            <w:r>
              <w:rPr>
                <w:rFonts w:ascii="Calibri" w:hAnsi="Calibri" w:cs="Calibri"/>
                <w:color w:val="000000"/>
              </w:rPr>
              <w:t xml:space="preserve"> </w:t>
            </w:r>
            <w:proofErr w:type="spellStart"/>
            <w:r>
              <w:rPr>
                <w:rFonts w:ascii="Calibri" w:hAnsi="Calibri" w:cs="Calibri"/>
                <w:color w:val="000000"/>
              </w:rPr>
              <w:t>alcohol</w:t>
            </w:r>
            <w:proofErr w:type="spellEnd"/>
          </w:p>
        </w:tc>
        <w:tc>
          <w:tcPr>
            <w:tcW w:w="1457" w:type="dxa"/>
            <w:vAlign w:val="bottom"/>
          </w:tcPr>
          <w:p w14:paraId="18D3A78E" w14:textId="2C7190FD" w:rsidR="00302A88"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-0.01</w:t>
            </w:r>
          </w:p>
        </w:tc>
        <w:tc>
          <w:tcPr>
            <w:tcW w:w="2036" w:type="dxa"/>
            <w:vAlign w:val="bottom"/>
          </w:tcPr>
          <w:p w14:paraId="0ACFB0B4" w14:textId="1BD41793" w:rsidR="00302A88" w:rsidRPr="00A76AC1"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0.06</w:t>
            </w:r>
          </w:p>
        </w:tc>
        <w:tc>
          <w:tcPr>
            <w:tcW w:w="1637" w:type="dxa"/>
            <w:vAlign w:val="bottom"/>
          </w:tcPr>
          <w:p w14:paraId="5CBAB31E" w14:textId="329917D4" w:rsidR="00302A88"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0.06</w:t>
            </w:r>
          </w:p>
        </w:tc>
      </w:tr>
      <w:tr w:rsidR="000509E6" w:rsidRPr="00A76AC1" w14:paraId="4A6AC78C" w14:textId="77777777" w:rsidTr="000509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66" w:type="dxa"/>
            <w:vAlign w:val="bottom"/>
          </w:tcPr>
          <w:p w14:paraId="397C76B5" w14:textId="77777777" w:rsidR="00302A88" w:rsidRPr="00F471DB" w:rsidRDefault="00302A88" w:rsidP="00302A88">
            <w:pPr>
              <w:rPr>
                <w:rFonts w:ascii="Calibri" w:eastAsia="Times New Roman" w:hAnsi="Calibri" w:cs="Calibri"/>
                <w:b w:val="0"/>
                <w:bCs w:val="0"/>
                <w:color w:val="000000"/>
                <w:lang w:val="en-US"/>
              </w:rPr>
            </w:pPr>
            <w:r w:rsidRPr="004C7678">
              <w:rPr>
                <w:rFonts w:ascii="Calibri" w:hAnsi="Calibri" w:cs="Calibri"/>
                <w:color w:val="000000"/>
              </w:rPr>
              <w:t>n-</w:t>
            </w:r>
            <w:proofErr w:type="spellStart"/>
            <w:r w:rsidRPr="004C7678">
              <w:rPr>
                <w:rFonts w:ascii="Calibri" w:hAnsi="Calibri" w:cs="Calibri"/>
                <w:color w:val="000000"/>
              </w:rPr>
              <w:t>pentanol</w:t>
            </w:r>
            <w:proofErr w:type="spellEnd"/>
          </w:p>
        </w:tc>
        <w:tc>
          <w:tcPr>
            <w:tcW w:w="1919" w:type="dxa"/>
            <w:vAlign w:val="bottom"/>
          </w:tcPr>
          <w:p w14:paraId="76E2C828" w14:textId="77777777" w:rsidR="00302A88" w:rsidRPr="00A76AC1" w:rsidRDefault="00302A88" w:rsidP="00302A8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tetrahydrofuran</w:t>
            </w:r>
            <w:proofErr w:type="spellEnd"/>
          </w:p>
        </w:tc>
        <w:tc>
          <w:tcPr>
            <w:tcW w:w="1457" w:type="dxa"/>
            <w:vAlign w:val="bottom"/>
          </w:tcPr>
          <w:p w14:paraId="3E91A208" w14:textId="3633E70C" w:rsidR="00302A88"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-1.96</w:t>
            </w:r>
          </w:p>
        </w:tc>
        <w:tc>
          <w:tcPr>
            <w:tcW w:w="2036" w:type="dxa"/>
            <w:vAlign w:val="bottom"/>
          </w:tcPr>
          <w:p w14:paraId="7401D103" w14:textId="003398B2" w:rsidR="00302A88" w:rsidRPr="00A76AC1"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-2.47</w:t>
            </w:r>
          </w:p>
        </w:tc>
        <w:tc>
          <w:tcPr>
            <w:tcW w:w="1637" w:type="dxa"/>
            <w:vAlign w:val="bottom"/>
          </w:tcPr>
          <w:p w14:paraId="04BC6491" w14:textId="56759644" w:rsidR="00302A88" w:rsidRDefault="00302A88" w:rsidP="00302A88">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-0.50</w:t>
            </w:r>
          </w:p>
        </w:tc>
      </w:tr>
      <w:tr w:rsidR="00302A88" w:rsidRPr="00A76AC1" w14:paraId="5C259D70" w14:textId="77777777" w:rsidTr="000509E6">
        <w:trPr>
          <w:trHeight w:val="288"/>
        </w:trPr>
        <w:tc>
          <w:tcPr>
            <w:cnfStyle w:val="001000000000" w:firstRow="0" w:lastRow="0" w:firstColumn="1" w:lastColumn="0" w:oddVBand="0" w:evenVBand="0" w:oddHBand="0" w:evenHBand="0" w:firstRowFirstColumn="0" w:firstRowLastColumn="0" w:lastRowFirstColumn="0" w:lastRowLastColumn="0"/>
            <w:tcW w:w="1766" w:type="dxa"/>
            <w:vAlign w:val="bottom"/>
          </w:tcPr>
          <w:p w14:paraId="7D761A86" w14:textId="77777777" w:rsidR="00302A88" w:rsidRPr="00F471DB" w:rsidRDefault="00302A88" w:rsidP="00302A88">
            <w:pPr>
              <w:rPr>
                <w:rFonts w:ascii="Calibri" w:eastAsia="Times New Roman" w:hAnsi="Calibri" w:cs="Calibri"/>
                <w:b w:val="0"/>
                <w:bCs w:val="0"/>
                <w:color w:val="000000"/>
                <w:lang w:val="en-US"/>
              </w:rPr>
            </w:pPr>
            <w:proofErr w:type="spellStart"/>
            <w:r w:rsidRPr="004C7678">
              <w:rPr>
                <w:rFonts w:ascii="Calibri" w:hAnsi="Calibri" w:cs="Calibri"/>
                <w:color w:val="000000"/>
              </w:rPr>
              <w:t>isobutyl</w:t>
            </w:r>
            <w:proofErr w:type="spellEnd"/>
            <w:r w:rsidRPr="004C7678">
              <w:rPr>
                <w:rFonts w:ascii="Calibri" w:hAnsi="Calibri" w:cs="Calibri"/>
                <w:color w:val="000000"/>
              </w:rPr>
              <w:t xml:space="preserve"> </w:t>
            </w:r>
            <w:proofErr w:type="spellStart"/>
            <w:r w:rsidRPr="004C7678">
              <w:rPr>
                <w:rFonts w:ascii="Calibri" w:hAnsi="Calibri" w:cs="Calibri"/>
                <w:color w:val="000000"/>
              </w:rPr>
              <w:t>alcohol</w:t>
            </w:r>
            <w:proofErr w:type="spellEnd"/>
          </w:p>
        </w:tc>
        <w:tc>
          <w:tcPr>
            <w:tcW w:w="1919" w:type="dxa"/>
            <w:vAlign w:val="bottom"/>
          </w:tcPr>
          <w:p w14:paraId="36E490A0" w14:textId="77777777" w:rsidR="00302A88" w:rsidRPr="00A76AC1" w:rsidRDefault="00302A88" w:rsidP="00302A8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proofErr w:type="spellStart"/>
            <w:r>
              <w:rPr>
                <w:rFonts w:ascii="Calibri" w:hAnsi="Calibri" w:cs="Calibri"/>
                <w:color w:val="000000"/>
              </w:rPr>
              <w:t>tetrahydrofuran</w:t>
            </w:r>
            <w:proofErr w:type="spellEnd"/>
          </w:p>
        </w:tc>
        <w:tc>
          <w:tcPr>
            <w:tcW w:w="1457" w:type="dxa"/>
            <w:vAlign w:val="bottom"/>
          </w:tcPr>
          <w:p w14:paraId="3339F3FA" w14:textId="781291FB" w:rsidR="00302A88"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-1.96</w:t>
            </w:r>
          </w:p>
        </w:tc>
        <w:tc>
          <w:tcPr>
            <w:tcW w:w="2036" w:type="dxa"/>
            <w:vAlign w:val="bottom"/>
          </w:tcPr>
          <w:p w14:paraId="51519244" w14:textId="7B774C41" w:rsidR="00302A88" w:rsidRPr="00A76AC1" w:rsidRDefault="00302A88" w:rsidP="00302A8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hAnsi="Calibri" w:cs="Calibri"/>
                <w:color w:val="000000"/>
              </w:rPr>
              <w:t>-2.52</w:t>
            </w:r>
          </w:p>
        </w:tc>
        <w:tc>
          <w:tcPr>
            <w:tcW w:w="1637" w:type="dxa"/>
            <w:vAlign w:val="bottom"/>
          </w:tcPr>
          <w:p w14:paraId="41650961" w14:textId="2AB56668" w:rsidR="00302A88" w:rsidRDefault="00302A88" w:rsidP="00302A88">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-0.56</w:t>
            </w:r>
          </w:p>
        </w:tc>
      </w:tr>
    </w:tbl>
    <w:p w14:paraId="1450B5AB" w14:textId="00B05006" w:rsidR="00F828DF" w:rsidRPr="00256F29" w:rsidRDefault="00115848" w:rsidP="00F828DF">
      <w:pPr>
        <w:pStyle w:val="Beschriftung"/>
        <w:keepNext/>
        <w:rPr>
          <w:lang w:val="en-US"/>
        </w:rPr>
      </w:pPr>
      <w:r w:rsidRPr="00115848">
        <w:rPr>
          <w:lang w:val="en-US"/>
        </w:rPr>
        <w:t>Table T</w:t>
      </w:r>
      <w:r w:rsidR="003D7934" w:rsidRPr="001C3C41">
        <w:rPr>
          <w:lang w:val="en-US"/>
        </w:rPr>
        <w:t>4</w:t>
      </w:r>
      <w:r w:rsidRPr="00115848">
        <w:rPr>
          <w:lang w:val="en-US"/>
        </w:rPr>
        <w:t xml:space="preserve"> </w:t>
      </w:r>
      <w:r w:rsidR="00F828DF" w:rsidRPr="00256F29">
        <w:rPr>
          <w:lang w:val="en-US"/>
        </w:rPr>
        <w:t xml:space="preserve">The </w:t>
      </w:r>
      <w:r w:rsidR="00A71E01">
        <w:rPr>
          <w:lang w:val="en-US"/>
        </w:rPr>
        <w:t xml:space="preserve">calculated </w:t>
      </w:r>
      <w:r w:rsidR="00F828DF">
        <w:rPr>
          <w:lang w:val="en-US"/>
        </w:rPr>
        <w:t xml:space="preserve">relative solubility of </w:t>
      </w:r>
      <w:r w:rsidR="00F828DF" w:rsidRPr="006D74DA">
        <w:rPr>
          <w:lang w:val="en-US"/>
        </w:rPr>
        <w:t>benzoic acid</w:t>
      </w:r>
      <w:r w:rsidR="00F828DF">
        <w:rPr>
          <w:lang w:val="en-US"/>
        </w:rPr>
        <w:t xml:space="preserve"> </w:t>
      </w:r>
      <w:r w:rsidR="00A71E01">
        <w:rPr>
          <w:lang w:val="en-US"/>
        </w:rPr>
        <w:t xml:space="preserve">in </w:t>
      </w:r>
      <w:r w:rsidR="00BB46C1" w:rsidRPr="00EE6CAD">
        <w:rPr>
          <w:rFonts w:ascii="Calibri" w:eastAsia="Calibri" w:hAnsi="Calibri" w:cs="Arial"/>
          <w:lang w:val="en-US"/>
        </w:rPr>
        <w:t xml:space="preserve">the same solvent pairs as those of 4-methoxybenzoic </w:t>
      </w:r>
      <w:proofErr w:type="gramStart"/>
      <w:r w:rsidR="00BB46C1" w:rsidRPr="00EE6CAD">
        <w:rPr>
          <w:rFonts w:ascii="Calibri" w:eastAsia="Calibri" w:hAnsi="Calibri" w:cs="Arial"/>
          <w:lang w:val="en-US"/>
        </w:rPr>
        <w:t>acid</w:t>
      </w:r>
      <w:r w:rsidR="00BB46C1" w:rsidDel="00A71E01">
        <w:rPr>
          <w:lang w:val="en-US"/>
        </w:rPr>
        <w:t xml:space="preserve"> </w:t>
      </w:r>
      <w:r w:rsidR="00F828DF">
        <w:rPr>
          <w:lang w:val="en-US"/>
        </w:rPr>
        <w:t>,</w:t>
      </w:r>
      <w:proofErr w:type="gramEnd"/>
      <w:r w:rsidR="00F828DF">
        <w:rPr>
          <w:lang w:val="en-US"/>
        </w:rPr>
        <w:t xml:space="preserve"> using COSMO-RS method. The results for the </w:t>
      </w:r>
      <w:r w:rsidR="00F828DF" w:rsidRPr="006D74DA">
        <w:rPr>
          <w:lang w:val="en-US"/>
        </w:rPr>
        <w:t>benzoic acid</w:t>
      </w:r>
      <w:r w:rsidR="00F828DF">
        <w:rPr>
          <w:lang w:val="en-US"/>
        </w:rPr>
        <w:t xml:space="preserve"> and its dimer form are given in “</w:t>
      </w:r>
      <w:r w:rsidR="00F828DF" w:rsidRPr="008E04BA">
        <w:rPr>
          <w:lang w:val="en-US"/>
        </w:rPr>
        <w:t>COSMO-RS</w:t>
      </w:r>
      <w:r w:rsidR="00F828DF">
        <w:rPr>
          <w:lang w:val="en-US"/>
        </w:rPr>
        <w:t>” and “</w:t>
      </w:r>
      <w:r w:rsidR="00F828DF" w:rsidRPr="008E04BA">
        <w:rPr>
          <w:lang w:val="en-US"/>
        </w:rPr>
        <w:t>COSMO-RS dimer</w:t>
      </w:r>
      <w:r w:rsidR="00F828DF">
        <w:rPr>
          <w:lang w:val="en-US"/>
        </w:rPr>
        <w:t>", respectively. All numbers are</w:t>
      </w:r>
      <w:r w:rsidR="00F02601">
        <w:rPr>
          <w:lang w:val="en-US"/>
        </w:rPr>
        <w:t xml:space="preserve"> given</w:t>
      </w:r>
      <w:r w:rsidR="00F828DF">
        <w:rPr>
          <w:lang w:val="en-US"/>
        </w:rPr>
        <w:t xml:space="preserve"> in natural log units. The difference between “</w:t>
      </w:r>
      <w:r w:rsidR="00F828DF" w:rsidRPr="00965A38">
        <w:rPr>
          <w:lang w:val="en-US"/>
        </w:rPr>
        <w:t>COSMO-RS</w:t>
      </w:r>
      <w:r w:rsidR="00F828DF">
        <w:rPr>
          <w:lang w:val="en-US"/>
        </w:rPr>
        <w:t>” and “</w:t>
      </w:r>
      <w:r w:rsidR="00F828DF" w:rsidRPr="00965A38">
        <w:rPr>
          <w:lang w:val="en-US"/>
        </w:rPr>
        <w:t>COSMO-RS dimer</w:t>
      </w:r>
      <w:r w:rsidR="00F828DF">
        <w:rPr>
          <w:lang w:val="en-US"/>
        </w:rPr>
        <w:t>” columns are given in “Diff.”</w:t>
      </w:r>
      <w:r w:rsidR="00F828DF" w:rsidRPr="00965A38">
        <w:rPr>
          <w:lang w:val="en-US"/>
        </w:rPr>
        <w:t xml:space="preserve"> </w:t>
      </w:r>
      <w:r w:rsidR="00F828DF">
        <w:rPr>
          <w:lang w:val="en-US"/>
        </w:rPr>
        <w:t>column.</w:t>
      </w:r>
    </w:p>
    <w:p w14:paraId="2F665661" w14:textId="77777777" w:rsidR="00B37158" w:rsidRDefault="00B37158" w:rsidP="00B37158">
      <w:pPr>
        <w:rPr>
          <w:lang w:val="en-US"/>
        </w:rPr>
      </w:pPr>
    </w:p>
    <w:p w14:paraId="7016F5C4" w14:textId="77777777" w:rsidR="00B37158" w:rsidRDefault="00B37158" w:rsidP="00B37158">
      <w:pPr>
        <w:rPr>
          <w:lang w:val="en-US"/>
        </w:rPr>
      </w:pPr>
    </w:p>
    <w:p w14:paraId="462DAF3A" w14:textId="77777777" w:rsidR="00B37158" w:rsidRDefault="00B37158" w:rsidP="00B37158">
      <w:pPr>
        <w:rPr>
          <w:lang w:val="en-US"/>
        </w:rPr>
      </w:pPr>
    </w:p>
    <w:p w14:paraId="6518BF79" w14:textId="55C3E0B5" w:rsidR="002122F4" w:rsidRPr="00DD2EE7" w:rsidRDefault="002122F4" w:rsidP="001C3C41">
      <w:pPr>
        <w:pStyle w:val="Listenabsatz"/>
        <w:numPr>
          <w:ilvl w:val="0"/>
          <w:numId w:val="1"/>
        </w:numPr>
        <w:rPr>
          <w:b/>
          <w:bCs/>
          <w:lang w:val="en-US"/>
        </w:rPr>
      </w:pPr>
      <w:r w:rsidRPr="00DD2EE7">
        <w:rPr>
          <w:b/>
          <w:bCs/>
          <w:lang w:val="en-US"/>
        </w:rPr>
        <w:t>Molecular Dynamics and FEP set up</w:t>
      </w:r>
    </w:p>
    <w:p w14:paraId="73D0192E" w14:textId="77777777" w:rsidR="00F91D46" w:rsidRDefault="00F91D46" w:rsidP="002122F4">
      <w:pPr>
        <w:rPr>
          <w:b/>
          <w:bCs/>
          <w:lang w:val="en-US"/>
        </w:rPr>
      </w:pPr>
    </w:p>
    <w:p w14:paraId="18C1E9BB" w14:textId="77E020B9" w:rsidR="00F91D46" w:rsidRDefault="00F91D46" w:rsidP="002122F4">
      <w:pPr>
        <w:rPr>
          <w:u w:val="single"/>
          <w:lang w:val="en-US"/>
        </w:rPr>
      </w:pPr>
      <w:r w:rsidRPr="00F91D46">
        <w:rPr>
          <w:u w:val="single"/>
          <w:lang w:val="en-US"/>
        </w:rPr>
        <w:t xml:space="preserve">GAFF </w:t>
      </w:r>
      <w:r w:rsidR="0055154E">
        <w:rPr>
          <w:u w:val="single"/>
          <w:lang w:val="en-US"/>
        </w:rPr>
        <w:t>S</w:t>
      </w:r>
      <w:r w:rsidRPr="00F91D46">
        <w:rPr>
          <w:u w:val="single"/>
          <w:lang w:val="en-US"/>
        </w:rPr>
        <w:t>imulations</w:t>
      </w:r>
    </w:p>
    <w:p w14:paraId="3C3F715E" w14:textId="06FAA35E" w:rsidR="00A805C7" w:rsidRDefault="00BE49A1" w:rsidP="00CB6139">
      <w:pPr>
        <w:jc w:val="both"/>
        <w:rPr>
          <w:lang w:val="en-US"/>
        </w:rPr>
      </w:pPr>
      <w:r>
        <w:rPr>
          <w:lang w:val="en-US"/>
        </w:rPr>
        <w:t>We start</w:t>
      </w:r>
      <w:r w:rsidR="00062771">
        <w:rPr>
          <w:lang w:val="en-US"/>
        </w:rPr>
        <w:t xml:space="preserve"> by reproducing the GAFF results from the reference paper </w:t>
      </w:r>
      <w:r w:rsidR="00F60726">
        <w:rPr>
          <w:lang w:val="en-US"/>
        </w:rPr>
        <w:t>from which (Supporting Material) we</w:t>
      </w:r>
      <w:r w:rsidR="007F5DA9">
        <w:rPr>
          <w:lang w:val="en-US"/>
        </w:rPr>
        <w:t xml:space="preserve"> also</w:t>
      </w:r>
      <w:r w:rsidR="00F60726">
        <w:rPr>
          <w:lang w:val="en-US"/>
        </w:rPr>
        <w:t xml:space="preserve"> obtain the solvated systems [</w:t>
      </w:r>
      <w:r w:rsidR="001E493F">
        <w:rPr>
          <w:lang w:val="en-US"/>
        </w:rPr>
        <w:t>LIU2014</w:t>
      </w:r>
      <w:r w:rsidR="00F60726">
        <w:rPr>
          <w:lang w:val="en-US"/>
        </w:rPr>
        <w:t>]. We try to remain as close as possible to th</w:t>
      </w:r>
      <w:r w:rsidR="008E489F">
        <w:rPr>
          <w:lang w:val="en-US"/>
        </w:rPr>
        <w:t>e MD set up described therein.</w:t>
      </w:r>
    </w:p>
    <w:p w14:paraId="27EDF927" w14:textId="77777777" w:rsidR="00CD5BBA" w:rsidRDefault="00CD5BBA" w:rsidP="00A805C7">
      <w:pPr>
        <w:shd w:val="clear" w:color="auto" w:fill="FFFFFF"/>
        <w:rPr>
          <w:lang w:val="en-US"/>
        </w:rPr>
      </w:pPr>
    </w:p>
    <w:p w14:paraId="2F6B3161" w14:textId="3C9E265C" w:rsidR="00296ED8" w:rsidRDefault="00F0590D" w:rsidP="00D15E13">
      <w:pPr>
        <w:rPr>
          <w:lang w:val="en-US"/>
        </w:rPr>
      </w:pPr>
      <w:r>
        <w:rPr>
          <w:lang w:val="en-US"/>
        </w:rPr>
        <w:t xml:space="preserve">The </w:t>
      </w:r>
      <w:r w:rsidR="00D07ACD">
        <w:rPr>
          <w:lang w:val="en-US"/>
        </w:rPr>
        <w:t>Molecular Dynamics</w:t>
      </w:r>
      <w:r>
        <w:rPr>
          <w:lang w:val="en-US"/>
        </w:rPr>
        <w:t xml:space="preserve"> protocol starts by running</w:t>
      </w:r>
      <w:r w:rsidR="00825F77">
        <w:rPr>
          <w:lang w:val="en-US"/>
        </w:rPr>
        <w:t xml:space="preserve"> </w:t>
      </w:r>
      <w:r w:rsidR="007D42E7">
        <w:rPr>
          <w:lang w:val="en-US"/>
        </w:rPr>
        <w:t>an energy minimization</w:t>
      </w:r>
      <w:r w:rsidR="00D07ACD">
        <w:rPr>
          <w:lang w:val="en-US"/>
        </w:rPr>
        <w:t xml:space="preserve"> using</w:t>
      </w:r>
      <w:r w:rsidR="001763D1">
        <w:rPr>
          <w:lang w:val="en-US"/>
        </w:rPr>
        <w:t xml:space="preserve"> </w:t>
      </w:r>
      <w:r w:rsidR="003E0F1A">
        <w:rPr>
          <w:lang w:val="en-US"/>
        </w:rPr>
        <w:t>a maximum force tolerance of 100</w:t>
      </w:r>
      <w:r w:rsidR="0054296D">
        <w:rPr>
          <w:lang w:val="en-US"/>
        </w:rPr>
        <w:t xml:space="preserve"> </w:t>
      </w:r>
      <w:r w:rsidR="003E0F1A">
        <w:rPr>
          <w:lang w:val="en-US"/>
        </w:rPr>
        <w:t xml:space="preserve">kJ/mol and an initial step of 0.01 nm subsequently </w:t>
      </w:r>
      <w:r w:rsidR="00EF4743">
        <w:rPr>
          <w:lang w:val="en-US"/>
        </w:rPr>
        <w:t>followed by</w:t>
      </w:r>
      <w:r w:rsidR="001763D1">
        <w:rPr>
          <w:lang w:val="en-US"/>
        </w:rPr>
        <w:t xml:space="preserve"> 3 equilibration </w:t>
      </w:r>
      <w:r w:rsidR="008D3D47">
        <w:rPr>
          <w:lang w:val="en-US"/>
        </w:rPr>
        <w:t>runs</w:t>
      </w:r>
      <w:r w:rsidR="003E0F1A">
        <w:rPr>
          <w:lang w:val="en-US"/>
        </w:rPr>
        <w:t xml:space="preserve">. Firstly, </w:t>
      </w:r>
      <w:r w:rsidR="007D42E7">
        <w:rPr>
          <w:lang w:val="en-US"/>
        </w:rPr>
        <w:t>an</w:t>
      </w:r>
      <w:r w:rsidR="008D3D47">
        <w:rPr>
          <w:lang w:val="en-US"/>
        </w:rPr>
        <w:t xml:space="preserve"> NVT ensemble</w:t>
      </w:r>
      <w:r w:rsidR="007D42E7">
        <w:rPr>
          <w:lang w:val="en-US"/>
        </w:rPr>
        <w:t xml:space="preserve"> simulation is carried out </w:t>
      </w:r>
      <w:r w:rsidR="008D3D47">
        <w:rPr>
          <w:lang w:val="en-US"/>
        </w:rPr>
        <w:t>for</w:t>
      </w:r>
      <w:r w:rsidR="00285C41">
        <w:rPr>
          <w:lang w:val="en-US"/>
        </w:rPr>
        <w:t xml:space="preserve"> 50 </w:t>
      </w:r>
      <w:proofErr w:type="spellStart"/>
      <w:r w:rsidR="00285C41">
        <w:rPr>
          <w:lang w:val="en-US"/>
        </w:rPr>
        <w:t>ps</w:t>
      </w:r>
      <w:proofErr w:type="spellEnd"/>
      <w:r w:rsidR="00285C41">
        <w:rPr>
          <w:lang w:val="en-US"/>
        </w:rPr>
        <w:t xml:space="preserve"> and a timestep of </w:t>
      </w:r>
      <w:r w:rsidR="00285C41" w:rsidRPr="00780807">
        <w:rPr>
          <w:lang w:val="en-US"/>
        </w:rPr>
        <w:t>0.002</w:t>
      </w:r>
      <w:r w:rsidR="00285C41">
        <w:rPr>
          <w:lang w:val="en-US"/>
        </w:rPr>
        <w:t xml:space="preserve"> ps</w:t>
      </w:r>
      <w:r w:rsidR="007D42E7">
        <w:rPr>
          <w:lang w:val="en-US"/>
        </w:rPr>
        <w:t xml:space="preserve">. This is followed </w:t>
      </w:r>
      <w:r w:rsidR="005C7596">
        <w:rPr>
          <w:lang w:val="en-US"/>
        </w:rPr>
        <w:t xml:space="preserve">by a 50 </w:t>
      </w:r>
      <w:proofErr w:type="spellStart"/>
      <w:r w:rsidR="005C7596">
        <w:rPr>
          <w:lang w:val="en-US"/>
        </w:rPr>
        <w:t>ps</w:t>
      </w:r>
      <w:proofErr w:type="spellEnd"/>
      <w:r w:rsidR="005C7596">
        <w:rPr>
          <w:lang w:val="en-US"/>
        </w:rPr>
        <w:t xml:space="preserve"> NPT simulation </w:t>
      </w:r>
      <w:r w:rsidR="007D42E7">
        <w:rPr>
          <w:lang w:val="en-US"/>
        </w:rPr>
        <w:t xml:space="preserve">with </w:t>
      </w:r>
      <w:r w:rsidR="00D11669">
        <w:rPr>
          <w:lang w:val="en-US"/>
        </w:rPr>
        <w:t>a</w:t>
      </w:r>
      <w:r w:rsidR="007D42E7">
        <w:rPr>
          <w:lang w:val="en-US"/>
        </w:rPr>
        <w:t xml:space="preserve"> </w:t>
      </w:r>
      <w:r w:rsidR="00534348">
        <w:rPr>
          <w:lang w:val="en-US"/>
        </w:rPr>
        <w:t>Berendsen</w:t>
      </w:r>
      <w:r w:rsidR="00734CF2">
        <w:rPr>
          <w:lang w:val="en-US"/>
        </w:rPr>
        <w:t xml:space="preserve"> [</w:t>
      </w:r>
      <w:r w:rsidR="00D172DC">
        <w:rPr>
          <w:lang w:val="en-US"/>
        </w:rPr>
        <w:t>BERENDSEN</w:t>
      </w:r>
      <w:r w:rsidR="00A07B0B">
        <w:rPr>
          <w:lang w:val="en-US"/>
        </w:rPr>
        <w:t>1984</w:t>
      </w:r>
      <w:r w:rsidR="00734CF2">
        <w:rPr>
          <w:lang w:val="en-US"/>
        </w:rPr>
        <w:t>]</w:t>
      </w:r>
      <w:r w:rsidR="00534348">
        <w:rPr>
          <w:lang w:val="en-US"/>
        </w:rPr>
        <w:t xml:space="preserve"> isotropic</w:t>
      </w:r>
      <w:r w:rsidR="007D42E7">
        <w:rPr>
          <w:lang w:val="en-US"/>
        </w:rPr>
        <w:t xml:space="preserve"> </w:t>
      </w:r>
      <w:proofErr w:type="spellStart"/>
      <w:r w:rsidR="007D42E7">
        <w:rPr>
          <w:lang w:val="en-US"/>
        </w:rPr>
        <w:t>barostat</w:t>
      </w:r>
      <w:proofErr w:type="spellEnd"/>
      <w:r w:rsidR="007D42E7">
        <w:rPr>
          <w:lang w:val="en-US"/>
        </w:rPr>
        <w:t xml:space="preserve"> and a timestep of </w:t>
      </w:r>
      <w:r w:rsidR="007D42E7" w:rsidRPr="00780807">
        <w:rPr>
          <w:lang w:val="en-US"/>
        </w:rPr>
        <w:t>0.002</w:t>
      </w:r>
      <w:r w:rsidR="007D42E7">
        <w:rPr>
          <w:lang w:val="en-US"/>
        </w:rPr>
        <w:t xml:space="preserve"> </w:t>
      </w:r>
      <w:proofErr w:type="spellStart"/>
      <w:r w:rsidR="007D42E7">
        <w:rPr>
          <w:lang w:val="en-US"/>
        </w:rPr>
        <w:t>ps</w:t>
      </w:r>
      <w:proofErr w:type="spellEnd"/>
      <w:r w:rsidR="007D42E7">
        <w:rPr>
          <w:lang w:val="en-US"/>
        </w:rPr>
        <w:t xml:space="preserve"> at </w:t>
      </w:r>
      <w:r w:rsidR="00D2374D">
        <w:rPr>
          <w:lang w:val="en-US"/>
        </w:rPr>
        <w:t>P = 1 bar</w:t>
      </w:r>
      <w:r w:rsidR="007D42E7">
        <w:rPr>
          <w:lang w:val="en-US"/>
        </w:rPr>
        <w:t xml:space="preserve"> with a compressibility of 4.5e-5 bar</w:t>
      </w:r>
      <w:r w:rsidR="00D11669">
        <w:rPr>
          <w:vertAlign w:val="superscript"/>
          <w:lang w:val="en-US"/>
        </w:rPr>
        <w:t>-1</w:t>
      </w:r>
      <w:r w:rsidR="00D64200">
        <w:rPr>
          <w:lang w:val="en-US"/>
        </w:rPr>
        <w:t xml:space="preserve"> and a relaxation time of 1 ps.</w:t>
      </w:r>
      <w:r w:rsidR="003423D1">
        <w:rPr>
          <w:lang w:val="en-US"/>
        </w:rPr>
        <w:t xml:space="preserve"> </w:t>
      </w:r>
      <w:r w:rsidR="00EF4743">
        <w:rPr>
          <w:lang w:val="en-US"/>
        </w:rPr>
        <w:t>Finally,</w:t>
      </w:r>
      <w:r w:rsidR="003423D1">
        <w:rPr>
          <w:lang w:val="en-US"/>
        </w:rPr>
        <w:t xml:space="preserve"> a 50 </w:t>
      </w:r>
      <w:proofErr w:type="spellStart"/>
      <w:r w:rsidR="003423D1">
        <w:rPr>
          <w:lang w:val="en-US"/>
        </w:rPr>
        <w:t>ps</w:t>
      </w:r>
      <w:proofErr w:type="spellEnd"/>
      <w:r w:rsidR="003423D1">
        <w:rPr>
          <w:lang w:val="en-US"/>
        </w:rPr>
        <w:t xml:space="preserve"> NPT simulation</w:t>
      </w:r>
      <w:r w:rsidR="007A57B9">
        <w:rPr>
          <w:lang w:val="en-US"/>
        </w:rPr>
        <w:t xml:space="preserve"> with an isotropic</w:t>
      </w:r>
      <w:r w:rsidR="003423D1">
        <w:rPr>
          <w:lang w:val="en-US"/>
        </w:rPr>
        <w:t xml:space="preserve"> Parrinello-Rahman</w:t>
      </w:r>
      <w:r w:rsidR="00D15E13">
        <w:rPr>
          <w:lang w:val="en-US"/>
        </w:rPr>
        <w:t xml:space="preserve"> </w:t>
      </w:r>
      <w:r w:rsidR="00C63C31">
        <w:rPr>
          <w:lang w:val="en-US"/>
        </w:rPr>
        <w:t>[</w:t>
      </w:r>
      <w:r w:rsidR="00A11D28">
        <w:rPr>
          <w:lang w:val="en-US"/>
        </w:rPr>
        <w:t>PARRINELLO1981</w:t>
      </w:r>
      <w:r w:rsidR="00C63C31">
        <w:rPr>
          <w:lang w:val="en-US"/>
        </w:rPr>
        <w:t>]</w:t>
      </w:r>
      <w:r w:rsidR="00A11D28">
        <w:rPr>
          <w:lang w:val="en-US"/>
        </w:rPr>
        <w:t xml:space="preserve"> </w:t>
      </w:r>
      <w:proofErr w:type="spellStart"/>
      <w:r w:rsidR="007A57B9">
        <w:rPr>
          <w:lang w:val="en-US"/>
        </w:rPr>
        <w:t>barostat</w:t>
      </w:r>
      <w:proofErr w:type="spellEnd"/>
      <w:r w:rsidR="007A57B9">
        <w:rPr>
          <w:lang w:val="en-US"/>
        </w:rPr>
        <w:t xml:space="preserve"> is performed </w:t>
      </w:r>
      <w:r w:rsidR="003139C1">
        <w:rPr>
          <w:lang w:val="en-US"/>
        </w:rPr>
        <w:t xml:space="preserve">at </w:t>
      </w:r>
      <w:r w:rsidR="007A57B9">
        <w:rPr>
          <w:lang w:val="en-US"/>
        </w:rPr>
        <w:t>P</w:t>
      </w:r>
      <w:r w:rsidR="00D2374D">
        <w:rPr>
          <w:lang w:val="en-US"/>
        </w:rPr>
        <w:t xml:space="preserve"> </w:t>
      </w:r>
      <w:r w:rsidR="007A57B9">
        <w:rPr>
          <w:lang w:val="en-US"/>
        </w:rPr>
        <w:t xml:space="preserve">= </w:t>
      </w:r>
      <w:r w:rsidR="003139C1">
        <w:rPr>
          <w:lang w:val="en-US"/>
        </w:rPr>
        <w:t>1 bar</w:t>
      </w:r>
      <w:r w:rsidR="007A57B9">
        <w:rPr>
          <w:lang w:val="en-US"/>
        </w:rPr>
        <w:t xml:space="preserve">, </w:t>
      </w:r>
      <w:r w:rsidR="003139C1">
        <w:rPr>
          <w:lang w:val="en-US"/>
        </w:rPr>
        <w:t>with a compressibility of 4.5e-5</w:t>
      </w:r>
      <w:r w:rsidR="00863C21">
        <w:rPr>
          <w:lang w:val="en-US"/>
        </w:rPr>
        <w:t xml:space="preserve"> </w:t>
      </w:r>
      <w:r w:rsidR="00D2374D">
        <w:rPr>
          <w:lang w:val="en-US"/>
        </w:rPr>
        <w:t>bar</w:t>
      </w:r>
      <w:r w:rsidR="00D2374D">
        <w:rPr>
          <w:vertAlign w:val="superscript"/>
          <w:lang w:val="en-US"/>
        </w:rPr>
        <w:t>-</w:t>
      </w:r>
      <w:proofErr w:type="gramStart"/>
      <w:r w:rsidR="00D2374D">
        <w:rPr>
          <w:vertAlign w:val="superscript"/>
          <w:lang w:val="en-US"/>
        </w:rPr>
        <w:t>1</w:t>
      </w:r>
      <w:r w:rsidR="00D2374D">
        <w:rPr>
          <w:lang w:val="en-US"/>
        </w:rPr>
        <w:t xml:space="preserve"> </w:t>
      </w:r>
      <w:r w:rsidR="00EF4743">
        <w:rPr>
          <w:lang w:val="en-US"/>
        </w:rPr>
        <w:t xml:space="preserve"> and</w:t>
      </w:r>
      <w:proofErr w:type="gramEnd"/>
      <w:r w:rsidR="00EF4743">
        <w:rPr>
          <w:lang w:val="en-US"/>
        </w:rPr>
        <w:t xml:space="preserve"> a relaxation time of 1 </w:t>
      </w:r>
      <w:proofErr w:type="spellStart"/>
      <w:r w:rsidR="00EF4743">
        <w:rPr>
          <w:lang w:val="en-US"/>
        </w:rPr>
        <w:t>ps</w:t>
      </w:r>
      <w:proofErr w:type="spellEnd"/>
      <w:r w:rsidR="004B1908">
        <w:rPr>
          <w:lang w:val="en-US"/>
        </w:rPr>
        <w:t xml:space="preserve"> using</w:t>
      </w:r>
      <w:r w:rsidR="00EF4743">
        <w:rPr>
          <w:lang w:val="en-US"/>
        </w:rPr>
        <w:t xml:space="preserve"> a timestep of </w:t>
      </w:r>
      <w:r w:rsidR="00EF4743" w:rsidRPr="00780807">
        <w:rPr>
          <w:lang w:val="en-US"/>
        </w:rPr>
        <w:t>0.002</w:t>
      </w:r>
      <w:r w:rsidR="00EF4743">
        <w:rPr>
          <w:lang w:val="en-US"/>
        </w:rPr>
        <w:t xml:space="preserve"> ps</w:t>
      </w:r>
      <w:r w:rsidR="00965B56">
        <w:rPr>
          <w:lang w:val="en-US"/>
        </w:rPr>
        <w:t xml:space="preserve">. </w:t>
      </w:r>
      <w:r w:rsidR="004B1908">
        <w:rPr>
          <w:lang w:val="en-US"/>
        </w:rPr>
        <w:t xml:space="preserve">The </w:t>
      </w:r>
      <w:r w:rsidR="004B1908" w:rsidRPr="00F0590D">
        <w:rPr>
          <w:lang w:val="en-US"/>
        </w:rPr>
        <w:t xml:space="preserve">5 ns </w:t>
      </w:r>
      <w:r w:rsidR="004B1908">
        <w:rPr>
          <w:lang w:val="en-US"/>
        </w:rPr>
        <w:t>production NPT runs are carried out using the same</w:t>
      </w:r>
      <w:r w:rsidR="004D70DC">
        <w:rPr>
          <w:lang w:val="en-US"/>
        </w:rPr>
        <w:t xml:space="preserve"> Parrinello-Rahman</w:t>
      </w:r>
      <w:r w:rsidR="00D15E13">
        <w:rPr>
          <w:lang w:val="en-US"/>
        </w:rPr>
        <w:t xml:space="preserve"> [</w:t>
      </w:r>
      <w:r w:rsidR="00A11D28">
        <w:rPr>
          <w:lang w:val="en-US"/>
        </w:rPr>
        <w:t>PARRINELLO1981</w:t>
      </w:r>
      <w:r w:rsidR="00D15E13">
        <w:rPr>
          <w:lang w:val="en-US"/>
        </w:rPr>
        <w:t>]</w:t>
      </w:r>
      <w:r w:rsidR="004D70DC">
        <w:rPr>
          <w:lang w:val="en-US"/>
        </w:rPr>
        <w:t xml:space="preserve"> and isotropic</w:t>
      </w:r>
      <w:r w:rsidR="004B1908">
        <w:rPr>
          <w:lang w:val="en-US"/>
        </w:rPr>
        <w:t xml:space="preserve"> </w:t>
      </w:r>
      <w:proofErr w:type="spellStart"/>
      <w:r w:rsidR="004B1908">
        <w:rPr>
          <w:lang w:val="en-US"/>
        </w:rPr>
        <w:t>barostat</w:t>
      </w:r>
      <w:proofErr w:type="spellEnd"/>
      <w:r w:rsidR="004B1908">
        <w:rPr>
          <w:lang w:val="en-US"/>
        </w:rPr>
        <w:t xml:space="preserve"> parameters</w:t>
      </w:r>
      <w:r w:rsidR="00A50F72">
        <w:rPr>
          <w:lang w:val="en-US"/>
        </w:rPr>
        <w:t>, as well as timestep</w:t>
      </w:r>
      <w:r w:rsidR="004D70DC">
        <w:rPr>
          <w:lang w:val="en-US"/>
        </w:rPr>
        <w:t>.</w:t>
      </w:r>
      <w:r w:rsidR="00191617">
        <w:rPr>
          <w:lang w:val="en-US"/>
        </w:rPr>
        <w:t xml:space="preserve"> Equations of motion are integrated with a </w:t>
      </w:r>
      <w:r w:rsidR="00191617" w:rsidRPr="00191617">
        <w:rPr>
          <w:lang w:val="en-US"/>
        </w:rPr>
        <w:t>leap-frog stochastic dynamics integrator</w:t>
      </w:r>
      <w:r w:rsidR="003139C1">
        <w:rPr>
          <w:lang w:val="en-US"/>
        </w:rPr>
        <w:t xml:space="preserve"> with a relaxation time of </w:t>
      </w:r>
      <w:r w:rsidR="00D64200">
        <w:rPr>
          <w:lang w:val="en-US"/>
        </w:rPr>
        <w:t>2</w:t>
      </w:r>
      <w:r w:rsidR="00761037">
        <w:rPr>
          <w:lang w:val="en-US"/>
        </w:rPr>
        <w:t>-0.01</w:t>
      </w:r>
      <w:r w:rsidR="003139C1">
        <w:rPr>
          <w:lang w:val="en-US"/>
        </w:rPr>
        <w:t xml:space="preserve"> picosecond</w:t>
      </w:r>
      <w:r w:rsidR="00761037">
        <w:rPr>
          <w:lang w:val="en-US"/>
        </w:rPr>
        <w:t>s</w:t>
      </w:r>
      <w:r w:rsidR="00806158">
        <w:rPr>
          <w:lang w:val="en-US"/>
        </w:rPr>
        <w:t xml:space="preserve">. This protocol is </w:t>
      </w:r>
      <w:r w:rsidR="000E4DA2">
        <w:rPr>
          <w:lang w:val="en-US"/>
        </w:rPr>
        <w:t>carried out</w:t>
      </w:r>
      <w:r w:rsidR="004D70DC">
        <w:rPr>
          <w:lang w:val="en-US"/>
        </w:rPr>
        <w:t xml:space="preserve"> for each</w:t>
      </w:r>
      <w:r w:rsidR="004D70DC" w:rsidRPr="00F0590D">
        <w:rPr>
          <w:lang w:val="en-US"/>
        </w:rPr>
        <w:t xml:space="preserve"> </w:t>
      </w:r>
      <w:r w:rsidR="004D70DC">
        <w:t>λ</w:t>
      </w:r>
      <w:r w:rsidR="004D70DC" w:rsidRPr="00F0590D">
        <w:rPr>
          <w:lang w:val="en-US"/>
        </w:rPr>
        <w:t xml:space="preserve"> value</w:t>
      </w:r>
      <w:r w:rsidR="004D70DC">
        <w:rPr>
          <w:lang w:val="en-US"/>
        </w:rPr>
        <w:t>.</w:t>
      </w:r>
      <w:r w:rsidR="00CD2AB4">
        <w:rPr>
          <w:lang w:val="en-US"/>
        </w:rPr>
        <w:t xml:space="preserve"> </w:t>
      </w:r>
      <w:r w:rsidR="00C5466B" w:rsidRPr="00C5466B">
        <w:rPr>
          <w:lang w:val="en-US"/>
        </w:rPr>
        <w:t xml:space="preserve">Van der Waals </w:t>
      </w:r>
      <w:r w:rsidR="00D64271">
        <w:rPr>
          <w:lang w:val="en-US"/>
        </w:rPr>
        <w:t>interactions where cut at 1.0</w:t>
      </w:r>
      <w:r w:rsidR="00C5466B">
        <w:rPr>
          <w:lang w:val="en-US"/>
        </w:rPr>
        <w:t xml:space="preserve"> </w:t>
      </w:r>
      <w:r w:rsidR="00D64271">
        <w:rPr>
          <w:lang w:val="en-US"/>
        </w:rPr>
        <w:t xml:space="preserve">nm </w:t>
      </w:r>
      <w:r w:rsidR="00400746">
        <w:rPr>
          <w:lang w:val="en-US"/>
        </w:rPr>
        <w:t xml:space="preserve">and </w:t>
      </w:r>
      <w:r w:rsidR="00C5466B">
        <w:rPr>
          <w:lang w:val="en-US"/>
        </w:rPr>
        <w:t>electrostatic</w:t>
      </w:r>
      <w:r w:rsidR="00400746">
        <w:rPr>
          <w:lang w:val="en-US"/>
        </w:rPr>
        <w:t xml:space="preserve"> </w:t>
      </w:r>
      <w:r w:rsidR="00C5466B">
        <w:rPr>
          <w:lang w:val="en-US"/>
        </w:rPr>
        <w:t>interactions</w:t>
      </w:r>
      <w:r w:rsidR="00400746">
        <w:rPr>
          <w:lang w:val="en-US"/>
        </w:rPr>
        <w:t xml:space="preserve"> where calculated using PME</w:t>
      </w:r>
      <w:r w:rsidR="00BD401B">
        <w:rPr>
          <w:lang w:val="en-US"/>
        </w:rPr>
        <w:t xml:space="preserve"> [</w:t>
      </w:r>
      <w:r w:rsidR="002A3FE4">
        <w:rPr>
          <w:lang w:val="en-US"/>
        </w:rPr>
        <w:t>EWALD1921</w:t>
      </w:r>
      <w:proofErr w:type="gramStart"/>
      <w:r w:rsidR="00BD401B">
        <w:rPr>
          <w:lang w:val="en-US"/>
        </w:rPr>
        <w:t>]</w:t>
      </w:r>
      <w:r w:rsidR="00910318">
        <w:rPr>
          <w:lang w:val="en-US"/>
        </w:rPr>
        <w:t xml:space="preserve"> </w:t>
      </w:r>
      <w:r w:rsidR="00772510">
        <w:rPr>
          <w:lang w:val="en-US"/>
        </w:rPr>
        <w:t xml:space="preserve"> with</w:t>
      </w:r>
      <w:proofErr w:type="gramEnd"/>
      <w:r w:rsidR="00772510">
        <w:rPr>
          <w:lang w:val="en-US"/>
        </w:rPr>
        <w:t xml:space="preserve"> a real space cutoff of 1.2</w:t>
      </w:r>
      <w:r w:rsidR="00C5466B">
        <w:rPr>
          <w:lang w:val="en-US"/>
        </w:rPr>
        <w:t xml:space="preserve"> and a </w:t>
      </w:r>
      <w:r w:rsidR="0071332C">
        <w:rPr>
          <w:lang w:val="en-US"/>
        </w:rPr>
        <w:t>Fourier</w:t>
      </w:r>
      <w:r w:rsidR="00C5466B">
        <w:rPr>
          <w:lang w:val="en-US"/>
        </w:rPr>
        <w:t xml:space="preserve"> spacing of </w:t>
      </w:r>
      <w:r w:rsidR="00EF624C">
        <w:rPr>
          <w:lang w:val="en-US"/>
        </w:rPr>
        <w:t>0.1 nm</w:t>
      </w:r>
      <w:r w:rsidR="00C5466B">
        <w:rPr>
          <w:lang w:val="en-US"/>
        </w:rPr>
        <w:t>,</w:t>
      </w:r>
      <w:r w:rsidR="00772510">
        <w:rPr>
          <w:lang w:val="en-US"/>
        </w:rPr>
        <w:t xml:space="preserve"> although this value is tuned at run time by GROMACS</w:t>
      </w:r>
      <w:r w:rsidR="00910318">
        <w:rPr>
          <w:lang w:val="en-US"/>
        </w:rPr>
        <w:t xml:space="preserve"> [</w:t>
      </w:r>
      <w:r w:rsidR="00BB51AA">
        <w:rPr>
          <w:rFonts w:ascii="Arial" w:hAnsi="Arial" w:cs="Arial"/>
          <w:color w:val="000000"/>
          <w:shd w:val="clear" w:color="auto" w:fill="FFFFFF"/>
          <w:lang w:val="en-US"/>
        </w:rPr>
        <w:t>ABRAHAM</w:t>
      </w:r>
      <w:r w:rsidR="00110605">
        <w:rPr>
          <w:rFonts w:ascii="Arial" w:hAnsi="Arial" w:cs="Arial"/>
          <w:color w:val="000000"/>
          <w:shd w:val="clear" w:color="auto" w:fill="FFFFFF"/>
          <w:lang w:val="en-US"/>
        </w:rPr>
        <w:t>2015</w:t>
      </w:r>
      <w:r w:rsidR="00910318">
        <w:rPr>
          <w:lang w:val="en-US"/>
        </w:rPr>
        <w:t>]</w:t>
      </w:r>
      <w:r w:rsidR="00772510">
        <w:rPr>
          <w:lang w:val="en-US"/>
        </w:rPr>
        <w:t>.</w:t>
      </w:r>
      <w:r w:rsidR="006804D3">
        <w:rPr>
          <w:lang w:val="en-US"/>
        </w:rPr>
        <w:t xml:space="preserve"> L</w:t>
      </w:r>
      <w:r w:rsidR="006804D3" w:rsidRPr="006804D3">
        <w:rPr>
          <w:lang w:val="en-US"/>
        </w:rPr>
        <w:t>ong range dispersion corrections for Energy and Pressure</w:t>
      </w:r>
      <w:r w:rsidR="006804D3">
        <w:rPr>
          <w:lang w:val="en-US"/>
        </w:rPr>
        <w:t xml:space="preserve"> were applied.</w:t>
      </w:r>
      <w:r w:rsidR="00D97930">
        <w:rPr>
          <w:lang w:val="en-US"/>
        </w:rPr>
        <w:t xml:space="preserve"> </w:t>
      </w:r>
      <w:r w:rsidR="003B36EB">
        <w:rPr>
          <w:lang w:val="en-US"/>
        </w:rPr>
        <w:t>To</w:t>
      </w:r>
      <w:r w:rsidR="008815AB" w:rsidRPr="00923602">
        <w:rPr>
          <w:lang w:val="en-US"/>
        </w:rPr>
        <w:t xml:space="preserve"> </w:t>
      </w:r>
      <w:r w:rsidR="004907F1" w:rsidRPr="00923602">
        <w:rPr>
          <w:lang w:val="en-US"/>
        </w:rPr>
        <w:t>constrain</w:t>
      </w:r>
      <w:r w:rsidR="008815AB" w:rsidRPr="00923602">
        <w:rPr>
          <w:lang w:val="en-US"/>
        </w:rPr>
        <w:t xml:space="preserve"> </w:t>
      </w:r>
      <w:r w:rsidR="003B36EB">
        <w:rPr>
          <w:lang w:val="en-US"/>
        </w:rPr>
        <w:t xml:space="preserve">the </w:t>
      </w:r>
      <w:r w:rsidR="008815AB" w:rsidRPr="00923602">
        <w:rPr>
          <w:lang w:val="en-US"/>
        </w:rPr>
        <w:t xml:space="preserve">bonds to </w:t>
      </w:r>
      <w:r w:rsidR="003B36EB">
        <w:rPr>
          <w:lang w:val="en-US"/>
        </w:rPr>
        <w:t>hydrogen LINCS of order 12 was used</w:t>
      </w:r>
      <w:r w:rsidR="00121B81">
        <w:rPr>
          <w:lang w:val="en-US"/>
        </w:rPr>
        <w:t xml:space="preserve"> </w:t>
      </w:r>
      <w:r w:rsidR="00CB6236">
        <w:rPr>
          <w:lang w:val="en-US"/>
        </w:rPr>
        <w:t>[</w:t>
      </w:r>
      <w:r w:rsidR="00D27CF3">
        <w:rPr>
          <w:lang w:val="en-US"/>
        </w:rPr>
        <w:t>HESS</w:t>
      </w:r>
      <w:r w:rsidR="001B4409">
        <w:rPr>
          <w:lang w:val="en-US"/>
        </w:rPr>
        <w:t>1997</w:t>
      </w:r>
      <w:r w:rsidR="00CB6236">
        <w:rPr>
          <w:lang w:val="en-US"/>
        </w:rPr>
        <w:t>]</w:t>
      </w:r>
      <w:r w:rsidR="003B36EB">
        <w:rPr>
          <w:lang w:val="en-US"/>
        </w:rPr>
        <w:t>.</w:t>
      </w:r>
    </w:p>
    <w:p w14:paraId="540FDF53" w14:textId="77777777" w:rsidR="00296ED8" w:rsidRDefault="00296ED8" w:rsidP="00F70C05">
      <w:pPr>
        <w:shd w:val="clear" w:color="auto" w:fill="FFFFFF"/>
        <w:rPr>
          <w:lang w:val="en-US"/>
        </w:rPr>
      </w:pPr>
    </w:p>
    <w:p w14:paraId="1E68C86C" w14:textId="54E51634" w:rsidR="00CB2E98" w:rsidRDefault="00D97930" w:rsidP="00F70C05">
      <w:pPr>
        <w:shd w:val="clear" w:color="auto" w:fill="FFFFFF"/>
        <w:rPr>
          <w:lang w:val="en-US"/>
        </w:rPr>
      </w:pPr>
      <w:r>
        <w:rPr>
          <w:lang w:val="en-US"/>
        </w:rPr>
        <w:t xml:space="preserve"> The Lambda grid used</w:t>
      </w:r>
      <w:r w:rsidR="004907F1">
        <w:rPr>
          <w:lang w:val="en-US"/>
        </w:rPr>
        <w:t xml:space="preserve"> was</w:t>
      </w:r>
      <w:r>
        <w:rPr>
          <w:lang w:val="en-US"/>
        </w:rPr>
        <w:t xml:space="preserve"> </w:t>
      </w:r>
      <w:r w:rsidR="008815AB">
        <w:t>λ</w:t>
      </w:r>
      <w:r>
        <w:rPr>
          <w:lang w:val="en-US"/>
        </w:rPr>
        <w:t>Coul</w:t>
      </w:r>
      <w:r w:rsidR="008815AB" w:rsidRPr="00923602">
        <w:rPr>
          <w:lang w:val="en-US"/>
        </w:rPr>
        <w:t xml:space="preserve"> = [0.0, 0.25, 0.5, 0.75, 1.0, 1.0, 1.0, 1.0, 1.0, 1.0, 1.0, 1.0, 1.0, 1.0, 1.0, 1.0, 1.0, 1.0, 1.0, 1.0] </w:t>
      </w:r>
      <w:r w:rsidR="004907F1">
        <w:rPr>
          <w:lang w:val="en-US"/>
        </w:rPr>
        <w:t xml:space="preserve">for </w:t>
      </w:r>
      <w:r w:rsidR="00253620">
        <w:rPr>
          <w:lang w:val="en-US"/>
        </w:rPr>
        <w:t>electrostatic</w:t>
      </w:r>
      <w:r w:rsidR="004907F1">
        <w:rPr>
          <w:lang w:val="en-US"/>
        </w:rPr>
        <w:t xml:space="preserve"> interactions </w:t>
      </w:r>
      <w:r w:rsidR="008815AB" w:rsidRPr="00923602">
        <w:rPr>
          <w:lang w:val="en-US"/>
        </w:rPr>
        <w:t>and</w:t>
      </w:r>
      <w:r w:rsidR="004907F1">
        <w:rPr>
          <w:lang w:val="en-US"/>
        </w:rPr>
        <w:t xml:space="preserve"> </w:t>
      </w:r>
      <w:r w:rsidR="008815AB" w:rsidRPr="00923602">
        <w:rPr>
          <w:lang w:val="en-US"/>
        </w:rPr>
        <w:t xml:space="preserve"> </w:t>
      </w:r>
      <w:r w:rsidR="008815AB">
        <w:t>λ</w:t>
      </w:r>
      <w:r w:rsidR="008815AB" w:rsidRPr="00923602">
        <w:rPr>
          <w:lang w:val="en-US"/>
        </w:rPr>
        <w:t>LJ = [0.0, 0.00, 0.0, 0.00, 0.0, 0.05, 0.1, 0.2, 0.3, 0.4, 0.5, 0.6, 0.65, 0.7, 0.75, 0.8, 0.85, 0.9, 0.95, 1.0]</w:t>
      </w:r>
      <w:r w:rsidR="004907F1">
        <w:rPr>
          <w:lang w:val="en-US"/>
        </w:rPr>
        <w:t xml:space="preserve"> for Lennard-Jones </w:t>
      </w:r>
      <w:r w:rsidR="00296ED8">
        <w:rPr>
          <w:lang w:val="en-US"/>
        </w:rPr>
        <w:t>interactions</w:t>
      </w:r>
      <w:r w:rsidR="004907F1">
        <w:rPr>
          <w:lang w:val="en-US"/>
        </w:rPr>
        <w:t>.</w:t>
      </w:r>
    </w:p>
    <w:p w14:paraId="32EE307B" w14:textId="77777777" w:rsidR="00CB2E98" w:rsidRDefault="00CB2E98" w:rsidP="00923602">
      <w:pPr>
        <w:rPr>
          <w:lang w:val="en-US"/>
        </w:rPr>
      </w:pPr>
    </w:p>
    <w:p w14:paraId="0CFEEF75" w14:textId="1A32796E" w:rsidR="0011411C" w:rsidRPr="008F0D87" w:rsidRDefault="000E4DA2" w:rsidP="00923602">
      <w:pPr>
        <w:rPr>
          <w:lang w:val="en-US"/>
        </w:rPr>
      </w:pPr>
      <w:r>
        <w:rPr>
          <w:lang w:val="en-US"/>
        </w:rPr>
        <w:lastRenderedPageBreak/>
        <w:t>Free energy</w:t>
      </w:r>
      <w:r w:rsidR="0011411C">
        <w:rPr>
          <w:lang w:val="en-US"/>
        </w:rPr>
        <w:t xml:space="preserve"> differences</w:t>
      </w:r>
      <w:r>
        <w:rPr>
          <w:lang w:val="en-US"/>
        </w:rPr>
        <w:t xml:space="preserve"> </w:t>
      </w:r>
      <w:r w:rsidR="0011411C">
        <w:rPr>
          <w:lang w:val="en-US"/>
        </w:rPr>
        <w:t>are</w:t>
      </w:r>
      <w:r>
        <w:rPr>
          <w:lang w:val="en-US"/>
        </w:rPr>
        <w:t xml:space="preserve"> calculated using </w:t>
      </w:r>
      <w:proofErr w:type="spellStart"/>
      <w:r w:rsidRPr="000E4DA2">
        <w:rPr>
          <w:i/>
          <w:iCs/>
          <w:lang w:val="en-US"/>
        </w:rPr>
        <w:t>gmx</w:t>
      </w:r>
      <w:proofErr w:type="spellEnd"/>
      <w:r w:rsidRPr="000E4DA2">
        <w:rPr>
          <w:i/>
          <w:iCs/>
          <w:lang w:val="en-US"/>
        </w:rPr>
        <w:t xml:space="preserve"> bar</w:t>
      </w:r>
      <w:r w:rsidR="0071332C">
        <w:rPr>
          <w:i/>
          <w:iCs/>
          <w:lang w:val="en-US"/>
        </w:rPr>
        <w:t>,</w:t>
      </w:r>
      <w:r w:rsidR="00A805C7">
        <w:rPr>
          <w:lang w:val="en-US"/>
        </w:rPr>
        <w:t xml:space="preserve"> based on the </w:t>
      </w:r>
      <w:r w:rsidR="00A805C7" w:rsidRPr="00A805C7">
        <w:rPr>
          <w:lang w:val="en-US"/>
        </w:rPr>
        <w:t>Bennett’s acceptance ratio</w:t>
      </w:r>
      <w:r w:rsidR="00121B81">
        <w:rPr>
          <w:lang w:val="en-US"/>
        </w:rPr>
        <w:t xml:space="preserve"> [</w:t>
      </w:r>
      <w:r w:rsidR="008B62C1" w:rsidRPr="00693D38">
        <w:rPr>
          <w:lang w:val="en-US"/>
        </w:rPr>
        <w:t>BENNETT1976</w:t>
      </w:r>
      <w:r w:rsidR="00121B81">
        <w:rPr>
          <w:lang w:val="en-US"/>
        </w:rPr>
        <w:t>]</w:t>
      </w:r>
      <w:r w:rsidR="00A805C7" w:rsidRPr="00A805C7">
        <w:rPr>
          <w:lang w:val="en-US"/>
        </w:rPr>
        <w:t xml:space="preserve"> method</w:t>
      </w:r>
      <w:r w:rsidR="00A50341">
        <w:rPr>
          <w:lang w:val="en-US"/>
        </w:rPr>
        <w:t xml:space="preserve"> with a minimum amount of 5</w:t>
      </w:r>
      <w:r w:rsidR="00253620">
        <w:rPr>
          <w:lang w:val="en-US"/>
        </w:rPr>
        <w:t xml:space="preserve"> blocks</w:t>
      </w:r>
      <w:r w:rsidR="00A50341">
        <w:rPr>
          <w:lang w:val="en-US"/>
        </w:rPr>
        <w:t xml:space="preserve"> and a maximum of 20 blocks for error estimation. </w:t>
      </w:r>
      <w:r w:rsidR="0011411C">
        <w:rPr>
          <w:lang w:val="en-US"/>
        </w:rPr>
        <w:t xml:space="preserve">This set </w:t>
      </w:r>
      <w:r w:rsidR="00253620">
        <w:rPr>
          <w:lang w:val="en-US"/>
        </w:rPr>
        <w:t>up validates</w:t>
      </w:r>
      <w:r w:rsidR="00923602">
        <w:rPr>
          <w:lang w:val="en-US"/>
        </w:rPr>
        <w:t xml:space="preserve"> our free energy protocol in GROMACS obtaining a </w:t>
      </w:r>
      <w:r w:rsidR="00923602" w:rsidRPr="001469AA">
        <w:rPr>
          <w:lang w:val="en-US"/>
        </w:rPr>
        <w:t>MAE = 0.21 kJ/mol​</w:t>
      </w:r>
      <w:r w:rsidR="0011411C">
        <w:rPr>
          <w:lang w:val="en-US"/>
        </w:rPr>
        <w:t xml:space="preserve"> with respect to the original study.</w:t>
      </w:r>
    </w:p>
    <w:p w14:paraId="0EB959CB" w14:textId="77777777" w:rsidR="00F12251" w:rsidRDefault="00F12251" w:rsidP="00923602">
      <w:pPr>
        <w:rPr>
          <w:lang w:val="en-US"/>
        </w:rPr>
      </w:pPr>
    </w:p>
    <w:p w14:paraId="2DA083BA" w14:textId="7819E3CB" w:rsidR="008815AB" w:rsidRDefault="0055154E" w:rsidP="002122F4">
      <w:pPr>
        <w:rPr>
          <w:lang w:val="en-US"/>
        </w:rPr>
      </w:pPr>
      <w:proofErr w:type="spellStart"/>
      <w:r>
        <w:rPr>
          <w:u w:val="single"/>
          <w:lang w:val="en-US"/>
        </w:rPr>
        <w:t>O</w:t>
      </w:r>
      <w:r w:rsidR="0011411C" w:rsidRPr="00F91D46">
        <w:rPr>
          <w:u w:val="single"/>
          <w:lang w:val="en-US"/>
        </w:rPr>
        <w:t>penFF</w:t>
      </w:r>
      <w:proofErr w:type="spellEnd"/>
      <w:r w:rsidR="0011411C">
        <w:rPr>
          <w:u w:val="single"/>
          <w:lang w:val="en-US"/>
        </w:rPr>
        <w:t xml:space="preserve"> </w:t>
      </w:r>
      <w:r>
        <w:rPr>
          <w:u w:val="single"/>
          <w:lang w:val="en-US"/>
        </w:rPr>
        <w:t>S</w:t>
      </w:r>
      <w:r w:rsidR="0011411C">
        <w:rPr>
          <w:u w:val="single"/>
          <w:lang w:val="en-US"/>
        </w:rPr>
        <w:t>imulations</w:t>
      </w:r>
    </w:p>
    <w:p w14:paraId="56329091" w14:textId="5A6B58A0" w:rsidR="00253620" w:rsidRDefault="004068A9" w:rsidP="0011411C">
      <w:pPr>
        <w:rPr>
          <w:lang w:val="en-US"/>
        </w:rPr>
      </w:pPr>
      <w:r>
        <w:rPr>
          <w:lang w:val="en-US"/>
        </w:rPr>
        <w:t xml:space="preserve">To generate the </w:t>
      </w:r>
      <w:proofErr w:type="spellStart"/>
      <w:r>
        <w:rPr>
          <w:lang w:val="en-US"/>
        </w:rPr>
        <w:t>openFF</w:t>
      </w:r>
      <w:proofErr w:type="spellEnd"/>
      <w:r>
        <w:rPr>
          <w:lang w:val="en-US"/>
        </w:rPr>
        <w:t xml:space="preserve"> systems we use</w:t>
      </w:r>
      <w:r w:rsidR="00C60AF6">
        <w:rPr>
          <w:lang w:val="en-US"/>
        </w:rPr>
        <w:t xml:space="preserve"> </w:t>
      </w:r>
      <w:proofErr w:type="spellStart"/>
      <w:r w:rsidR="00C60AF6">
        <w:rPr>
          <w:lang w:val="en-US"/>
        </w:rPr>
        <w:t>openFF</w:t>
      </w:r>
      <w:proofErr w:type="spellEnd"/>
      <w:r w:rsidR="00C60AF6">
        <w:rPr>
          <w:lang w:val="en-US"/>
        </w:rPr>
        <w:t xml:space="preserve"> Interchange within</w:t>
      </w:r>
      <w:r>
        <w:rPr>
          <w:lang w:val="en-US"/>
        </w:rPr>
        <w:t xml:space="preserve"> the </w:t>
      </w:r>
      <w:proofErr w:type="spellStart"/>
      <w:r>
        <w:rPr>
          <w:lang w:val="en-US"/>
        </w:rPr>
        <w:t>open</w:t>
      </w:r>
      <w:r w:rsidR="00D7105F">
        <w:rPr>
          <w:lang w:val="en-US"/>
        </w:rPr>
        <w:t>FF</w:t>
      </w:r>
      <w:proofErr w:type="spellEnd"/>
      <w:r>
        <w:rPr>
          <w:lang w:val="en-US"/>
        </w:rPr>
        <w:t xml:space="preserve"> toolkit</w:t>
      </w:r>
      <w:r w:rsidR="000B1BBC">
        <w:rPr>
          <w:lang w:val="en-US"/>
        </w:rPr>
        <w:t xml:space="preserve"> [</w:t>
      </w:r>
      <w:r w:rsidR="000A6EF1">
        <w:rPr>
          <w:lang w:val="en-US"/>
        </w:rPr>
        <w:t>WAGNER2023</w:t>
      </w:r>
      <w:r w:rsidR="000B1BBC">
        <w:rPr>
          <w:lang w:val="en-US"/>
        </w:rPr>
        <w:t>]</w:t>
      </w:r>
      <w:r>
        <w:rPr>
          <w:lang w:val="en-US"/>
        </w:rPr>
        <w:t xml:space="preserve"> together. </w:t>
      </w:r>
      <w:r w:rsidR="00253620">
        <w:rPr>
          <w:lang w:val="en-US"/>
        </w:rPr>
        <w:t xml:space="preserve"> </w:t>
      </w:r>
      <w:r w:rsidR="00E36A25">
        <w:rPr>
          <w:lang w:val="en-US"/>
        </w:rPr>
        <w:t xml:space="preserve">We generate </w:t>
      </w:r>
      <w:r w:rsidR="00A3069E">
        <w:rPr>
          <w:lang w:val="en-US"/>
        </w:rPr>
        <w:t>conformers for the solvent and solute</w:t>
      </w:r>
      <w:r w:rsidR="00D23787">
        <w:rPr>
          <w:lang w:val="en-US"/>
        </w:rPr>
        <w:t xml:space="preserve"> molecules</w:t>
      </w:r>
      <w:r w:rsidR="00E71488">
        <w:rPr>
          <w:lang w:val="en-US"/>
        </w:rPr>
        <w:t xml:space="preserve"> with the “</w:t>
      </w:r>
      <w:proofErr w:type="spellStart"/>
      <w:r w:rsidR="00E71488" w:rsidRPr="00E71488">
        <w:rPr>
          <w:lang w:val="en-US"/>
        </w:rPr>
        <w:t>generate_</w:t>
      </w:r>
      <w:proofErr w:type="gramStart"/>
      <w:r w:rsidR="00E71488" w:rsidRPr="00E71488">
        <w:rPr>
          <w:lang w:val="en-US"/>
        </w:rPr>
        <w:t>conformers</w:t>
      </w:r>
      <w:proofErr w:type="spellEnd"/>
      <w:r w:rsidR="00E71488" w:rsidRPr="00E71488">
        <w:rPr>
          <w:lang w:val="en-US"/>
        </w:rPr>
        <w:t>(</w:t>
      </w:r>
      <w:proofErr w:type="gramEnd"/>
      <w:r w:rsidR="00E71488" w:rsidRPr="00E71488">
        <w:rPr>
          <w:lang w:val="en-US"/>
        </w:rPr>
        <w:t>)</w:t>
      </w:r>
      <w:r w:rsidR="00E71488">
        <w:rPr>
          <w:lang w:val="en-US"/>
        </w:rPr>
        <w:t xml:space="preserve">” method from the </w:t>
      </w:r>
      <w:proofErr w:type="spellStart"/>
      <w:r w:rsidR="00E71488">
        <w:rPr>
          <w:lang w:val="en-US"/>
        </w:rPr>
        <w:t>openFF</w:t>
      </w:r>
      <w:proofErr w:type="spellEnd"/>
      <w:r w:rsidR="00E71488">
        <w:rPr>
          <w:lang w:val="en-US"/>
        </w:rPr>
        <w:t xml:space="preserve"> toolkit</w:t>
      </w:r>
      <w:r w:rsidR="00A3069E">
        <w:rPr>
          <w:lang w:val="en-US"/>
        </w:rPr>
        <w:t xml:space="preserve"> and a</w:t>
      </w:r>
      <w:r w:rsidR="00D23787">
        <w:rPr>
          <w:lang w:val="en-US"/>
        </w:rPr>
        <w:t>p</w:t>
      </w:r>
      <w:r w:rsidR="00A3069E">
        <w:rPr>
          <w:lang w:val="en-US"/>
        </w:rPr>
        <w:t xml:space="preserve">ply the </w:t>
      </w:r>
      <w:proofErr w:type="spellStart"/>
      <w:r w:rsidR="00A3069E">
        <w:rPr>
          <w:lang w:val="en-US"/>
        </w:rPr>
        <w:t>openFF</w:t>
      </w:r>
      <w:proofErr w:type="spellEnd"/>
      <w:r w:rsidR="00A3069E">
        <w:rPr>
          <w:lang w:val="en-US"/>
        </w:rPr>
        <w:t xml:space="preserve"> </w:t>
      </w:r>
      <w:r w:rsidR="00875232">
        <w:rPr>
          <w:lang w:val="en-US"/>
        </w:rPr>
        <w:t xml:space="preserve"> Sage 2.0.0 </w:t>
      </w:r>
      <w:r w:rsidR="00A3069E">
        <w:rPr>
          <w:lang w:val="en-US"/>
        </w:rPr>
        <w:t>forcefield</w:t>
      </w:r>
      <w:r w:rsidR="00875232">
        <w:rPr>
          <w:lang w:val="en-US"/>
        </w:rPr>
        <w:t xml:space="preserve"> [</w:t>
      </w:r>
      <w:r w:rsidR="00526F80" w:rsidRPr="0025592D">
        <w:rPr>
          <w:rFonts w:ascii="Arial" w:hAnsi="Arial" w:cs="Arial"/>
          <w:color w:val="222222"/>
          <w:sz w:val="20"/>
          <w:szCs w:val="20"/>
          <w:shd w:val="clear" w:color="auto" w:fill="FFFFFF"/>
          <w:lang w:val="en-US"/>
        </w:rPr>
        <w:t>B</w:t>
      </w:r>
      <w:r w:rsidR="00526F80">
        <w:rPr>
          <w:rFonts w:ascii="Arial" w:hAnsi="Arial" w:cs="Arial"/>
          <w:color w:val="222222"/>
          <w:sz w:val="20"/>
          <w:szCs w:val="20"/>
          <w:shd w:val="clear" w:color="auto" w:fill="FFFFFF"/>
          <w:lang w:val="en-US"/>
        </w:rPr>
        <w:t>OOTHOROYD2023</w:t>
      </w:r>
      <w:r w:rsidR="00875232">
        <w:rPr>
          <w:lang w:val="en-US"/>
        </w:rPr>
        <w:t>]</w:t>
      </w:r>
      <w:r w:rsidR="00A3069E">
        <w:rPr>
          <w:lang w:val="en-US"/>
        </w:rPr>
        <w:t xml:space="preserve"> using</w:t>
      </w:r>
      <w:r w:rsidR="00D23787">
        <w:rPr>
          <w:lang w:val="en-US"/>
        </w:rPr>
        <w:t xml:space="preserve"> the</w:t>
      </w:r>
      <w:r w:rsidR="00A3069E">
        <w:rPr>
          <w:lang w:val="en-US"/>
        </w:rPr>
        <w:t xml:space="preserve"> “</w:t>
      </w:r>
      <w:proofErr w:type="spellStart"/>
      <w:r w:rsidR="00A3069E">
        <w:rPr>
          <w:lang w:val="en-US"/>
        </w:rPr>
        <w:t>ForceField</w:t>
      </w:r>
      <w:proofErr w:type="spellEnd"/>
      <w:r w:rsidR="00A3069E">
        <w:rPr>
          <w:lang w:val="en-US"/>
        </w:rPr>
        <w:t>()”</w:t>
      </w:r>
      <w:r w:rsidR="00D23787">
        <w:rPr>
          <w:lang w:val="en-US"/>
        </w:rPr>
        <w:t xml:space="preserve"> method from the </w:t>
      </w:r>
      <w:proofErr w:type="spellStart"/>
      <w:r w:rsidR="00D23787">
        <w:rPr>
          <w:lang w:val="en-US"/>
        </w:rPr>
        <w:t>openFF</w:t>
      </w:r>
      <w:proofErr w:type="spellEnd"/>
      <w:r w:rsidR="00D23787">
        <w:rPr>
          <w:lang w:val="en-US"/>
        </w:rPr>
        <w:t xml:space="preserve"> toolkit. We then use </w:t>
      </w:r>
      <w:r w:rsidR="001875A9">
        <w:rPr>
          <w:lang w:val="en-US"/>
        </w:rPr>
        <w:t>I</w:t>
      </w:r>
      <w:r w:rsidR="00D23787">
        <w:rPr>
          <w:lang w:val="en-US"/>
        </w:rPr>
        <w:t xml:space="preserve">nterchange to generate </w:t>
      </w:r>
      <w:r w:rsidR="001875A9">
        <w:rPr>
          <w:lang w:val="en-US"/>
        </w:rPr>
        <w:t>GROMACS-compatible topologies for the solute and the solvent.</w:t>
      </w:r>
      <w:r w:rsidR="00C913B1">
        <w:rPr>
          <w:lang w:val="en-US"/>
        </w:rPr>
        <w:t xml:space="preserve"> </w:t>
      </w:r>
      <w:r w:rsidR="00262F01">
        <w:rPr>
          <w:lang w:val="en-US"/>
        </w:rPr>
        <w:t xml:space="preserve">The solute is solvated using </w:t>
      </w:r>
      <w:proofErr w:type="spellStart"/>
      <w:r w:rsidR="00C913B1" w:rsidRPr="00AE492C">
        <w:rPr>
          <w:i/>
          <w:iCs/>
          <w:lang w:val="en-US"/>
        </w:rPr>
        <w:t>gmx</w:t>
      </w:r>
      <w:proofErr w:type="spellEnd"/>
      <w:r w:rsidR="00C913B1" w:rsidRPr="00AE492C">
        <w:rPr>
          <w:i/>
          <w:iCs/>
          <w:lang w:val="en-US"/>
        </w:rPr>
        <w:t xml:space="preserve"> solvate</w:t>
      </w:r>
      <w:r w:rsidR="00BE3289">
        <w:rPr>
          <w:i/>
          <w:iCs/>
          <w:lang w:val="en-US"/>
        </w:rPr>
        <w:t xml:space="preserve"> </w:t>
      </w:r>
      <w:r w:rsidR="00BE28A3">
        <w:rPr>
          <w:lang w:val="en-US"/>
        </w:rPr>
        <w:t>[</w:t>
      </w:r>
      <w:r w:rsidR="00BE28A3">
        <w:rPr>
          <w:rFonts w:ascii="Arial" w:hAnsi="Arial" w:cs="Arial"/>
          <w:color w:val="000000"/>
          <w:shd w:val="clear" w:color="auto" w:fill="FFFFFF"/>
          <w:lang w:val="en-US"/>
        </w:rPr>
        <w:t>ABRAHAM2015</w:t>
      </w:r>
      <w:r w:rsidR="00BE28A3">
        <w:rPr>
          <w:lang w:val="en-US"/>
        </w:rPr>
        <w:t>]</w:t>
      </w:r>
      <w:r w:rsidR="00BE3289">
        <w:rPr>
          <w:lang w:val="en-US"/>
        </w:rPr>
        <w:t xml:space="preserve"> </w:t>
      </w:r>
      <w:r w:rsidR="00A7294A">
        <w:rPr>
          <w:lang w:val="en-US"/>
        </w:rPr>
        <w:t xml:space="preserve">in 1000 solvent molecules, which </w:t>
      </w:r>
      <w:r w:rsidR="002B235B">
        <w:rPr>
          <w:lang w:val="en-US"/>
        </w:rPr>
        <w:t xml:space="preserve">results in cubic boxes of </w:t>
      </w:r>
      <w:r w:rsidR="003E33BB">
        <w:rPr>
          <w:lang w:val="en-US"/>
        </w:rPr>
        <w:t>4</w:t>
      </w:r>
      <w:r w:rsidR="002B235B">
        <w:rPr>
          <w:lang w:val="en-US"/>
        </w:rPr>
        <w:t xml:space="preserve">-6nm of length, enough to </w:t>
      </w:r>
      <w:r w:rsidR="003E33BB">
        <w:rPr>
          <w:lang w:val="en-US"/>
        </w:rPr>
        <w:t>prevent compound self-interaction through the P</w:t>
      </w:r>
      <w:r w:rsidR="0011089C">
        <w:rPr>
          <w:lang w:val="en-US"/>
        </w:rPr>
        <w:t xml:space="preserve">eriodic </w:t>
      </w:r>
      <w:r w:rsidR="003E33BB">
        <w:rPr>
          <w:lang w:val="en-US"/>
        </w:rPr>
        <w:t>B</w:t>
      </w:r>
      <w:r w:rsidR="0011089C">
        <w:rPr>
          <w:lang w:val="en-US"/>
        </w:rPr>
        <w:t xml:space="preserve">oundary </w:t>
      </w:r>
      <w:r w:rsidR="003E33BB">
        <w:rPr>
          <w:lang w:val="en-US"/>
        </w:rPr>
        <w:t>C</w:t>
      </w:r>
      <w:r w:rsidR="0011089C">
        <w:rPr>
          <w:lang w:val="en-US"/>
        </w:rPr>
        <w:t>onditions</w:t>
      </w:r>
      <w:r w:rsidR="003E33BB">
        <w:rPr>
          <w:lang w:val="en-US"/>
        </w:rPr>
        <w:t>.</w:t>
      </w:r>
      <w:r w:rsidR="00427249">
        <w:rPr>
          <w:lang w:val="en-US"/>
        </w:rPr>
        <w:t xml:space="preserve"> </w:t>
      </w:r>
      <w:r w:rsidR="009079CA">
        <w:rPr>
          <w:lang w:val="en-US"/>
        </w:rPr>
        <w:t>Using the same</w:t>
      </w:r>
      <w:r w:rsidR="00907E26">
        <w:rPr>
          <w:lang w:val="en-US"/>
        </w:rPr>
        <w:t xml:space="preserve"> first</w:t>
      </w:r>
      <w:r w:rsidR="00CD113F">
        <w:rPr>
          <w:lang w:val="en-US"/>
        </w:rPr>
        <w:t xml:space="preserve"> two steps </w:t>
      </w:r>
      <w:r w:rsidR="00907E26">
        <w:rPr>
          <w:lang w:val="en-US"/>
        </w:rPr>
        <w:t xml:space="preserve">in the </w:t>
      </w:r>
      <w:r w:rsidR="00CD113F">
        <w:rPr>
          <w:lang w:val="en-US"/>
        </w:rPr>
        <w:t>equilibration</w:t>
      </w:r>
      <w:r w:rsidR="009079CA">
        <w:rPr>
          <w:lang w:val="en-US"/>
        </w:rPr>
        <w:t xml:space="preserve"> </w:t>
      </w:r>
      <w:r w:rsidR="0063437C">
        <w:rPr>
          <w:lang w:val="en-US"/>
        </w:rPr>
        <w:t>protocol</w:t>
      </w:r>
      <w:r w:rsidR="00907E26">
        <w:rPr>
          <w:lang w:val="en-US"/>
        </w:rPr>
        <w:t xml:space="preserve"> described above</w:t>
      </w:r>
      <w:r w:rsidR="0063437C">
        <w:rPr>
          <w:lang w:val="en-US"/>
        </w:rPr>
        <w:t>, we</w:t>
      </w:r>
      <w:r w:rsidR="00427249">
        <w:rPr>
          <w:lang w:val="en-US"/>
        </w:rPr>
        <w:t xml:space="preserve"> run an energy minimization using a maximum force tolerance of 100kJ/mol and an initial step of 0.01 nm subsequently followed </w:t>
      </w:r>
      <w:r w:rsidR="001539C5">
        <w:rPr>
          <w:lang w:val="en-US"/>
        </w:rPr>
        <w:t xml:space="preserve">by </w:t>
      </w:r>
      <w:r w:rsidR="00427249">
        <w:rPr>
          <w:lang w:val="en-US"/>
        </w:rPr>
        <w:t xml:space="preserve">an NVT ensemble simulation for 50 </w:t>
      </w:r>
      <w:proofErr w:type="spellStart"/>
      <w:r w:rsidR="00427249">
        <w:rPr>
          <w:lang w:val="en-US"/>
        </w:rPr>
        <w:t>ps</w:t>
      </w:r>
      <w:proofErr w:type="spellEnd"/>
      <w:r w:rsidR="00427249">
        <w:rPr>
          <w:lang w:val="en-US"/>
        </w:rPr>
        <w:t xml:space="preserve"> and a timestep of </w:t>
      </w:r>
      <w:r w:rsidR="00427249" w:rsidRPr="00780807">
        <w:rPr>
          <w:lang w:val="en-US"/>
        </w:rPr>
        <w:t>0.002</w:t>
      </w:r>
      <w:r w:rsidR="00427249">
        <w:rPr>
          <w:lang w:val="en-US"/>
        </w:rPr>
        <w:t xml:space="preserve"> ps</w:t>
      </w:r>
      <w:r w:rsidR="002559A5">
        <w:rPr>
          <w:lang w:val="en-US"/>
        </w:rPr>
        <w:t xml:space="preserve">. </w:t>
      </w:r>
      <w:r w:rsidR="001E2904">
        <w:rPr>
          <w:lang w:val="en-US"/>
        </w:rPr>
        <w:t xml:space="preserve">Equations of motion are integrated with a </w:t>
      </w:r>
      <w:r w:rsidR="001E2904" w:rsidRPr="00191617">
        <w:rPr>
          <w:lang w:val="en-US"/>
        </w:rPr>
        <w:t>leap-frog stochastic dynamics integrator</w:t>
      </w:r>
      <w:r w:rsidR="001E2904">
        <w:rPr>
          <w:lang w:val="en-US"/>
        </w:rPr>
        <w:t xml:space="preserve"> with a relaxation time of 0.01 picoseconds </w:t>
      </w:r>
      <w:r w:rsidR="00E0043B">
        <w:rPr>
          <w:lang w:val="en-US"/>
        </w:rPr>
        <w:t xml:space="preserve">to initially relax the solvated systems </w:t>
      </w:r>
      <w:r w:rsidR="00823F9D">
        <w:rPr>
          <w:lang w:val="en-US"/>
        </w:rPr>
        <w:t>and</w:t>
      </w:r>
      <w:r w:rsidR="00E0043B">
        <w:rPr>
          <w:lang w:val="en-US"/>
        </w:rPr>
        <w:t xml:space="preserve"> avoid</w:t>
      </w:r>
      <w:r w:rsidR="00823F9D">
        <w:rPr>
          <w:lang w:val="en-US"/>
        </w:rPr>
        <w:t xml:space="preserve"> steric</w:t>
      </w:r>
      <w:r w:rsidR="00E0043B">
        <w:rPr>
          <w:lang w:val="en-US"/>
        </w:rPr>
        <w:t xml:space="preserve"> clashes. </w:t>
      </w:r>
    </w:p>
    <w:p w14:paraId="15959762" w14:textId="77777777" w:rsidR="00A7294A" w:rsidRDefault="00A7294A" w:rsidP="0011411C">
      <w:pPr>
        <w:rPr>
          <w:lang w:val="en-US"/>
        </w:rPr>
      </w:pPr>
    </w:p>
    <w:p w14:paraId="12D41813" w14:textId="6C6CC98F" w:rsidR="008815AB" w:rsidRDefault="00E0043B" w:rsidP="002122F4">
      <w:pPr>
        <w:rPr>
          <w:lang w:val="en-US"/>
        </w:rPr>
      </w:pPr>
      <w:r>
        <w:rPr>
          <w:lang w:val="en-US"/>
        </w:rPr>
        <w:t>For the FEP runs, w</w:t>
      </w:r>
      <w:r w:rsidR="0011411C">
        <w:rPr>
          <w:lang w:val="en-US"/>
        </w:rPr>
        <w:t>e</w:t>
      </w:r>
      <w:r>
        <w:rPr>
          <w:lang w:val="en-US"/>
        </w:rPr>
        <w:t xml:space="preserve"> then</w:t>
      </w:r>
      <w:r w:rsidR="0011411C">
        <w:rPr>
          <w:lang w:val="en-US"/>
        </w:rPr>
        <w:t xml:space="preserve"> build up on </w:t>
      </w:r>
      <w:r>
        <w:rPr>
          <w:lang w:val="en-US"/>
        </w:rPr>
        <w:t xml:space="preserve">the </w:t>
      </w:r>
      <w:r w:rsidR="002559A5">
        <w:rPr>
          <w:lang w:val="en-US"/>
        </w:rPr>
        <w:t>same</w:t>
      </w:r>
      <w:r w:rsidR="0011411C">
        <w:rPr>
          <w:lang w:val="en-US"/>
        </w:rPr>
        <w:t xml:space="preserve"> protocol </w:t>
      </w:r>
      <w:r w:rsidR="002559A5">
        <w:rPr>
          <w:lang w:val="en-US"/>
        </w:rPr>
        <w:t xml:space="preserve">described for the GAFF simulations, </w:t>
      </w:r>
      <w:r>
        <w:rPr>
          <w:lang w:val="en-US"/>
        </w:rPr>
        <w:t>exchanging</w:t>
      </w:r>
      <w:r w:rsidR="002559A5">
        <w:rPr>
          <w:lang w:val="en-US"/>
        </w:rPr>
        <w:t xml:space="preserve"> the</w:t>
      </w:r>
      <w:r w:rsidR="0011411C">
        <w:rPr>
          <w:lang w:val="en-US"/>
        </w:rPr>
        <w:t xml:space="preserve"> GAFF topologies </w:t>
      </w:r>
      <w:r>
        <w:rPr>
          <w:lang w:val="en-US"/>
        </w:rPr>
        <w:t>and system</w:t>
      </w:r>
      <w:r w:rsidR="002559A5">
        <w:rPr>
          <w:lang w:val="en-US"/>
        </w:rPr>
        <w:t>s</w:t>
      </w:r>
      <w:r>
        <w:rPr>
          <w:lang w:val="en-US"/>
        </w:rPr>
        <w:t xml:space="preserve"> by their equivalent</w:t>
      </w:r>
      <w:r w:rsidR="0011411C">
        <w:rPr>
          <w:lang w:val="en-US"/>
        </w:rPr>
        <w:t xml:space="preserve"> </w:t>
      </w:r>
      <w:proofErr w:type="spellStart"/>
      <w:r w:rsidR="0011411C">
        <w:rPr>
          <w:lang w:val="en-US"/>
        </w:rPr>
        <w:t>openFF</w:t>
      </w:r>
      <w:proofErr w:type="spellEnd"/>
      <w:r>
        <w:rPr>
          <w:lang w:val="en-US"/>
        </w:rPr>
        <w:t xml:space="preserve"> ones</w:t>
      </w:r>
      <w:r w:rsidR="002559A5">
        <w:rPr>
          <w:lang w:val="en-US"/>
        </w:rPr>
        <w:t>. We then</w:t>
      </w:r>
      <w:r w:rsidR="00FC41F7">
        <w:rPr>
          <w:lang w:val="en-US"/>
        </w:rPr>
        <w:t xml:space="preserve"> use the same equilibration and production protocol as </w:t>
      </w:r>
      <w:r w:rsidR="00363076">
        <w:rPr>
          <w:lang w:val="en-US"/>
        </w:rPr>
        <w:t>described</w:t>
      </w:r>
      <w:r w:rsidR="00FC41F7">
        <w:rPr>
          <w:lang w:val="en-US"/>
        </w:rPr>
        <w:t xml:space="preserve"> above.</w:t>
      </w:r>
    </w:p>
    <w:p w14:paraId="63035AFF" w14:textId="77777777" w:rsidR="0025762F" w:rsidRDefault="0025762F" w:rsidP="002122F4">
      <w:pPr>
        <w:rPr>
          <w:lang w:val="en-US"/>
        </w:rPr>
      </w:pPr>
    </w:p>
    <w:p w14:paraId="1AAA36A7" w14:textId="77777777" w:rsidR="00C12CF7" w:rsidRDefault="00C12CF7" w:rsidP="002122F4">
      <w:pPr>
        <w:rPr>
          <w:lang w:val="en-US"/>
        </w:rPr>
      </w:pPr>
    </w:p>
    <w:p w14:paraId="42E84FAF" w14:textId="1444CB46" w:rsidR="006F671D" w:rsidRDefault="006F671D" w:rsidP="002122F4">
      <w:pPr>
        <w:rPr>
          <w:u w:val="single"/>
          <w:lang w:val="en-US"/>
        </w:rPr>
      </w:pPr>
      <w:r w:rsidRPr="006F671D">
        <w:rPr>
          <w:u w:val="single"/>
          <w:lang w:val="en-US"/>
        </w:rPr>
        <w:t xml:space="preserve">OPLS4 </w:t>
      </w:r>
      <w:r w:rsidR="0055154E">
        <w:rPr>
          <w:u w:val="single"/>
          <w:lang w:val="en-US"/>
        </w:rPr>
        <w:t>S</w:t>
      </w:r>
      <w:r w:rsidRPr="006F671D">
        <w:rPr>
          <w:u w:val="single"/>
          <w:lang w:val="en-US"/>
        </w:rPr>
        <w:t>imulations</w:t>
      </w:r>
    </w:p>
    <w:p w14:paraId="0CC1F823" w14:textId="77777777" w:rsidR="00133E7F" w:rsidRDefault="00133E7F" w:rsidP="002122F4">
      <w:pPr>
        <w:rPr>
          <w:u w:val="single"/>
          <w:lang w:val="en-US"/>
        </w:rPr>
      </w:pPr>
    </w:p>
    <w:p w14:paraId="5FF62BC3" w14:textId="556D3888" w:rsidR="000E5A56" w:rsidRPr="00F471DB" w:rsidRDefault="00133E7F" w:rsidP="002122F4">
      <w:pPr>
        <w:rPr>
          <w:lang w:val="en-US"/>
        </w:rPr>
      </w:pPr>
      <w:r w:rsidRPr="00F471DB">
        <w:rPr>
          <w:lang w:val="en-US"/>
        </w:rPr>
        <w:t>For OPLS4</w:t>
      </w:r>
      <w:r w:rsidR="00F1765E" w:rsidRPr="00F471DB">
        <w:rPr>
          <w:lang w:val="en-US"/>
        </w:rPr>
        <w:t xml:space="preserve"> [</w:t>
      </w:r>
      <w:r w:rsidR="007711F1" w:rsidRPr="000509E6">
        <w:rPr>
          <w:lang w:val="en-US"/>
        </w:rPr>
        <w:t>LU2021</w:t>
      </w:r>
      <w:r w:rsidR="00F1765E" w:rsidRPr="00F471DB">
        <w:rPr>
          <w:lang w:val="en-US"/>
        </w:rPr>
        <w:t>]</w:t>
      </w:r>
      <w:r w:rsidRPr="00F471DB">
        <w:rPr>
          <w:lang w:val="en-US"/>
        </w:rPr>
        <w:t xml:space="preserve"> we followed Schr</w:t>
      </w:r>
      <w:r w:rsidR="000E5A56" w:rsidRPr="00F471DB">
        <w:rPr>
          <w:lang w:val="en-US"/>
        </w:rPr>
        <w:t>o</w:t>
      </w:r>
      <w:r w:rsidRPr="00F471DB">
        <w:rPr>
          <w:lang w:val="en-US"/>
        </w:rPr>
        <w:t xml:space="preserve">dinger guidance and created systems composed of 500 solvent molecules and 1 solute molecule. 20 different replicates of the system </w:t>
      </w:r>
      <w:r w:rsidR="000E5A56" w:rsidRPr="00F471DB">
        <w:rPr>
          <w:lang w:val="en-US"/>
        </w:rPr>
        <w:t>were</w:t>
      </w:r>
      <w:r w:rsidRPr="00F471DB">
        <w:rPr>
          <w:lang w:val="en-US"/>
        </w:rPr>
        <w:t xml:space="preserve"> built to </w:t>
      </w:r>
      <w:r w:rsidR="009C38F1" w:rsidRPr="00F471DB">
        <w:rPr>
          <w:lang w:val="en-US"/>
        </w:rPr>
        <w:t xml:space="preserve">increase sampling and </w:t>
      </w:r>
      <w:r w:rsidRPr="00F471DB">
        <w:rPr>
          <w:lang w:val="en-US"/>
        </w:rPr>
        <w:t xml:space="preserve">gather </w:t>
      </w:r>
      <w:r w:rsidR="009C38F1" w:rsidRPr="00F471DB">
        <w:rPr>
          <w:lang w:val="en-US"/>
        </w:rPr>
        <w:t>convergence</w:t>
      </w:r>
      <w:r w:rsidRPr="00F471DB">
        <w:rPr>
          <w:lang w:val="en-US"/>
        </w:rPr>
        <w:t xml:space="preserve"> statistics</w:t>
      </w:r>
      <w:r w:rsidR="002063C7" w:rsidRPr="00F471DB">
        <w:rPr>
          <w:lang w:val="en-US"/>
        </w:rPr>
        <w:t xml:space="preserve"> </w:t>
      </w:r>
      <w:r w:rsidRPr="00F471DB">
        <w:rPr>
          <w:lang w:val="en-US"/>
        </w:rPr>
        <w:t>using the “tangled chain” option from Schrodinger Materials Studio</w:t>
      </w:r>
      <w:r w:rsidR="00A44F3F" w:rsidRPr="00F471DB">
        <w:rPr>
          <w:lang w:val="en-US"/>
        </w:rPr>
        <w:t xml:space="preserve"> [MAESTRO2023</w:t>
      </w:r>
      <w:r w:rsidR="008B64B4" w:rsidRPr="008D64CE">
        <w:rPr>
          <w:lang w:val="en-US"/>
        </w:rPr>
        <w:t>].</w:t>
      </w:r>
      <w:r w:rsidR="002063C7" w:rsidRPr="00F471DB">
        <w:rPr>
          <w:lang w:val="en-US"/>
        </w:rPr>
        <w:t xml:space="preserve"> </w:t>
      </w:r>
      <w:r w:rsidR="000E5A56" w:rsidRPr="00F471DB">
        <w:rPr>
          <w:lang w:val="en-US"/>
        </w:rPr>
        <w:t>The estimated free energy vs time for a</w:t>
      </w:r>
      <w:r w:rsidR="009C38F1" w:rsidRPr="00F471DB">
        <w:rPr>
          <w:lang w:val="en-US"/>
        </w:rPr>
        <w:t>n</w:t>
      </w:r>
      <w:r w:rsidR="000E5A56" w:rsidRPr="00F471DB">
        <w:rPr>
          <w:lang w:val="en-US"/>
        </w:rPr>
        <w:t xml:space="preserve"> example run with 20 replicates can be seen in Fig </w:t>
      </w:r>
      <w:r w:rsidR="002C4A0D" w:rsidRPr="00F471DB">
        <w:rPr>
          <w:lang w:val="en-US"/>
        </w:rPr>
        <w:t>F</w:t>
      </w:r>
      <w:proofErr w:type="gramStart"/>
      <w:r w:rsidR="000E5A56" w:rsidRPr="00F471DB">
        <w:rPr>
          <w:lang w:val="en-US"/>
        </w:rPr>
        <w:t>2</w:t>
      </w:r>
      <w:r w:rsidR="003D1592">
        <w:rPr>
          <w:lang w:val="en-US"/>
        </w:rPr>
        <w:t>.</w:t>
      </w:r>
      <w:r w:rsidR="000E5A56" w:rsidRPr="00F471DB">
        <w:rPr>
          <w:lang w:val="en-US"/>
        </w:rPr>
        <w:t>.</w:t>
      </w:r>
      <w:proofErr w:type="gramEnd"/>
    </w:p>
    <w:p w14:paraId="6389AD3A" w14:textId="77777777" w:rsidR="000E5A56" w:rsidRDefault="000E5A56" w:rsidP="002122F4">
      <w:pPr>
        <w:rPr>
          <w:lang w:val="en-US"/>
        </w:rPr>
      </w:pPr>
    </w:p>
    <w:p w14:paraId="6CBDFB67" w14:textId="5A1E9664" w:rsidR="002122F4" w:rsidRDefault="002063C7" w:rsidP="002122F4">
      <w:pPr>
        <w:rPr>
          <w:lang w:val="en-US"/>
        </w:rPr>
      </w:pPr>
      <w:r>
        <w:rPr>
          <w:lang w:val="en-US"/>
        </w:rPr>
        <w:t xml:space="preserve">For the FEP calculations, </w:t>
      </w:r>
      <w:r w:rsidR="00AD7738">
        <w:rPr>
          <w:lang w:val="en-US"/>
        </w:rPr>
        <w:t>we use</w:t>
      </w:r>
      <w:r w:rsidR="00033635">
        <w:rPr>
          <w:lang w:val="en-US"/>
        </w:rPr>
        <w:t xml:space="preserve"> the default</w:t>
      </w:r>
      <w:r>
        <w:rPr>
          <w:lang w:val="en-US"/>
        </w:rPr>
        <w:t xml:space="preserve"> set up which creates</w:t>
      </w:r>
      <w:r w:rsidR="002122F4">
        <w:rPr>
          <w:lang w:val="en-US"/>
        </w:rPr>
        <w:t xml:space="preserve"> 12 </w:t>
      </w:r>
      <w:r>
        <w:t>λ</w:t>
      </w:r>
      <w:r w:rsidR="002122F4">
        <w:rPr>
          <w:lang w:val="en-US"/>
        </w:rPr>
        <w:t xml:space="preserve"> windows</w:t>
      </w:r>
      <w:r w:rsidR="00033635">
        <w:rPr>
          <w:lang w:val="en-US"/>
        </w:rPr>
        <w:t xml:space="preserve">. Lambda hopping is </w:t>
      </w:r>
      <w:r>
        <w:rPr>
          <w:lang w:val="en-US"/>
        </w:rPr>
        <w:t xml:space="preserve">activated </w:t>
      </w:r>
      <w:r w:rsidR="000E5A56">
        <w:rPr>
          <w:lang w:val="en-US"/>
        </w:rPr>
        <w:t xml:space="preserve">so that </w:t>
      </w:r>
      <w:r w:rsidR="002122F4">
        <w:rPr>
          <w:lang w:val="en-US"/>
        </w:rPr>
        <w:t>exchange between the</w:t>
      </w:r>
      <w:r w:rsidR="000E5A56">
        <w:rPr>
          <w:lang w:val="en-US"/>
        </w:rPr>
        <w:t xml:space="preserve">se </w:t>
      </w:r>
      <w:r w:rsidR="000E5A56">
        <w:t>λ</w:t>
      </w:r>
      <w:r w:rsidR="002122F4">
        <w:rPr>
          <w:lang w:val="en-US"/>
        </w:rPr>
        <w:t xml:space="preserve"> simulations</w:t>
      </w:r>
      <w:r w:rsidR="00DC6F12">
        <w:rPr>
          <w:lang w:val="en-US"/>
        </w:rPr>
        <w:t xml:space="preserve"> is </w:t>
      </w:r>
      <w:r w:rsidR="000E5A56">
        <w:rPr>
          <w:lang w:val="en-US"/>
        </w:rPr>
        <w:t>attempted</w:t>
      </w:r>
      <w:r w:rsidR="00DC6F12">
        <w:rPr>
          <w:lang w:val="en-US"/>
        </w:rPr>
        <w:t xml:space="preserve"> every 1.2 ps.</w:t>
      </w:r>
      <w:r w:rsidR="002122F4">
        <w:rPr>
          <w:lang w:val="en-US"/>
        </w:rPr>
        <w:t xml:space="preserve"> </w:t>
      </w:r>
      <w:r w:rsidR="000E5A56">
        <w:rPr>
          <w:lang w:val="en-US"/>
        </w:rPr>
        <w:t xml:space="preserve">Such hopping can be observed in Fig </w:t>
      </w:r>
      <w:r w:rsidR="002C4A0D">
        <w:rPr>
          <w:lang w:val="en-US"/>
        </w:rPr>
        <w:t>F</w:t>
      </w:r>
      <w:r w:rsidR="000E5A56">
        <w:rPr>
          <w:lang w:val="en-US"/>
        </w:rPr>
        <w:t>3 for an example simulation.</w:t>
      </w:r>
    </w:p>
    <w:p w14:paraId="12752DA7" w14:textId="77777777" w:rsidR="002122F4" w:rsidRDefault="002122F4" w:rsidP="002122F4">
      <w:pPr>
        <w:rPr>
          <w:lang w:val="en-US"/>
        </w:rPr>
      </w:pPr>
    </w:p>
    <w:p w14:paraId="34652773" w14:textId="77777777" w:rsidR="002122F4" w:rsidRDefault="002122F4" w:rsidP="002122F4">
      <w:pPr>
        <w:rPr>
          <w:lang w:val="en-US"/>
        </w:rPr>
      </w:pPr>
      <w:r>
        <w:rPr>
          <w:lang w:val="en-US"/>
        </w:rPr>
        <w:t>To relax the system, we run a ladder of different equilibration simulations, as recommended by Schrodinger, in the solvation protocol:</w:t>
      </w:r>
    </w:p>
    <w:p w14:paraId="27A74111" w14:textId="77777777" w:rsidR="002122F4" w:rsidRDefault="002122F4" w:rsidP="002122F4">
      <w:pPr>
        <w:rPr>
          <w:lang w:val="en-US"/>
        </w:rPr>
      </w:pPr>
    </w:p>
    <w:p w14:paraId="5677FE4B" w14:textId="1DE78F0C" w:rsidR="002122F4" w:rsidRDefault="002122F4" w:rsidP="002122F4">
      <w:pPr>
        <w:rPr>
          <w:lang w:val="en-US"/>
        </w:rPr>
      </w:pPr>
      <w:r w:rsidRPr="006737EA">
        <w:rPr>
          <w:lang w:val="en-US"/>
        </w:rPr>
        <w:t>NVT</w:t>
      </w:r>
      <w:r>
        <w:rPr>
          <w:lang w:val="en-US"/>
        </w:rPr>
        <w:t xml:space="preserve"> </w:t>
      </w:r>
      <w:r w:rsidRPr="006737EA">
        <w:rPr>
          <w:lang w:val="en-US"/>
        </w:rPr>
        <w:t>Brownian Dynamics</w:t>
      </w:r>
      <w:r>
        <w:rPr>
          <w:lang w:val="en-US"/>
        </w:rPr>
        <w:t xml:space="preserve"> for</w:t>
      </w:r>
      <w:r w:rsidRPr="006737EA">
        <w:rPr>
          <w:lang w:val="en-US"/>
        </w:rPr>
        <w:t xml:space="preserve"> 0.1 ns</w:t>
      </w:r>
      <w:r>
        <w:rPr>
          <w:lang w:val="en-US"/>
        </w:rPr>
        <w:t xml:space="preserve"> at </w:t>
      </w:r>
      <w:r w:rsidRPr="006737EA">
        <w:rPr>
          <w:lang w:val="en-US"/>
        </w:rPr>
        <w:t>10.0 K</w:t>
      </w:r>
      <w:r>
        <w:rPr>
          <w:lang w:val="en-US"/>
        </w:rPr>
        <w:t xml:space="preserve"> and a timestep of </w:t>
      </w:r>
      <w:r w:rsidRPr="006737EA">
        <w:rPr>
          <w:lang w:val="en-US"/>
        </w:rPr>
        <w:t>1 fs</w:t>
      </w:r>
    </w:p>
    <w:p w14:paraId="54636A46" w14:textId="77777777" w:rsidR="002122F4" w:rsidRDefault="002122F4" w:rsidP="002122F4">
      <w:pPr>
        <w:rPr>
          <w:lang w:val="en-US"/>
        </w:rPr>
      </w:pPr>
      <w:r w:rsidRPr="005B318D">
        <w:rPr>
          <w:lang w:val="en-US"/>
        </w:rPr>
        <w:lastRenderedPageBreak/>
        <w:t>Molecular Dynamics 0.024 ns/NVT/300.0 K/1 fs</w:t>
      </w:r>
    </w:p>
    <w:p w14:paraId="04F0CFE8" w14:textId="77777777" w:rsidR="002122F4" w:rsidRDefault="002122F4" w:rsidP="002122F4">
      <w:pPr>
        <w:rPr>
          <w:lang w:val="en-US"/>
        </w:rPr>
      </w:pPr>
      <w:r w:rsidRPr="00443C8F">
        <w:rPr>
          <w:lang w:val="en-US"/>
        </w:rPr>
        <w:t>Molecular Dynamics 0.24 ns/NVT/700.0 K/1 fs</w:t>
      </w:r>
    </w:p>
    <w:p w14:paraId="2564ADE8" w14:textId="77777777" w:rsidR="002122F4" w:rsidRDefault="002122F4" w:rsidP="002122F4">
      <w:pPr>
        <w:rPr>
          <w:lang w:val="en-US"/>
        </w:rPr>
      </w:pPr>
      <w:r w:rsidRPr="00443C8F">
        <w:rPr>
          <w:lang w:val="en-US"/>
        </w:rPr>
        <w:t>Molecular Dynamics 0.024 ns/NPT/1.01325 bar/300.0 K/1 fs</w:t>
      </w:r>
    </w:p>
    <w:p w14:paraId="227060B8" w14:textId="77777777" w:rsidR="002122F4" w:rsidRDefault="002122F4" w:rsidP="002122F4">
      <w:pPr>
        <w:rPr>
          <w:lang w:val="en-US"/>
        </w:rPr>
      </w:pPr>
      <w:r w:rsidRPr="000B6CDB">
        <w:rPr>
          <w:lang w:val="en-US"/>
        </w:rPr>
        <w:t>Molecular Dynamics 0.24 ns/NPT/1.01325 bar/300.0 K/2 fs</w:t>
      </w:r>
    </w:p>
    <w:p w14:paraId="27DB1A95" w14:textId="224E2C3B" w:rsidR="002122F4" w:rsidRDefault="002122F4" w:rsidP="002122F4">
      <w:pPr>
        <w:rPr>
          <w:lang w:val="en-US"/>
        </w:rPr>
      </w:pPr>
      <w:r w:rsidRPr="000B6CDB">
        <w:rPr>
          <w:lang w:val="en-US"/>
        </w:rPr>
        <w:t xml:space="preserve">Molecular Dynamics </w:t>
      </w:r>
      <w:r>
        <w:rPr>
          <w:lang w:val="en-US"/>
        </w:rPr>
        <w:t>2</w:t>
      </w:r>
      <w:r w:rsidRPr="000B6CDB">
        <w:rPr>
          <w:lang w:val="en-US"/>
        </w:rPr>
        <w:t>0 ns/NPT/1013.25 bar/300.0 K/2 fs</w:t>
      </w:r>
    </w:p>
    <w:p w14:paraId="21358978" w14:textId="77777777" w:rsidR="00DE345F" w:rsidRDefault="00DE345F" w:rsidP="002122F4">
      <w:pPr>
        <w:rPr>
          <w:lang w:val="en-US"/>
        </w:rPr>
      </w:pPr>
    </w:p>
    <w:p w14:paraId="1B977CAE" w14:textId="2BAFF021" w:rsidR="002122F4" w:rsidRDefault="002122F4" w:rsidP="002122F4">
      <w:pPr>
        <w:rPr>
          <w:lang w:val="en-US"/>
        </w:rPr>
      </w:pPr>
      <w:r>
        <w:rPr>
          <w:lang w:val="en-US"/>
        </w:rPr>
        <w:t>And finally, the “lambda hopping” FEP production stage</w:t>
      </w:r>
      <w:r w:rsidR="003D3ABA">
        <w:rPr>
          <w:lang w:val="en-US"/>
        </w:rPr>
        <w:t>:</w:t>
      </w:r>
    </w:p>
    <w:p w14:paraId="1D96DBAE" w14:textId="179BE115" w:rsidR="002122F4" w:rsidRDefault="002122F4" w:rsidP="002122F4">
      <w:pPr>
        <w:rPr>
          <w:lang w:val="en-US"/>
        </w:rPr>
      </w:pPr>
      <w:r w:rsidRPr="000B6CDB">
        <w:rPr>
          <w:lang w:val="en-US"/>
        </w:rPr>
        <w:t>Molecular Dynamics 10 ns/NPT/1013.25 bar/300.0 K/2 fs</w:t>
      </w:r>
      <w:r w:rsidRPr="00C470A4">
        <w:rPr>
          <w:lang w:val="en-US"/>
        </w:rPr>
        <w:t xml:space="preserve"> </w:t>
      </w:r>
    </w:p>
    <w:p w14:paraId="7F0932F0" w14:textId="77777777" w:rsidR="003D3ABA" w:rsidRDefault="003D3ABA" w:rsidP="002122F4">
      <w:pPr>
        <w:rPr>
          <w:lang w:val="en-US"/>
        </w:rPr>
      </w:pPr>
    </w:p>
    <w:p w14:paraId="3D67495A" w14:textId="57417C58" w:rsidR="00B36B78" w:rsidRDefault="00B36B78" w:rsidP="002122F4">
      <w:pPr>
        <w:rPr>
          <w:lang w:val="en-US"/>
        </w:rPr>
      </w:pPr>
      <w:r>
        <w:rPr>
          <w:lang w:val="en-US"/>
        </w:rPr>
        <w:t>Temperature is kept constant using a Nose-Hoover</w:t>
      </w:r>
      <w:r w:rsidR="001D4E17">
        <w:rPr>
          <w:lang w:val="en-US"/>
        </w:rPr>
        <w:t xml:space="preserve"> [</w:t>
      </w:r>
      <w:r w:rsidR="0045705E">
        <w:rPr>
          <w:lang w:val="en-US"/>
        </w:rPr>
        <w:t>NOSE1984</w:t>
      </w:r>
      <w:r w:rsidR="001D4E17">
        <w:rPr>
          <w:lang w:val="en-US"/>
        </w:rPr>
        <w:t>]</w:t>
      </w:r>
      <w:r>
        <w:rPr>
          <w:lang w:val="en-US"/>
        </w:rPr>
        <w:t xml:space="preserve"> chain thermostat with a relaxation time of 1 </w:t>
      </w:r>
      <w:proofErr w:type="spellStart"/>
      <w:r>
        <w:rPr>
          <w:lang w:val="en-US"/>
        </w:rPr>
        <w:t>ps</w:t>
      </w:r>
      <w:proofErr w:type="spellEnd"/>
      <w:r>
        <w:rPr>
          <w:lang w:val="en-US"/>
        </w:rPr>
        <w:t xml:space="preserve"> and the pressure is kept constant with an MTK </w:t>
      </w:r>
      <w:proofErr w:type="spellStart"/>
      <w:r>
        <w:rPr>
          <w:lang w:val="en-US"/>
        </w:rPr>
        <w:t>barostat</w:t>
      </w:r>
      <w:proofErr w:type="spellEnd"/>
      <w:r w:rsidR="00C735FD">
        <w:rPr>
          <w:lang w:val="en-US"/>
        </w:rPr>
        <w:t xml:space="preserve"> </w:t>
      </w:r>
      <w:r w:rsidR="00E270F5">
        <w:rPr>
          <w:lang w:val="en-US"/>
        </w:rPr>
        <w:t>[</w:t>
      </w:r>
      <w:r w:rsidR="00DC64E2" w:rsidRPr="000509E6">
        <w:rPr>
          <w:lang w:val="en-US"/>
        </w:rPr>
        <w:t>MARTYNA1996</w:t>
      </w:r>
      <w:r w:rsidR="00E270F5">
        <w:rPr>
          <w:lang w:val="en-US"/>
        </w:rPr>
        <w:t>]</w:t>
      </w:r>
      <w:r>
        <w:rPr>
          <w:lang w:val="en-US"/>
        </w:rPr>
        <w:t xml:space="preserve"> with a relaxation time of 2 ps</w:t>
      </w:r>
      <w:r w:rsidR="00587928">
        <w:rPr>
          <w:lang w:val="en-US"/>
        </w:rPr>
        <w:t>. Equations of motion are integrated using RESPA</w:t>
      </w:r>
      <w:r w:rsidR="00F165E3">
        <w:rPr>
          <w:lang w:val="en-US"/>
        </w:rPr>
        <w:t xml:space="preserve"> [</w:t>
      </w:r>
      <w:r w:rsidR="007D35BE">
        <w:rPr>
          <w:lang w:val="en-US"/>
        </w:rPr>
        <w:t>TUCKERMAN1992</w:t>
      </w:r>
      <w:r w:rsidR="00F165E3">
        <w:rPr>
          <w:lang w:val="en-US"/>
        </w:rPr>
        <w:t>]</w:t>
      </w:r>
      <w:r w:rsidR="00587928">
        <w:rPr>
          <w:lang w:val="en-US"/>
        </w:rPr>
        <w:t xml:space="preserve">, and short-range </w:t>
      </w:r>
      <w:r w:rsidR="000749B6">
        <w:rPr>
          <w:lang w:val="en-US"/>
        </w:rPr>
        <w:t>columbic</w:t>
      </w:r>
      <w:r w:rsidR="00587928">
        <w:rPr>
          <w:lang w:val="en-US"/>
        </w:rPr>
        <w:t xml:space="preserve"> interactions are cut at 0.9nm.</w:t>
      </w:r>
    </w:p>
    <w:p w14:paraId="2A6254AC" w14:textId="77777777" w:rsidR="00B36B78" w:rsidRDefault="00B36B78" w:rsidP="002122F4">
      <w:pPr>
        <w:rPr>
          <w:lang w:val="en-US"/>
        </w:rPr>
      </w:pPr>
    </w:p>
    <w:p w14:paraId="3F766C17" w14:textId="064C33A2" w:rsidR="002122F4" w:rsidRPr="000B6CDB" w:rsidRDefault="003D3ABA" w:rsidP="002122F4">
      <w:pPr>
        <w:rPr>
          <w:lang w:val="en-US"/>
        </w:rPr>
      </w:pPr>
      <w:r>
        <w:rPr>
          <w:lang w:val="en-US"/>
        </w:rPr>
        <w:t>Free energies are also estimated with the BAR</w:t>
      </w:r>
      <w:r w:rsidR="0055028D">
        <w:rPr>
          <w:lang w:val="en-US"/>
        </w:rPr>
        <w:t xml:space="preserve"> [</w:t>
      </w:r>
      <w:r w:rsidR="006A7956" w:rsidRPr="000509E6">
        <w:rPr>
          <w:lang w:val="en-US"/>
        </w:rPr>
        <w:t>TUCKERMANN1992</w:t>
      </w:r>
      <w:r w:rsidR="0055028D">
        <w:rPr>
          <w:lang w:val="en-US"/>
        </w:rPr>
        <w:t>]</w:t>
      </w:r>
      <w:r>
        <w:rPr>
          <w:lang w:val="en-US"/>
        </w:rPr>
        <w:t xml:space="preserve"> method, using </w:t>
      </w:r>
      <w:r w:rsidR="009A2A9C">
        <w:rPr>
          <w:lang w:val="en-US"/>
        </w:rPr>
        <w:t xml:space="preserve">the </w:t>
      </w:r>
      <w:proofErr w:type="spellStart"/>
      <w:r w:rsidR="009A2A9C">
        <w:rPr>
          <w:lang w:val="en-US"/>
        </w:rPr>
        <w:t>fep_analysis</w:t>
      </w:r>
      <w:proofErr w:type="spellEnd"/>
      <w:r w:rsidR="009A2A9C">
        <w:rPr>
          <w:lang w:val="en-US"/>
        </w:rPr>
        <w:t xml:space="preserve"> script from Schrodinger tool set.</w:t>
      </w:r>
    </w:p>
    <w:p w14:paraId="00581897" w14:textId="7AF9F54B" w:rsidR="000C122E" w:rsidRDefault="00642765" w:rsidP="00115848">
      <w:pPr>
        <w:pStyle w:val="Beschriftung"/>
        <w:rPr>
          <w:lang w:val="en-US"/>
        </w:rPr>
      </w:pPr>
      <w:r>
        <w:rPr>
          <w:noProof/>
          <w:lang w:val="en-US"/>
          <w14:ligatures w14:val="standardContextual"/>
        </w:rPr>
        <w:drawing>
          <wp:inline distT="0" distB="0" distL="0" distR="0" wp14:anchorId="624437A1" wp14:editId="6E16FF37">
            <wp:extent cx="5731510" cy="3820795"/>
            <wp:effectExtent l="0" t="0" r="0" b="1905"/>
            <wp:docPr id="173184728" name="Picture 17318472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4728" name="Imagen 1" descr="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E4124B9" w14:textId="7D4197CC" w:rsidR="00820189" w:rsidRDefault="00820189" w:rsidP="00820189">
      <w:pPr>
        <w:pStyle w:val="Beschriftung"/>
        <w:rPr>
          <w:lang w:val="en-US"/>
        </w:rPr>
      </w:pPr>
      <w:r w:rsidRPr="00B770F8">
        <w:rPr>
          <w:lang w:val="en-US"/>
        </w:rPr>
        <w:t xml:space="preserve">Figure </w:t>
      </w:r>
      <w:r w:rsidR="002C4A0D">
        <w:rPr>
          <w:lang w:val="en-US"/>
        </w:rPr>
        <w:t>F</w:t>
      </w:r>
      <w:r w:rsidR="000E5A56" w:rsidRPr="000E5A56">
        <w:rPr>
          <w:lang w:val="en-US"/>
        </w:rPr>
        <w:t>2</w:t>
      </w:r>
      <w:r w:rsidRPr="00B770F8">
        <w:rPr>
          <w:lang w:val="en-US"/>
        </w:rPr>
        <w:t xml:space="preserve">. </w:t>
      </w:r>
      <w:r w:rsidR="000E5A56">
        <w:rPr>
          <w:lang w:val="en-US"/>
        </w:rPr>
        <w:t>Free energy</w:t>
      </w:r>
      <w:r w:rsidR="002664AD">
        <w:rPr>
          <w:lang w:val="en-US"/>
        </w:rPr>
        <w:t xml:space="preserve"> of </w:t>
      </w:r>
      <w:r w:rsidR="009A2A9C">
        <w:rPr>
          <w:lang w:val="en-US"/>
        </w:rPr>
        <w:t>solvation vs</w:t>
      </w:r>
      <w:r w:rsidR="000E5A56">
        <w:rPr>
          <w:lang w:val="en-US"/>
        </w:rPr>
        <w:t xml:space="preserve"> time for each of the </w:t>
      </w:r>
      <w:r w:rsidR="00913035">
        <w:rPr>
          <w:lang w:val="en-US"/>
        </w:rPr>
        <w:t>20-replicate</w:t>
      </w:r>
      <w:r w:rsidR="003176AB">
        <w:rPr>
          <w:lang w:val="en-US"/>
        </w:rPr>
        <w:t xml:space="preserve"> (each with one </w:t>
      </w:r>
      <w:proofErr w:type="spellStart"/>
      <w:proofErr w:type="gramStart"/>
      <w:r w:rsidR="003176AB">
        <w:rPr>
          <w:lang w:val="en-US"/>
        </w:rPr>
        <w:t>colour</w:t>
      </w:r>
      <w:proofErr w:type="spellEnd"/>
      <w:r w:rsidR="003176AB">
        <w:rPr>
          <w:lang w:val="en-US"/>
        </w:rPr>
        <w:t xml:space="preserve">) </w:t>
      </w:r>
      <w:r w:rsidR="000E5A56">
        <w:rPr>
          <w:lang w:val="en-US"/>
        </w:rPr>
        <w:t xml:space="preserve"> </w:t>
      </w:r>
      <w:r w:rsidR="007378EF">
        <w:rPr>
          <w:lang w:val="en-US"/>
        </w:rPr>
        <w:t>simulations</w:t>
      </w:r>
      <w:proofErr w:type="gramEnd"/>
      <w:r w:rsidR="007378EF">
        <w:rPr>
          <w:lang w:val="en-US"/>
        </w:rPr>
        <w:t xml:space="preserve"> for </w:t>
      </w:r>
      <w:r w:rsidR="000E5A56">
        <w:rPr>
          <w:lang w:val="en-US"/>
        </w:rPr>
        <w:t xml:space="preserve">xanthene in methanol. </w:t>
      </w:r>
      <w:r w:rsidR="007378EF">
        <w:rPr>
          <w:lang w:val="en-US"/>
        </w:rPr>
        <w:t>R</w:t>
      </w:r>
      <w:r w:rsidR="00694169">
        <w:rPr>
          <w:lang w:val="en-US"/>
        </w:rPr>
        <w:t xml:space="preserve">eplicates tend to converge with </w:t>
      </w:r>
      <w:r w:rsidR="004C1617">
        <w:rPr>
          <w:lang w:val="en-US"/>
        </w:rPr>
        <w:t>increasing simulation</w:t>
      </w:r>
      <w:r w:rsidR="009A2A9C">
        <w:rPr>
          <w:lang w:val="en-US"/>
        </w:rPr>
        <w:t xml:space="preserve"> time</w:t>
      </w:r>
      <w:r w:rsidR="004C1617">
        <w:rPr>
          <w:lang w:val="en-US"/>
        </w:rPr>
        <w:t xml:space="preserve">. The differences between the free energy of solvation can be used to estimate the </w:t>
      </w:r>
      <w:r w:rsidR="00476C25">
        <w:rPr>
          <w:lang w:val="en-US"/>
        </w:rPr>
        <w:t>variance due to the simulation</w:t>
      </w:r>
      <w:r w:rsidR="0027200C">
        <w:rPr>
          <w:lang w:val="en-US"/>
        </w:rPr>
        <w:t xml:space="preserve"> protocol.</w:t>
      </w:r>
      <w:r w:rsidR="00476C25">
        <w:rPr>
          <w:lang w:val="en-US"/>
        </w:rPr>
        <w:t xml:space="preserve"> Note that this variance is </w:t>
      </w:r>
      <w:r w:rsidR="0027200C">
        <w:rPr>
          <w:lang w:val="en-US"/>
        </w:rPr>
        <w:t>only</w:t>
      </w:r>
      <w:r w:rsidR="00476C25">
        <w:rPr>
          <w:lang w:val="en-US"/>
        </w:rPr>
        <w:t xml:space="preserve"> reflective of the </w:t>
      </w:r>
      <w:r w:rsidR="0027200C">
        <w:rPr>
          <w:lang w:val="en-US"/>
        </w:rPr>
        <w:t>simulation</w:t>
      </w:r>
      <w:r w:rsidR="00B855AE">
        <w:rPr>
          <w:lang w:val="en-US"/>
        </w:rPr>
        <w:t xml:space="preserve"> convergence</w:t>
      </w:r>
      <w:r w:rsidR="00476C25">
        <w:rPr>
          <w:lang w:val="en-US"/>
        </w:rPr>
        <w:t xml:space="preserve"> and not </w:t>
      </w:r>
      <w:r w:rsidR="00B855AE">
        <w:rPr>
          <w:lang w:val="en-US"/>
        </w:rPr>
        <w:t xml:space="preserve">of </w:t>
      </w:r>
      <w:r w:rsidR="00476C25">
        <w:rPr>
          <w:lang w:val="en-US"/>
        </w:rPr>
        <w:t>the</w:t>
      </w:r>
      <w:r w:rsidR="00B855AE">
        <w:rPr>
          <w:lang w:val="en-US"/>
        </w:rPr>
        <w:t xml:space="preserve"> error with respect to the</w:t>
      </w:r>
      <w:r w:rsidR="00476C25">
        <w:rPr>
          <w:lang w:val="en-US"/>
        </w:rPr>
        <w:t xml:space="preserve"> real experimental value.</w:t>
      </w:r>
    </w:p>
    <w:p w14:paraId="460AB9BE" w14:textId="77777777" w:rsidR="00820189" w:rsidRDefault="00820189" w:rsidP="006A2FE5">
      <w:pPr>
        <w:rPr>
          <w:lang w:val="en-US"/>
        </w:rPr>
      </w:pPr>
    </w:p>
    <w:p w14:paraId="1FCB865E" w14:textId="77777777" w:rsidR="000A4AA6" w:rsidRDefault="000A4AA6" w:rsidP="000A4AA6">
      <w:pPr>
        <w:rPr>
          <w:lang w:val="en-US"/>
        </w:rPr>
      </w:pPr>
    </w:p>
    <w:p w14:paraId="200B6B53" w14:textId="71211F53" w:rsidR="000A4AA6" w:rsidRDefault="000A4AA6" w:rsidP="000A4AA6">
      <w:pPr>
        <w:rPr>
          <w:lang w:val="en-US"/>
        </w:rPr>
      </w:pPr>
      <w:r w:rsidRPr="00BD5446">
        <w:rPr>
          <w:noProof/>
          <w:lang w:val="en-US"/>
        </w:rPr>
        <w:drawing>
          <wp:inline distT="0" distB="0" distL="0" distR="0" wp14:anchorId="1EBB9AA1" wp14:editId="1E27E67C">
            <wp:extent cx="5731510" cy="2421890"/>
            <wp:effectExtent l="0" t="0" r="0" b="3810"/>
            <wp:docPr id="988318642" name="Picture 98831864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18642" name="Imagen 1" descr="Gráfico, Gráfico de barras&#10;&#10;Descripción generada automáticamente"/>
                    <pic:cNvPicPr/>
                  </pic:nvPicPr>
                  <pic:blipFill>
                    <a:blip r:embed="rId14"/>
                    <a:stretch>
                      <a:fillRect/>
                    </a:stretch>
                  </pic:blipFill>
                  <pic:spPr>
                    <a:xfrm>
                      <a:off x="0" y="0"/>
                      <a:ext cx="5731510" cy="2421890"/>
                    </a:xfrm>
                    <a:prstGeom prst="rect">
                      <a:avLst/>
                    </a:prstGeom>
                  </pic:spPr>
                </pic:pic>
              </a:graphicData>
            </a:graphic>
          </wp:inline>
        </w:drawing>
      </w:r>
    </w:p>
    <w:p w14:paraId="1BD73FE3" w14:textId="5C7E65A5" w:rsidR="00820189" w:rsidRDefault="00820189" w:rsidP="00B279DF">
      <w:pPr>
        <w:pStyle w:val="Beschriftung"/>
        <w:rPr>
          <w:lang w:val="en-US"/>
        </w:rPr>
      </w:pPr>
      <w:r w:rsidRPr="00B770F8">
        <w:rPr>
          <w:lang w:val="en-US"/>
        </w:rPr>
        <w:t xml:space="preserve">Figure </w:t>
      </w:r>
      <w:r w:rsidR="002C4A0D">
        <w:rPr>
          <w:lang w:val="en-US"/>
        </w:rPr>
        <w:t>F</w:t>
      </w:r>
      <w:r w:rsidR="000E5A56" w:rsidRPr="003176AB">
        <w:rPr>
          <w:lang w:val="en-US"/>
        </w:rPr>
        <w:t>3</w:t>
      </w:r>
      <w:r w:rsidRPr="00B770F8">
        <w:rPr>
          <w:lang w:val="en-US"/>
        </w:rPr>
        <w:t xml:space="preserve">. </w:t>
      </w:r>
      <w:r w:rsidR="00863954">
        <w:rPr>
          <w:lang w:val="en-US"/>
        </w:rPr>
        <w:t xml:space="preserve">Graphical representation of </w:t>
      </w:r>
      <w:r w:rsidR="00B279DF">
        <w:rPr>
          <w:lang w:val="en-US"/>
        </w:rPr>
        <w:t>Lambda hopping</w:t>
      </w:r>
      <w:r w:rsidR="000561ED">
        <w:rPr>
          <w:lang w:val="en-US"/>
        </w:rPr>
        <w:t xml:space="preserve"> between the 12 lambda windows of </w:t>
      </w:r>
      <w:r w:rsidR="00F317E7">
        <w:rPr>
          <w:lang w:val="en-US"/>
        </w:rPr>
        <w:t xml:space="preserve">each </w:t>
      </w:r>
      <w:r w:rsidR="000561ED">
        <w:rPr>
          <w:lang w:val="en-US"/>
        </w:rPr>
        <w:t>of the 20 replicates</w:t>
      </w:r>
      <w:r w:rsidR="003906B2">
        <w:rPr>
          <w:lang w:val="en-US"/>
        </w:rPr>
        <w:t xml:space="preserve">. Each </w:t>
      </w:r>
      <w:proofErr w:type="spellStart"/>
      <w:r w:rsidR="003906B2">
        <w:rPr>
          <w:lang w:val="en-US"/>
        </w:rPr>
        <w:t>colour</w:t>
      </w:r>
      <w:proofErr w:type="spellEnd"/>
      <w:r w:rsidR="003906B2">
        <w:rPr>
          <w:lang w:val="en-US"/>
        </w:rPr>
        <w:t xml:space="preserve"> represents one of the 12 lambda windows and the </w:t>
      </w:r>
      <w:r w:rsidR="00897513">
        <w:rPr>
          <w:lang w:val="en-US"/>
        </w:rPr>
        <w:t>y axis</w:t>
      </w:r>
      <w:r w:rsidR="00EA23C2">
        <w:rPr>
          <w:lang w:val="en-US"/>
        </w:rPr>
        <w:t xml:space="preserve"> at a given time point</w:t>
      </w:r>
      <w:r w:rsidR="00897513">
        <w:rPr>
          <w:lang w:val="en-US"/>
        </w:rPr>
        <w:t xml:space="preserve"> represents </w:t>
      </w:r>
      <w:r w:rsidR="004D2B43">
        <w:rPr>
          <w:lang w:val="en-US"/>
        </w:rPr>
        <w:t xml:space="preserve">the different Hamiltonians. </w:t>
      </w:r>
      <w:r w:rsidR="00CB6F0E">
        <w:rPr>
          <w:lang w:val="en-US"/>
        </w:rPr>
        <w:t>T</w:t>
      </w:r>
      <w:r w:rsidR="004D2B43">
        <w:rPr>
          <w:lang w:val="en-US"/>
        </w:rPr>
        <w:t xml:space="preserve">here is </w:t>
      </w:r>
      <w:r w:rsidR="00C57DCB">
        <w:rPr>
          <w:lang w:val="en-US"/>
        </w:rPr>
        <w:t xml:space="preserve">good exchange with lambda windows visiting each Hamiltonian several times along the simulation. This promotes </w:t>
      </w:r>
      <w:r w:rsidR="00EC5BBD">
        <w:rPr>
          <w:lang w:val="en-US"/>
        </w:rPr>
        <w:t>good sampling of the conformational space of the molecules.</w:t>
      </w:r>
    </w:p>
    <w:p w14:paraId="1E33AD97" w14:textId="77777777" w:rsidR="001C2815" w:rsidRDefault="001C2815" w:rsidP="001C2815">
      <w:pPr>
        <w:rPr>
          <w:lang w:val="en-US"/>
        </w:rPr>
      </w:pPr>
    </w:p>
    <w:p w14:paraId="58095926" w14:textId="77777777" w:rsidR="001C2815" w:rsidRDefault="001C2815" w:rsidP="001C2815">
      <w:pPr>
        <w:rPr>
          <w:lang w:val="en-US"/>
        </w:rPr>
      </w:pPr>
    </w:p>
    <w:p w14:paraId="20C07266" w14:textId="77777777" w:rsidR="001C2815" w:rsidRDefault="001C2815" w:rsidP="001C2815">
      <w:pPr>
        <w:rPr>
          <w:lang w:val="en-US"/>
        </w:rPr>
      </w:pPr>
    </w:p>
    <w:p w14:paraId="2A6626E1" w14:textId="77777777" w:rsidR="001C2815" w:rsidRDefault="001C2815" w:rsidP="001C2815">
      <w:pPr>
        <w:pStyle w:val="Untertitel"/>
        <w:rPr>
          <w:lang w:val="en-US"/>
        </w:rPr>
      </w:pPr>
      <w:r>
        <w:rPr>
          <w:lang w:val="en-US"/>
        </w:rPr>
        <w:t>References:</w:t>
      </w:r>
    </w:p>
    <w:p w14:paraId="2BEE431C" w14:textId="77777777" w:rsidR="001C2815" w:rsidRDefault="001C2815" w:rsidP="001C2815">
      <w:pPr>
        <w:rPr>
          <w:lang w:val="en-US"/>
        </w:rPr>
      </w:pPr>
      <w:r>
        <w:rPr>
          <w:lang w:val="en-US"/>
        </w:rPr>
        <w:t xml:space="preserve">MAESTRO2023: </w:t>
      </w:r>
      <w:r w:rsidRPr="006A65C7">
        <w:rPr>
          <w:lang w:val="en-US"/>
        </w:rPr>
        <w:t>Schrödinger Release 202</w:t>
      </w:r>
      <w:r>
        <w:rPr>
          <w:lang w:val="en-US"/>
        </w:rPr>
        <w:t>3</w:t>
      </w:r>
      <w:r w:rsidRPr="006A65C7">
        <w:rPr>
          <w:lang w:val="en-US"/>
        </w:rPr>
        <w:t>-</w:t>
      </w:r>
      <w:r>
        <w:rPr>
          <w:lang w:val="en-US"/>
        </w:rPr>
        <w:t>1</w:t>
      </w:r>
      <w:r w:rsidRPr="006A65C7">
        <w:rPr>
          <w:lang w:val="en-US"/>
        </w:rPr>
        <w:t>: Maestro, Schrödinger, LLC, New York, NY, 202</w:t>
      </w:r>
      <w:r>
        <w:rPr>
          <w:lang w:val="en-US"/>
        </w:rPr>
        <w:t>3</w:t>
      </w:r>
      <w:r w:rsidRPr="006A65C7">
        <w:rPr>
          <w:lang w:val="en-US"/>
        </w:rPr>
        <w:t>.</w:t>
      </w:r>
    </w:p>
    <w:p w14:paraId="6E914A95" w14:textId="77777777" w:rsidR="001C2815" w:rsidRDefault="001C2815" w:rsidP="001C2815">
      <w:pPr>
        <w:rPr>
          <w:lang w:val="en-US"/>
        </w:rPr>
      </w:pPr>
      <w:r>
        <w:rPr>
          <w:lang w:val="en-US"/>
        </w:rPr>
        <w:t xml:space="preserve">CREST2020: Ph. </w:t>
      </w:r>
      <w:r w:rsidRPr="00BC0A48">
        <w:rPr>
          <w:lang w:val="en-US"/>
        </w:rPr>
        <w:t xml:space="preserve">Pracht, F. Bohle, S. Grimme, „Automated exploration of the low-energy chemical space with fast quantum chemical </w:t>
      </w:r>
      <w:proofErr w:type="gramStart"/>
      <w:r w:rsidRPr="00BC0A48">
        <w:rPr>
          <w:lang w:val="en-US"/>
        </w:rPr>
        <w:t>methods“</w:t>
      </w:r>
      <w:proofErr w:type="gramEnd"/>
      <w:r w:rsidRPr="00BC0A48">
        <w:rPr>
          <w:lang w:val="en-US"/>
        </w:rPr>
        <w:t>,</w:t>
      </w:r>
      <w:r>
        <w:rPr>
          <w:lang w:val="en-US"/>
        </w:rPr>
        <w:t xml:space="preserve"> Phys. Chem. Chem. Phys., </w:t>
      </w:r>
      <w:r w:rsidRPr="00BC0A48">
        <w:rPr>
          <w:lang w:val="en-US"/>
        </w:rPr>
        <w:t xml:space="preserve"> </w:t>
      </w:r>
      <w:r w:rsidRPr="00CC024B">
        <w:rPr>
          <w:rStyle w:val="Fett"/>
          <w:rFonts w:ascii="Source Sans Pro" w:hAnsi="Source Sans Pro"/>
          <w:shd w:val="clear" w:color="auto" w:fill="FFFFFF"/>
          <w:lang w:val="en-US"/>
        </w:rPr>
        <w:t>22</w:t>
      </w:r>
      <w:r w:rsidRPr="00CC024B">
        <w:rPr>
          <w:rFonts w:ascii="Source Sans Pro" w:hAnsi="Source Sans Pro"/>
          <w:shd w:val="clear" w:color="auto" w:fill="FFFFFF"/>
          <w:lang w:val="en-US"/>
        </w:rPr>
        <w:t xml:space="preserve">, 7169-7192 (2020); </w:t>
      </w:r>
      <w:r w:rsidR="00000000">
        <w:fldChar w:fldCharType="begin"/>
      </w:r>
      <w:r w:rsidR="00000000" w:rsidRPr="005174A7">
        <w:rPr>
          <w:lang w:val="en-US"/>
        </w:rPr>
        <w:instrText>HYPERLINK "https://doi.org/10.1039/C9CP06869D"</w:instrText>
      </w:r>
      <w:r w:rsidR="00000000">
        <w:fldChar w:fldCharType="separate"/>
      </w:r>
      <w:r w:rsidRPr="00E13BA9">
        <w:rPr>
          <w:rStyle w:val="Hyperlink"/>
          <w:lang w:val="en-US"/>
        </w:rPr>
        <w:t>https://doi.org/10.1039/C9CP06869D</w:t>
      </w:r>
      <w:r w:rsidR="00000000">
        <w:rPr>
          <w:rStyle w:val="Hyperlink"/>
          <w:lang w:val="en-US"/>
        </w:rPr>
        <w:fldChar w:fldCharType="end"/>
      </w:r>
    </w:p>
    <w:p w14:paraId="56E725EC" w14:textId="77777777" w:rsidR="001C2815" w:rsidRDefault="001C2815" w:rsidP="001C2815">
      <w:pPr>
        <w:rPr>
          <w:lang w:val="en-US"/>
        </w:rPr>
      </w:pPr>
      <w:r>
        <w:rPr>
          <w:lang w:val="en-US"/>
        </w:rPr>
        <w:t xml:space="preserve">COSMO1993: </w:t>
      </w:r>
      <w:proofErr w:type="spellStart"/>
      <w:r w:rsidRPr="000C583B">
        <w:rPr>
          <w:lang w:val="en-US"/>
        </w:rPr>
        <w:t>Klamt</w:t>
      </w:r>
      <w:proofErr w:type="spellEnd"/>
      <w:r w:rsidRPr="000C583B">
        <w:rPr>
          <w:lang w:val="en-US"/>
        </w:rPr>
        <w:t>, A.; Schürmann, G. COSMO:  A new approach to dielectric s</w:t>
      </w:r>
      <w:r>
        <w:rPr>
          <w:lang w:val="en-US"/>
        </w:rPr>
        <w:t>c</w:t>
      </w:r>
      <w:r w:rsidRPr="000C583B">
        <w:rPr>
          <w:lang w:val="en-US"/>
        </w:rPr>
        <w:t>reening in solvents with explicit expressions for the screening energy and its gradient. J. Chem. Soc., Perkin Trans., 2, 799−805</w:t>
      </w:r>
      <w:r>
        <w:rPr>
          <w:lang w:val="en-US"/>
        </w:rPr>
        <w:t xml:space="preserve"> (</w:t>
      </w:r>
      <w:r w:rsidRPr="000C583B">
        <w:rPr>
          <w:lang w:val="en-US"/>
        </w:rPr>
        <w:t>1993</w:t>
      </w:r>
      <w:r>
        <w:rPr>
          <w:lang w:val="en-US"/>
        </w:rPr>
        <w:t xml:space="preserve">); </w:t>
      </w:r>
      <w:r w:rsidR="00000000">
        <w:fldChar w:fldCharType="begin"/>
      </w:r>
      <w:r w:rsidR="00000000" w:rsidRPr="005174A7">
        <w:rPr>
          <w:lang w:val="en-US"/>
        </w:rPr>
        <w:instrText>HYPERLINK "https://doi.org/10.1039/P29930000799"</w:instrText>
      </w:r>
      <w:r w:rsidR="00000000">
        <w:fldChar w:fldCharType="separate"/>
      </w:r>
      <w:r w:rsidRPr="00E13BA9">
        <w:rPr>
          <w:rStyle w:val="Hyperlink"/>
          <w:lang w:val="en-US"/>
        </w:rPr>
        <w:t>https://doi.org/10.1039/P29930000799</w:t>
      </w:r>
      <w:r w:rsidR="00000000">
        <w:rPr>
          <w:rStyle w:val="Hyperlink"/>
          <w:lang w:val="en-US"/>
        </w:rPr>
        <w:fldChar w:fldCharType="end"/>
      </w:r>
    </w:p>
    <w:p w14:paraId="7CA6A8DF" w14:textId="77777777" w:rsidR="001C2815" w:rsidRDefault="001C2815" w:rsidP="001C2815">
      <w:pPr>
        <w:rPr>
          <w:lang w:val="en-US"/>
        </w:rPr>
      </w:pPr>
      <w:r>
        <w:rPr>
          <w:lang w:val="en-US"/>
        </w:rPr>
        <w:t>TURBO2020: S.G.</w:t>
      </w:r>
      <w:r w:rsidRPr="006B3264">
        <w:rPr>
          <w:lang w:val="en-US"/>
        </w:rPr>
        <w:t xml:space="preserve"> Balasubramani, </w:t>
      </w:r>
      <w:r>
        <w:rPr>
          <w:lang w:val="en-US"/>
        </w:rPr>
        <w:t>G.</w:t>
      </w:r>
      <w:r w:rsidRPr="006B3264">
        <w:rPr>
          <w:lang w:val="en-US"/>
        </w:rPr>
        <w:t xml:space="preserve"> P. Chen, S</w:t>
      </w:r>
      <w:r>
        <w:rPr>
          <w:lang w:val="en-US"/>
        </w:rPr>
        <w:t>.</w:t>
      </w:r>
      <w:r w:rsidRPr="006B3264">
        <w:rPr>
          <w:lang w:val="en-US"/>
        </w:rPr>
        <w:t xml:space="preserve"> </w:t>
      </w:r>
      <w:proofErr w:type="spellStart"/>
      <w:r w:rsidRPr="006B3264">
        <w:rPr>
          <w:lang w:val="en-US"/>
        </w:rPr>
        <w:t>Coriani</w:t>
      </w:r>
      <w:proofErr w:type="spellEnd"/>
      <w:r w:rsidRPr="006B3264">
        <w:rPr>
          <w:lang w:val="en-US"/>
        </w:rPr>
        <w:t>, M</w:t>
      </w:r>
      <w:r>
        <w:rPr>
          <w:lang w:val="en-US"/>
        </w:rPr>
        <w:t xml:space="preserve">. </w:t>
      </w:r>
      <w:proofErr w:type="spellStart"/>
      <w:r w:rsidRPr="006B3264">
        <w:rPr>
          <w:lang w:val="en-US"/>
        </w:rPr>
        <w:t>Diedenhofen</w:t>
      </w:r>
      <w:proofErr w:type="spellEnd"/>
      <w:r w:rsidRPr="006B3264">
        <w:rPr>
          <w:lang w:val="en-US"/>
        </w:rPr>
        <w:t>, M</w:t>
      </w:r>
      <w:r>
        <w:rPr>
          <w:lang w:val="en-US"/>
        </w:rPr>
        <w:t>.</w:t>
      </w:r>
      <w:r w:rsidRPr="006B3264">
        <w:rPr>
          <w:lang w:val="en-US"/>
        </w:rPr>
        <w:t>S. Frank, Y</w:t>
      </w:r>
      <w:r>
        <w:rPr>
          <w:lang w:val="en-US"/>
        </w:rPr>
        <w:t>.</w:t>
      </w:r>
      <w:r w:rsidRPr="006B3264">
        <w:rPr>
          <w:lang w:val="en-US"/>
        </w:rPr>
        <w:t>J. Franzke, F</w:t>
      </w:r>
      <w:r>
        <w:rPr>
          <w:lang w:val="en-US"/>
        </w:rPr>
        <w:t>.</w:t>
      </w:r>
      <w:r w:rsidRPr="006B3264">
        <w:rPr>
          <w:lang w:val="en-US"/>
        </w:rPr>
        <w:t xml:space="preserve"> Furche, R</w:t>
      </w:r>
      <w:r>
        <w:rPr>
          <w:lang w:val="en-US"/>
        </w:rPr>
        <w:t xml:space="preserve">. </w:t>
      </w:r>
      <w:r w:rsidRPr="006B3264">
        <w:rPr>
          <w:lang w:val="en-US"/>
        </w:rPr>
        <w:t xml:space="preserve"> </w:t>
      </w:r>
      <w:proofErr w:type="spellStart"/>
      <w:r w:rsidRPr="000509E6">
        <w:t>Grotjahn</w:t>
      </w:r>
      <w:proofErr w:type="spellEnd"/>
      <w:r w:rsidRPr="000509E6">
        <w:t xml:space="preserve">, M. E. Harding, </w:t>
      </w:r>
      <w:proofErr w:type="spellStart"/>
      <w:r w:rsidRPr="000509E6">
        <w:t>Ch</w:t>
      </w:r>
      <w:proofErr w:type="spellEnd"/>
      <w:r w:rsidRPr="000509E6">
        <w:t xml:space="preserve">. </w:t>
      </w:r>
      <w:proofErr w:type="spellStart"/>
      <w:r w:rsidRPr="000509E6">
        <w:t>Hättig</w:t>
      </w:r>
      <w:proofErr w:type="spellEnd"/>
      <w:r w:rsidRPr="000509E6">
        <w:t xml:space="preserve">, A. Hellweg, B. Helmich-Paris, </w:t>
      </w:r>
      <w:proofErr w:type="spellStart"/>
      <w:r w:rsidRPr="000509E6">
        <w:t>Ch</w:t>
      </w:r>
      <w:proofErr w:type="spellEnd"/>
      <w:r w:rsidRPr="000509E6">
        <w:t xml:space="preserve">. Holzer, U. </w:t>
      </w:r>
      <w:proofErr w:type="spellStart"/>
      <w:r w:rsidRPr="000509E6">
        <w:t>Huniar</w:t>
      </w:r>
      <w:proofErr w:type="spellEnd"/>
      <w:r w:rsidRPr="000509E6">
        <w:t xml:space="preserve">, M. Kaupp, A. M. </w:t>
      </w:r>
      <w:proofErr w:type="spellStart"/>
      <w:r w:rsidRPr="000509E6">
        <w:t>Khah</w:t>
      </w:r>
      <w:proofErr w:type="spellEnd"/>
      <w:r w:rsidRPr="000509E6">
        <w:t xml:space="preserve">, S. </w:t>
      </w:r>
      <w:proofErr w:type="spellStart"/>
      <w:r w:rsidRPr="000509E6">
        <w:t>Karbalaei</w:t>
      </w:r>
      <w:proofErr w:type="spellEnd"/>
      <w:r w:rsidRPr="000509E6">
        <w:t xml:space="preserve"> </w:t>
      </w:r>
      <w:proofErr w:type="spellStart"/>
      <w:r w:rsidRPr="000509E6">
        <w:t>Khani</w:t>
      </w:r>
      <w:proofErr w:type="spellEnd"/>
      <w:r w:rsidRPr="000509E6">
        <w:t xml:space="preserve">, Th. Müller, F. Mack, B. D. Nguyen, S. M. Parker, E. Perlt, D. </w:t>
      </w:r>
      <w:proofErr w:type="spellStart"/>
      <w:r w:rsidRPr="000509E6">
        <w:t>Rappoport</w:t>
      </w:r>
      <w:proofErr w:type="spellEnd"/>
      <w:r w:rsidRPr="000509E6">
        <w:t xml:space="preserve">, K. Reiter, S. Roy, M. Rückert, G. Schmitz, M. </w:t>
      </w:r>
      <w:proofErr w:type="spellStart"/>
      <w:r w:rsidRPr="000509E6">
        <w:t>Sierka</w:t>
      </w:r>
      <w:proofErr w:type="spellEnd"/>
      <w:r w:rsidRPr="000509E6">
        <w:t xml:space="preserve">, E. </w:t>
      </w:r>
      <w:proofErr w:type="spellStart"/>
      <w:r w:rsidRPr="000509E6">
        <w:t>Tapavicza</w:t>
      </w:r>
      <w:proofErr w:type="spellEnd"/>
      <w:r w:rsidRPr="000509E6">
        <w:t xml:space="preserve">, D. P. </w:t>
      </w:r>
      <w:proofErr w:type="spellStart"/>
      <w:r w:rsidRPr="000509E6">
        <w:t>Tew</w:t>
      </w:r>
      <w:proofErr w:type="spellEnd"/>
      <w:r w:rsidRPr="000509E6">
        <w:t xml:space="preserve">, </w:t>
      </w:r>
      <w:proofErr w:type="spellStart"/>
      <w:r w:rsidRPr="000509E6">
        <w:t>Ch</w:t>
      </w:r>
      <w:proofErr w:type="spellEnd"/>
      <w:r w:rsidRPr="000509E6">
        <w:t xml:space="preserve">. van </w:t>
      </w:r>
      <w:proofErr w:type="spellStart"/>
      <w:r w:rsidRPr="000509E6">
        <w:t>Wüllen</w:t>
      </w:r>
      <w:proofErr w:type="spellEnd"/>
      <w:r w:rsidRPr="000509E6">
        <w:t xml:space="preserve">, V.K. </w:t>
      </w:r>
      <w:proofErr w:type="spellStart"/>
      <w:r w:rsidRPr="000509E6">
        <w:t>Voora</w:t>
      </w:r>
      <w:proofErr w:type="spellEnd"/>
      <w:r w:rsidRPr="000509E6">
        <w:t xml:space="preserve">, F. </w:t>
      </w:r>
      <w:proofErr w:type="spellStart"/>
      <w:r w:rsidRPr="000509E6">
        <w:t>Weigend</w:t>
      </w:r>
      <w:proofErr w:type="spellEnd"/>
      <w:r w:rsidRPr="000509E6">
        <w:t xml:space="preserve">, A. </w:t>
      </w:r>
      <w:proofErr w:type="spellStart"/>
      <w:r w:rsidRPr="000509E6">
        <w:t>Wodyński</w:t>
      </w:r>
      <w:proofErr w:type="spellEnd"/>
      <w:r w:rsidRPr="000509E6">
        <w:t xml:space="preserve">, J. M. </w:t>
      </w:r>
      <w:proofErr w:type="spellStart"/>
      <w:r w:rsidRPr="000509E6">
        <w:t>Yu</w:t>
      </w:r>
      <w:proofErr w:type="spellEnd"/>
      <w:r w:rsidRPr="000509E6">
        <w:t xml:space="preserve">; „TURBOMOLE: Modular </w:t>
      </w:r>
      <w:proofErr w:type="spellStart"/>
      <w:r w:rsidRPr="000509E6">
        <w:t>program</w:t>
      </w:r>
      <w:proofErr w:type="spellEnd"/>
      <w:r w:rsidRPr="000509E6">
        <w:t xml:space="preserve"> </w:t>
      </w:r>
      <w:proofErr w:type="spellStart"/>
      <w:r w:rsidRPr="000509E6">
        <w:t>suite</w:t>
      </w:r>
      <w:proofErr w:type="spellEnd"/>
      <w:r w:rsidRPr="000509E6">
        <w:t xml:space="preserve"> </w:t>
      </w:r>
      <w:proofErr w:type="spellStart"/>
      <w:r w:rsidRPr="000509E6">
        <w:t>for</w:t>
      </w:r>
      <w:proofErr w:type="spellEnd"/>
      <w:r w:rsidRPr="000509E6">
        <w:t xml:space="preserve"> ab initio </w:t>
      </w:r>
      <w:proofErr w:type="spellStart"/>
      <w:r w:rsidRPr="000509E6">
        <w:t>quantum-chemical</w:t>
      </w:r>
      <w:proofErr w:type="spellEnd"/>
      <w:r w:rsidRPr="000509E6">
        <w:t xml:space="preserve"> and </w:t>
      </w:r>
      <w:proofErr w:type="spellStart"/>
      <w:r w:rsidRPr="000509E6">
        <w:t>condensed</w:t>
      </w:r>
      <w:proofErr w:type="spellEnd"/>
      <w:r w:rsidRPr="000509E6">
        <w:t xml:space="preserve">-matter </w:t>
      </w:r>
      <w:proofErr w:type="spellStart"/>
      <w:r w:rsidRPr="000509E6">
        <w:t>simulations</w:t>
      </w:r>
      <w:proofErr w:type="spellEnd"/>
      <w:r w:rsidRPr="000509E6">
        <w:t xml:space="preserve">.“ </w:t>
      </w:r>
      <w:r w:rsidRPr="006B3264">
        <w:rPr>
          <w:lang w:val="en-US"/>
        </w:rPr>
        <w:t>J. Chem. Phys. 14 May 2020; 152 (18): 184107.</w:t>
      </w:r>
      <w:r>
        <w:rPr>
          <w:lang w:val="en-US"/>
        </w:rPr>
        <w:t xml:space="preserve"> (2020); </w:t>
      </w:r>
      <w:r w:rsidRPr="006B3264">
        <w:rPr>
          <w:lang w:val="en-US"/>
        </w:rPr>
        <w:t>https://doi.org/10.1063/5.0004635</w:t>
      </w:r>
    </w:p>
    <w:p w14:paraId="20A9608F" w14:textId="77777777" w:rsidR="001C2815" w:rsidRDefault="001C2815" w:rsidP="001C2815">
      <w:pPr>
        <w:rPr>
          <w:lang w:val="en-US"/>
        </w:rPr>
      </w:pPr>
    </w:p>
    <w:p w14:paraId="1CEA16DB" w14:textId="77777777" w:rsidR="001C2815" w:rsidRPr="00D850CE" w:rsidRDefault="001C2815" w:rsidP="001C2815">
      <w:pPr>
        <w:rPr>
          <w:lang w:val="en-US"/>
        </w:rPr>
      </w:pPr>
      <w:r w:rsidRPr="00D850CE">
        <w:rPr>
          <w:lang w:val="en-US"/>
        </w:rPr>
        <w:t>TZVP</w:t>
      </w:r>
      <w:r>
        <w:rPr>
          <w:lang w:val="en-US"/>
        </w:rPr>
        <w:t>2005</w:t>
      </w:r>
      <w:r w:rsidRPr="00D850CE">
        <w:rPr>
          <w:lang w:val="en-US"/>
        </w:rPr>
        <w:t xml:space="preserve">: F. </w:t>
      </w:r>
      <w:proofErr w:type="spellStart"/>
      <w:r w:rsidRPr="00D850CE">
        <w:rPr>
          <w:rFonts w:ascii="Source Sans Pro" w:hAnsi="Source Sans Pro"/>
          <w:sz w:val="21"/>
          <w:szCs w:val="21"/>
          <w:shd w:val="clear" w:color="auto" w:fill="FFFFFF"/>
          <w:lang w:val="en-US"/>
        </w:rPr>
        <w:t>Weigend</w:t>
      </w:r>
      <w:proofErr w:type="spellEnd"/>
      <w:r w:rsidRPr="00D850CE">
        <w:rPr>
          <w:rFonts w:ascii="Source Sans Pro" w:hAnsi="Source Sans Pro"/>
          <w:sz w:val="21"/>
          <w:szCs w:val="21"/>
          <w:shd w:val="clear" w:color="auto" w:fill="FFFFFF"/>
          <w:lang w:val="en-US"/>
        </w:rPr>
        <w:t xml:space="preserve">, R. Ahlrichs, „Balanced basis sets of split </w:t>
      </w:r>
      <w:proofErr w:type="gramStart"/>
      <w:r w:rsidRPr="00D850CE">
        <w:rPr>
          <w:rFonts w:ascii="Source Sans Pro" w:hAnsi="Source Sans Pro"/>
          <w:sz w:val="21"/>
          <w:szCs w:val="21"/>
          <w:shd w:val="clear" w:color="auto" w:fill="FFFFFF"/>
          <w:lang w:val="en-US"/>
        </w:rPr>
        <w:t>valence</w:t>
      </w:r>
      <w:proofErr w:type="gramEnd"/>
      <w:r w:rsidRPr="00D850CE">
        <w:rPr>
          <w:rFonts w:ascii="Source Sans Pro" w:hAnsi="Source Sans Pro"/>
          <w:sz w:val="21"/>
          <w:szCs w:val="21"/>
          <w:shd w:val="clear" w:color="auto" w:fill="FFFFFF"/>
          <w:lang w:val="en-US"/>
        </w:rPr>
        <w:t>, triple zeta valence and quadruple zeta valence quality for H to Rn: Design and assessment of accuracy</w:t>
      </w:r>
      <w:r>
        <w:rPr>
          <w:rFonts w:ascii="Source Sans Pro" w:hAnsi="Source Sans Pro"/>
          <w:sz w:val="21"/>
          <w:szCs w:val="21"/>
          <w:shd w:val="clear" w:color="auto" w:fill="FFFFFF"/>
          <w:lang w:val="en-US"/>
        </w:rPr>
        <w:t>”</w:t>
      </w:r>
      <w:r w:rsidRPr="00D850CE">
        <w:rPr>
          <w:rFonts w:ascii="Source Sans Pro" w:hAnsi="Source Sans Pro"/>
          <w:sz w:val="21"/>
          <w:szCs w:val="21"/>
          <w:shd w:val="clear" w:color="auto" w:fill="FFFFFF"/>
          <w:lang w:val="en-US"/>
        </w:rPr>
        <w:t>. Phys</w:t>
      </w:r>
      <w:r>
        <w:rPr>
          <w:rFonts w:ascii="Source Sans Pro" w:hAnsi="Source Sans Pro"/>
          <w:sz w:val="21"/>
          <w:szCs w:val="21"/>
          <w:shd w:val="clear" w:color="auto" w:fill="FFFFFF"/>
          <w:lang w:val="en-US"/>
        </w:rPr>
        <w:t>.</w:t>
      </w:r>
      <w:r w:rsidRPr="00D850CE">
        <w:rPr>
          <w:rFonts w:ascii="Source Sans Pro" w:hAnsi="Source Sans Pro"/>
          <w:sz w:val="21"/>
          <w:szCs w:val="21"/>
          <w:shd w:val="clear" w:color="auto" w:fill="FFFFFF"/>
          <w:lang w:val="en-US"/>
        </w:rPr>
        <w:t xml:space="preserve"> Chem</w:t>
      </w:r>
      <w:r>
        <w:rPr>
          <w:rFonts w:ascii="Source Sans Pro" w:hAnsi="Source Sans Pro"/>
          <w:sz w:val="21"/>
          <w:szCs w:val="21"/>
          <w:shd w:val="clear" w:color="auto" w:fill="FFFFFF"/>
          <w:lang w:val="en-US"/>
        </w:rPr>
        <w:t>.</w:t>
      </w:r>
      <w:r w:rsidRPr="00D850CE">
        <w:rPr>
          <w:rFonts w:ascii="Source Sans Pro" w:hAnsi="Source Sans Pro"/>
          <w:sz w:val="21"/>
          <w:szCs w:val="21"/>
          <w:shd w:val="clear" w:color="auto" w:fill="FFFFFF"/>
          <w:lang w:val="en-US"/>
        </w:rPr>
        <w:t xml:space="preserve"> Chem</w:t>
      </w:r>
      <w:r>
        <w:rPr>
          <w:rFonts w:ascii="Source Sans Pro" w:hAnsi="Source Sans Pro"/>
          <w:sz w:val="21"/>
          <w:szCs w:val="21"/>
          <w:shd w:val="clear" w:color="auto" w:fill="FFFFFF"/>
          <w:lang w:val="en-US"/>
        </w:rPr>
        <w:t xml:space="preserve">. </w:t>
      </w:r>
      <w:r w:rsidRPr="00D850CE">
        <w:rPr>
          <w:rFonts w:ascii="Source Sans Pro" w:hAnsi="Source Sans Pro"/>
          <w:sz w:val="21"/>
          <w:szCs w:val="21"/>
          <w:shd w:val="clear" w:color="auto" w:fill="FFFFFF"/>
          <w:lang w:val="en-US"/>
        </w:rPr>
        <w:t>Phys</w:t>
      </w:r>
      <w:r>
        <w:rPr>
          <w:rFonts w:ascii="Source Sans Pro" w:hAnsi="Source Sans Pro"/>
          <w:sz w:val="21"/>
          <w:szCs w:val="21"/>
          <w:shd w:val="clear" w:color="auto" w:fill="FFFFFF"/>
          <w:lang w:val="en-US"/>
        </w:rPr>
        <w:t>.</w:t>
      </w:r>
      <w:r w:rsidRPr="00D850CE">
        <w:rPr>
          <w:rFonts w:ascii="Source Sans Pro" w:hAnsi="Source Sans Pro"/>
          <w:sz w:val="21"/>
          <w:szCs w:val="21"/>
          <w:shd w:val="clear" w:color="auto" w:fill="FFFFFF"/>
          <w:lang w:val="en-US"/>
        </w:rPr>
        <w:t xml:space="preserve"> 7</w:t>
      </w:r>
      <w:r>
        <w:rPr>
          <w:rFonts w:ascii="Source Sans Pro" w:hAnsi="Source Sans Pro"/>
          <w:sz w:val="21"/>
          <w:szCs w:val="21"/>
          <w:shd w:val="clear" w:color="auto" w:fill="FFFFFF"/>
          <w:lang w:val="en-US"/>
        </w:rPr>
        <w:t>,</w:t>
      </w:r>
      <w:r w:rsidRPr="00D850CE">
        <w:rPr>
          <w:rFonts w:ascii="Source Sans Pro" w:hAnsi="Source Sans Pro"/>
          <w:sz w:val="21"/>
          <w:szCs w:val="21"/>
          <w:shd w:val="clear" w:color="auto" w:fill="FFFFFF"/>
          <w:lang w:val="en-US"/>
        </w:rPr>
        <w:t xml:space="preserve"> 3297</w:t>
      </w:r>
      <w:r>
        <w:rPr>
          <w:rFonts w:ascii="Source Sans Pro" w:hAnsi="Source Sans Pro"/>
          <w:sz w:val="21"/>
          <w:szCs w:val="21"/>
          <w:shd w:val="clear" w:color="auto" w:fill="FFFFFF"/>
          <w:lang w:val="en-US"/>
        </w:rPr>
        <w:t xml:space="preserve"> (2005);</w:t>
      </w:r>
      <w:r w:rsidRPr="00D850CE">
        <w:rPr>
          <w:rFonts w:ascii="Source Sans Pro" w:hAnsi="Source Sans Pro"/>
          <w:sz w:val="21"/>
          <w:szCs w:val="21"/>
          <w:shd w:val="clear" w:color="auto" w:fill="FFFFFF"/>
          <w:lang w:val="en-US"/>
        </w:rPr>
        <w:t xml:space="preserve"> https://doi.org/10.1039/b508541a</w:t>
      </w:r>
    </w:p>
    <w:p w14:paraId="5B7B9F48" w14:textId="77777777" w:rsidR="001C2815" w:rsidRPr="00BC0A48" w:rsidRDefault="001C2815" w:rsidP="001C2815">
      <w:pPr>
        <w:rPr>
          <w:lang w:val="en-US"/>
        </w:rPr>
      </w:pPr>
    </w:p>
    <w:p w14:paraId="309A7130" w14:textId="77777777" w:rsidR="001C2815" w:rsidRDefault="001C2815" w:rsidP="001C2815">
      <w:pPr>
        <w:rPr>
          <w:lang w:val="en-US"/>
        </w:rPr>
      </w:pPr>
      <w:r>
        <w:rPr>
          <w:lang w:val="en-US"/>
        </w:rPr>
        <w:lastRenderedPageBreak/>
        <w:t xml:space="preserve">MARIJ2003: </w:t>
      </w:r>
      <w:r w:rsidRPr="00A40997">
        <w:rPr>
          <w:lang w:val="en-US"/>
        </w:rPr>
        <w:t xml:space="preserve">M. Sierka, A. </w:t>
      </w:r>
      <w:proofErr w:type="spellStart"/>
      <w:r w:rsidRPr="00A40997">
        <w:rPr>
          <w:lang w:val="en-US"/>
        </w:rPr>
        <w:t>Hogekamp</w:t>
      </w:r>
      <w:proofErr w:type="spellEnd"/>
      <w:r w:rsidRPr="00A40997">
        <w:rPr>
          <w:lang w:val="en-US"/>
        </w:rPr>
        <w:t xml:space="preserve"> and R. </w:t>
      </w:r>
      <w:proofErr w:type="gramStart"/>
      <w:r w:rsidRPr="00A40997">
        <w:rPr>
          <w:lang w:val="en-US"/>
        </w:rPr>
        <w:t>Ahlrichs</w:t>
      </w:r>
      <w:r>
        <w:rPr>
          <w:lang w:val="en-US"/>
        </w:rPr>
        <w:t xml:space="preserve">, </w:t>
      </w:r>
      <w:r w:rsidRPr="00A40997">
        <w:rPr>
          <w:lang w:val="en-US"/>
        </w:rPr>
        <w:t xml:space="preserve"> Fast</w:t>
      </w:r>
      <w:proofErr w:type="gramEnd"/>
      <w:r w:rsidRPr="00A40997">
        <w:rPr>
          <w:lang w:val="en-US"/>
        </w:rPr>
        <w:t xml:space="preserve"> evaluation of the Coulomb potential for electron densities using multipole accelerated resolution of identity approximation</w:t>
      </w:r>
      <w:r>
        <w:rPr>
          <w:lang w:val="en-US"/>
        </w:rPr>
        <w:t>,</w:t>
      </w:r>
      <w:r w:rsidRPr="00A40997">
        <w:rPr>
          <w:lang w:val="en-US"/>
        </w:rPr>
        <w:t xml:space="preserve">  J. Chem. Phys. 118: 9136 (2003)</w:t>
      </w:r>
      <w:r>
        <w:rPr>
          <w:lang w:val="en-US"/>
        </w:rPr>
        <w:t xml:space="preserve">; </w:t>
      </w:r>
      <w:r w:rsidR="00000000">
        <w:fldChar w:fldCharType="begin"/>
      </w:r>
      <w:r w:rsidR="00000000" w:rsidRPr="005174A7">
        <w:rPr>
          <w:lang w:val="en-US"/>
        </w:rPr>
        <w:instrText>HYPERLINK "https://doi.org/10.1063/1.1567253"</w:instrText>
      </w:r>
      <w:r w:rsidR="00000000">
        <w:fldChar w:fldCharType="separate"/>
      </w:r>
      <w:r w:rsidRPr="00E13BA9">
        <w:rPr>
          <w:rStyle w:val="Hyperlink"/>
          <w:lang w:val="en-US"/>
        </w:rPr>
        <w:t>https://doi.org/10.1063/1.1567253</w:t>
      </w:r>
      <w:r w:rsidR="00000000">
        <w:rPr>
          <w:rStyle w:val="Hyperlink"/>
          <w:lang w:val="en-US"/>
        </w:rPr>
        <w:fldChar w:fldCharType="end"/>
      </w:r>
    </w:p>
    <w:p w14:paraId="2FF504B9" w14:textId="77777777" w:rsidR="001C2815" w:rsidRDefault="001C2815" w:rsidP="001C2815">
      <w:pPr>
        <w:rPr>
          <w:lang w:val="en-US"/>
        </w:rPr>
      </w:pPr>
    </w:p>
    <w:p w14:paraId="65C2EF38" w14:textId="77777777" w:rsidR="001C2815" w:rsidRPr="00F956A0" w:rsidRDefault="001C2815" w:rsidP="001C2815">
      <w:pPr>
        <w:rPr>
          <w:lang w:val="en-US"/>
        </w:rPr>
      </w:pPr>
      <w:r>
        <w:rPr>
          <w:lang w:val="en-US"/>
        </w:rPr>
        <w:t xml:space="preserve">COSMOTHERM2021: </w:t>
      </w:r>
      <w:r w:rsidRPr="00F956A0">
        <w:rPr>
          <w:lang w:val="en-US"/>
        </w:rPr>
        <w:t xml:space="preserve">BIOVIA, Dassault </w:t>
      </w:r>
      <w:proofErr w:type="spellStart"/>
      <w:r w:rsidRPr="00F956A0">
        <w:rPr>
          <w:lang w:val="en-US"/>
        </w:rPr>
        <w:t>Systèmes</w:t>
      </w:r>
      <w:proofErr w:type="spellEnd"/>
      <w:r w:rsidRPr="00F956A0">
        <w:rPr>
          <w:lang w:val="en-US"/>
        </w:rPr>
        <w:t xml:space="preserve">, </w:t>
      </w:r>
      <w:proofErr w:type="spellStart"/>
      <w:r>
        <w:rPr>
          <w:lang w:val="en-US"/>
        </w:rPr>
        <w:t>CosmoTherm</w:t>
      </w:r>
      <w:proofErr w:type="spellEnd"/>
      <w:r>
        <w:rPr>
          <w:lang w:val="en-US"/>
        </w:rPr>
        <w:t xml:space="preserve"> 2021</w:t>
      </w:r>
      <w:r w:rsidRPr="00F956A0">
        <w:rPr>
          <w:lang w:val="en-US"/>
        </w:rPr>
        <w:t xml:space="preserve">, </w:t>
      </w:r>
      <w:r>
        <w:rPr>
          <w:lang w:val="en-US"/>
        </w:rPr>
        <w:t xml:space="preserve">Version </w:t>
      </w:r>
      <w:r w:rsidRPr="00015254">
        <w:rPr>
          <w:lang w:val="en-US"/>
        </w:rPr>
        <w:t>21.0.0</w:t>
      </w:r>
      <w:r>
        <w:rPr>
          <w:lang w:val="en-US"/>
        </w:rPr>
        <w:t xml:space="preserve">, </w:t>
      </w:r>
      <w:r w:rsidRPr="00F956A0">
        <w:rPr>
          <w:lang w:val="en-US"/>
        </w:rPr>
        <w:t xml:space="preserve">San Diego: Dassault </w:t>
      </w:r>
      <w:proofErr w:type="spellStart"/>
      <w:r w:rsidRPr="00F956A0">
        <w:rPr>
          <w:lang w:val="en-US"/>
        </w:rPr>
        <w:t>Systèmes</w:t>
      </w:r>
      <w:proofErr w:type="spellEnd"/>
      <w:r w:rsidRPr="00F956A0">
        <w:rPr>
          <w:lang w:val="en-US"/>
        </w:rPr>
        <w:t xml:space="preserve">, </w:t>
      </w:r>
      <w:r>
        <w:rPr>
          <w:lang w:val="en-US"/>
        </w:rPr>
        <w:t>2021</w:t>
      </w:r>
    </w:p>
    <w:p w14:paraId="6DCE31D3" w14:textId="77777777" w:rsidR="00A07B0B" w:rsidRDefault="00A07B0B" w:rsidP="001C2815">
      <w:pPr>
        <w:rPr>
          <w:lang w:val="en-US"/>
        </w:rPr>
      </w:pPr>
    </w:p>
    <w:p w14:paraId="7B73EE3B" w14:textId="0D5C109E" w:rsidR="00A07B0B" w:rsidRPr="000509E6" w:rsidRDefault="00A07B0B" w:rsidP="001C2815">
      <w:pPr>
        <w:rPr>
          <w:lang w:val="en-US"/>
        </w:rPr>
      </w:pPr>
      <w:r w:rsidRPr="000509E6">
        <w:t>BERENDSEN1984</w:t>
      </w:r>
      <w:r w:rsidR="005371B8" w:rsidRPr="000509E6">
        <w:t xml:space="preserve">: </w:t>
      </w:r>
      <w:r w:rsidR="005371B8">
        <w:rPr>
          <w:rFonts w:ascii="Arial" w:hAnsi="Arial" w:cs="Arial"/>
          <w:color w:val="222222"/>
          <w:sz w:val="20"/>
          <w:szCs w:val="20"/>
          <w:shd w:val="clear" w:color="auto" w:fill="FFFFFF"/>
        </w:rPr>
        <w:t xml:space="preserve">Berendsen, H. J., </w:t>
      </w:r>
      <w:proofErr w:type="spellStart"/>
      <w:r w:rsidR="005371B8">
        <w:rPr>
          <w:rFonts w:ascii="Arial" w:hAnsi="Arial" w:cs="Arial"/>
          <w:color w:val="222222"/>
          <w:sz w:val="20"/>
          <w:szCs w:val="20"/>
          <w:shd w:val="clear" w:color="auto" w:fill="FFFFFF"/>
        </w:rPr>
        <w:t>Postma</w:t>
      </w:r>
      <w:proofErr w:type="spellEnd"/>
      <w:r w:rsidR="005371B8">
        <w:rPr>
          <w:rFonts w:ascii="Arial" w:hAnsi="Arial" w:cs="Arial"/>
          <w:color w:val="222222"/>
          <w:sz w:val="20"/>
          <w:szCs w:val="20"/>
          <w:shd w:val="clear" w:color="auto" w:fill="FFFFFF"/>
        </w:rPr>
        <w:t xml:space="preserve">, J. V., Van Gunsteren, W. F., </w:t>
      </w:r>
      <w:proofErr w:type="spellStart"/>
      <w:r w:rsidR="005371B8">
        <w:rPr>
          <w:rFonts w:ascii="Arial" w:hAnsi="Arial" w:cs="Arial"/>
          <w:color w:val="222222"/>
          <w:sz w:val="20"/>
          <w:szCs w:val="20"/>
          <w:shd w:val="clear" w:color="auto" w:fill="FFFFFF"/>
        </w:rPr>
        <w:t>DiNola</w:t>
      </w:r>
      <w:proofErr w:type="spellEnd"/>
      <w:r w:rsidR="005371B8">
        <w:rPr>
          <w:rFonts w:ascii="Arial" w:hAnsi="Arial" w:cs="Arial"/>
          <w:color w:val="222222"/>
          <w:sz w:val="20"/>
          <w:szCs w:val="20"/>
          <w:shd w:val="clear" w:color="auto" w:fill="FFFFFF"/>
        </w:rPr>
        <w:t xml:space="preserve">, A. R. H. J., &amp; Haak, J. R. (1984). </w:t>
      </w:r>
      <w:r w:rsidR="005371B8" w:rsidRPr="000509E6">
        <w:rPr>
          <w:rFonts w:ascii="Arial" w:hAnsi="Arial" w:cs="Arial"/>
          <w:color w:val="222222"/>
          <w:sz w:val="20"/>
          <w:szCs w:val="20"/>
          <w:shd w:val="clear" w:color="auto" w:fill="FFFFFF"/>
          <w:lang w:val="en-US"/>
        </w:rPr>
        <w:t>Molecular dynamics with coupling to an external bath. </w:t>
      </w:r>
      <w:r w:rsidR="005371B8" w:rsidRPr="000509E6">
        <w:rPr>
          <w:rFonts w:ascii="Arial" w:hAnsi="Arial" w:cs="Arial"/>
          <w:i/>
          <w:iCs/>
          <w:color w:val="222222"/>
          <w:sz w:val="20"/>
          <w:szCs w:val="20"/>
          <w:shd w:val="clear" w:color="auto" w:fill="FFFFFF"/>
          <w:lang w:val="en-US"/>
        </w:rPr>
        <w:t>The Journal of chemical physics</w:t>
      </w:r>
      <w:r w:rsidR="005371B8" w:rsidRPr="000509E6">
        <w:rPr>
          <w:rFonts w:ascii="Arial" w:hAnsi="Arial" w:cs="Arial"/>
          <w:color w:val="222222"/>
          <w:sz w:val="20"/>
          <w:szCs w:val="20"/>
          <w:shd w:val="clear" w:color="auto" w:fill="FFFFFF"/>
          <w:lang w:val="en-US"/>
        </w:rPr>
        <w:t>, </w:t>
      </w:r>
      <w:r w:rsidR="005371B8" w:rsidRPr="000509E6">
        <w:rPr>
          <w:rFonts w:ascii="Arial" w:hAnsi="Arial" w:cs="Arial"/>
          <w:i/>
          <w:iCs/>
          <w:color w:val="222222"/>
          <w:sz w:val="20"/>
          <w:szCs w:val="20"/>
          <w:shd w:val="clear" w:color="auto" w:fill="FFFFFF"/>
          <w:lang w:val="en-US"/>
        </w:rPr>
        <w:t>81</w:t>
      </w:r>
      <w:r w:rsidR="005371B8" w:rsidRPr="000509E6">
        <w:rPr>
          <w:rFonts w:ascii="Arial" w:hAnsi="Arial" w:cs="Arial"/>
          <w:color w:val="222222"/>
          <w:sz w:val="20"/>
          <w:szCs w:val="20"/>
          <w:shd w:val="clear" w:color="auto" w:fill="FFFFFF"/>
          <w:lang w:val="en-US"/>
        </w:rPr>
        <w:t>(8), 3684-3690</w:t>
      </w:r>
      <w:r w:rsidR="00C63C31">
        <w:rPr>
          <w:rFonts w:ascii="Arial" w:hAnsi="Arial" w:cs="Arial"/>
          <w:color w:val="222222"/>
          <w:sz w:val="20"/>
          <w:szCs w:val="20"/>
          <w:shd w:val="clear" w:color="auto" w:fill="FFFFFF"/>
          <w:lang w:val="en-US"/>
        </w:rPr>
        <w:t xml:space="preserve">; </w:t>
      </w:r>
      <w:r w:rsidR="00000000">
        <w:fldChar w:fldCharType="begin"/>
      </w:r>
      <w:r w:rsidR="00000000" w:rsidRPr="005174A7">
        <w:rPr>
          <w:lang w:val="en-US"/>
        </w:rPr>
        <w:instrText>HYPERLINK "https://doi.org/10.1063/1.448118" \t "_blank"</w:instrText>
      </w:r>
      <w:r w:rsidR="00000000">
        <w:fldChar w:fldCharType="separate"/>
      </w:r>
      <w:r w:rsidR="00C63C31" w:rsidRPr="000509E6">
        <w:rPr>
          <w:rFonts w:ascii="Helvetica" w:hAnsi="Helvetica"/>
          <w:color w:val="0066CC"/>
          <w:u w:val="single"/>
          <w:bdr w:val="none" w:sz="0" w:space="0" w:color="auto" w:frame="1"/>
          <w:shd w:val="clear" w:color="auto" w:fill="FFFFFF"/>
          <w:lang w:val="en-US"/>
        </w:rPr>
        <w:t>https://doi.org/10.1063/1.448118</w:t>
      </w:r>
      <w:r w:rsidR="00000000">
        <w:rPr>
          <w:rFonts w:ascii="Helvetica" w:hAnsi="Helvetica"/>
          <w:color w:val="0066CC"/>
          <w:u w:val="single"/>
          <w:bdr w:val="none" w:sz="0" w:space="0" w:color="auto" w:frame="1"/>
          <w:shd w:val="clear" w:color="auto" w:fill="FFFFFF"/>
          <w:lang w:val="en-US"/>
        </w:rPr>
        <w:fldChar w:fldCharType="end"/>
      </w:r>
    </w:p>
    <w:p w14:paraId="523B1CA2" w14:textId="77777777" w:rsidR="00413CFA" w:rsidRPr="000509E6" w:rsidRDefault="00413CFA" w:rsidP="001C2815">
      <w:pPr>
        <w:rPr>
          <w:lang w:val="en-US"/>
        </w:rPr>
      </w:pPr>
    </w:p>
    <w:p w14:paraId="22F49B63" w14:textId="31299F0E" w:rsidR="00413CFA" w:rsidRPr="000509E6" w:rsidRDefault="00413CFA" w:rsidP="001C2815">
      <w:pPr>
        <w:rPr>
          <w:lang w:val="en-US"/>
        </w:rPr>
      </w:pPr>
      <w:r w:rsidRPr="000509E6">
        <w:rPr>
          <w:rFonts w:ascii="Arial" w:hAnsi="Arial" w:cs="Arial"/>
          <w:color w:val="222222"/>
          <w:sz w:val="20"/>
          <w:szCs w:val="20"/>
          <w:shd w:val="clear" w:color="auto" w:fill="FFFFFF"/>
          <w:lang w:val="es-ES"/>
        </w:rPr>
        <w:t>PARRINELLO1981</w:t>
      </w:r>
      <w:r w:rsidR="00A11D28" w:rsidRPr="000509E6">
        <w:rPr>
          <w:rFonts w:ascii="Arial" w:hAnsi="Arial" w:cs="Arial"/>
          <w:color w:val="222222"/>
          <w:sz w:val="20"/>
          <w:szCs w:val="20"/>
          <w:shd w:val="clear" w:color="auto" w:fill="FFFFFF"/>
          <w:lang w:val="es-ES"/>
        </w:rPr>
        <w:t>:</w:t>
      </w:r>
      <w:r w:rsidRPr="000509E6">
        <w:rPr>
          <w:rFonts w:ascii="Arial" w:hAnsi="Arial" w:cs="Arial"/>
          <w:color w:val="222222"/>
          <w:sz w:val="20"/>
          <w:szCs w:val="20"/>
          <w:shd w:val="clear" w:color="auto" w:fill="FFFFFF"/>
          <w:lang w:val="es-ES"/>
        </w:rPr>
        <w:t xml:space="preserve"> </w:t>
      </w:r>
      <w:proofErr w:type="spellStart"/>
      <w:r w:rsidRPr="000509E6">
        <w:rPr>
          <w:rFonts w:ascii="Arial" w:hAnsi="Arial" w:cs="Arial"/>
          <w:color w:val="222222"/>
          <w:sz w:val="20"/>
          <w:szCs w:val="20"/>
          <w:shd w:val="clear" w:color="auto" w:fill="FFFFFF"/>
          <w:lang w:val="es-ES"/>
        </w:rPr>
        <w:t>Parrinello</w:t>
      </w:r>
      <w:proofErr w:type="spellEnd"/>
      <w:r w:rsidRPr="000509E6">
        <w:rPr>
          <w:rFonts w:ascii="Arial" w:hAnsi="Arial" w:cs="Arial"/>
          <w:color w:val="222222"/>
          <w:sz w:val="20"/>
          <w:szCs w:val="20"/>
          <w:shd w:val="clear" w:color="auto" w:fill="FFFFFF"/>
          <w:lang w:val="es-ES"/>
        </w:rPr>
        <w:t xml:space="preserve">, M., &amp; Rahman, A. (1981). </w:t>
      </w:r>
      <w:r w:rsidRPr="000509E6">
        <w:rPr>
          <w:rFonts w:ascii="Arial" w:hAnsi="Arial" w:cs="Arial"/>
          <w:color w:val="222222"/>
          <w:sz w:val="20"/>
          <w:szCs w:val="20"/>
          <w:shd w:val="clear" w:color="auto" w:fill="FFFFFF"/>
          <w:lang w:val="en-US"/>
        </w:rPr>
        <w:t>Polymorphic transitions in single crystals: A new molecular dynamics method. </w:t>
      </w:r>
      <w:r w:rsidRPr="000509E6">
        <w:rPr>
          <w:rFonts w:ascii="Arial" w:hAnsi="Arial" w:cs="Arial"/>
          <w:i/>
          <w:iCs/>
          <w:color w:val="222222"/>
          <w:sz w:val="20"/>
          <w:szCs w:val="20"/>
          <w:shd w:val="clear" w:color="auto" w:fill="FFFFFF"/>
          <w:lang w:val="en-US"/>
        </w:rPr>
        <w:t>Journal of Applied physics</w:t>
      </w:r>
      <w:r w:rsidRPr="000509E6">
        <w:rPr>
          <w:rFonts w:ascii="Arial" w:hAnsi="Arial" w:cs="Arial"/>
          <w:color w:val="222222"/>
          <w:sz w:val="20"/>
          <w:szCs w:val="20"/>
          <w:shd w:val="clear" w:color="auto" w:fill="FFFFFF"/>
          <w:lang w:val="en-US"/>
        </w:rPr>
        <w:t>, </w:t>
      </w:r>
      <w:r w:rsidRPr="000509E6">
        <w:rPr>
          <w:rFonts w:ascii="Arial" w:hAnsi="Arial" w:cs="Arial"/>
          <w:i/>
          <w:iCs/>
          <w:color w:val="222222"/>
          <w:sz w:val="20"/>
          <w:szCs w:val="20"/>
          <w:shd w:val="clear" w:color="auto" w:fill="FFFFFF"/>
          <w:lang w:val="en-US"/>
        </w:rPr>
        <w:t>52</w:t>
      </w:r>
      <w:r w:rsidRPr="000509E6">
        <w:rPr>
          <w:rFonts w:ascii="Arial" w:hAnsi="Arial" w:cs="Arial"/>
          <w:color w:val="222222"/>
          <w:sz w:val="20"/>
          <w:szCs w:val="20"/>
          <w:shd w:val="clear" w:color="auto" w:fill="FFFFFF"/>
          <w:lang w:val="en-US"/>
        </w:rPr>
        <w:t>(12), 7182-7190</w:t>
      </w:r>
      <w:r w:rsidR="00C7569E" w:rsidRPr="000509E6">
        <w:rPr>
          <w:rFonts w:ascii="Arial" w:hAnsi="Arial" w:cs="Arial"/>
          <w:color w:val="222222"/>
          <w:sz w:val="20"/>
          <w:szCs w:val="20"/>
          <w:shd w:val="clear" w:color="auto" w:fill="FFFFFF"/>
          <w:lang w:val="en-US"/>
        </w:rPr>
        <w:t xml:space="preserve">; </w:t>
      </w:r>
      <w:r w:rsidR="00000000">
        <w:fldChar w:fldCharType="begin"/>
      </w:r>
      <w:r w:rsidR="00000000" w:rsidRPr="005174A7">
        <w:rPr>
          <w:lang w:val="en-US"/>
        </w:rPr>
        <w:instrText>HYPERLINK "https://doi.org/10.1063/1.328693" \t "_blank"</w:instrText>
      </w:r>
      <w:r w:rsidR="00000000">
        <w:fldChar w:fldCharType="separate"/>
      </w:r>
      <w:r w:rsidR="00C7569E" w:rsidRPr="000509E6">
        <w:rPr>
          <w:rStyle w:val="Hyperlink"/>
          <w:rFonts w:ascii="Helvetica" w:hAnsi="Helvetica"/>
          <w:color w:val="0066CC"/>
          <w:bdr w:val="none" w:sz="0" w:space="0" w:color="auto" w:frame="1"/>
          <w:shd w:val="clear" w:color="auto" w:fill="FFFFFF"/>
          <w:lang w:val="en-US"/>
        </w:rPr>
        <w:t>https://doi.org/10.1063/1.328693</w:t>
      </w:r>
      <w:r w:rsidR="00000000">
        <w:rPr>
          <w:rStyle w:val="Hyperlink"/>
          <w:rFonts w:ascii="Helvetica" w:hAnsi="Helvetica"/>
          <w:color w:val="0066CC"/>
          <w:bdr w:val="none" w:sz="0" w:space="0" w:color="auto" w:frame="1"/>
          <w:shd w:val="clear" w:color="auto" w:fill="FFFFFF"/>
          <w:lang w:val="en-US"/>
        </w:rPr>
        <w:fldChar w:fldCharType="end"/>
      </w:r>
    </w:p>
    <w:p w14:paraId="45E737FE" w14:textId="77777777" w:rsidR="00D673F2" w:rsidRPr="000509E6" w:rsidRDefault="00D673F2" w:rsidP="001C2815">
      <w:pPr>
        <w:rPr>
          <w:lang w:val="en-US"/>
        </w:rPr>
      </w:pPr>
    </w:p>
    <w:p w14:paraId="04BCA71F" w14:textId="6DF1AE02" w:rsidR="00D673F2" w:rsidRDefault="00D673F2" w:rsidP="001C2815">
      <w:pPr>
        <w:rPr>
          <w:rFonts w:ascii="Arial" w:hAnsi="Arial" w:cs="Arial"/>
          <w:color w:val="222222"/>
          <w:sz w:val="20"/>
          <w:szCs w:val="20"/>
          <w:shd w:val="clear" w:color="auto" w:fill="FFFFFF"/>
        </w:rPr>
      </w:pPr>
      <w:r w:rsidRPr="000509E6">
        <w:rPr>
          <w:rFonts w:ascii="Arial" w:hAnsi="Arial" w:cs="Arial"/>
          <w:color w:val="222222"/>
          <w:sz w:val="20"/>
          <w:szCs w:val="20"/>
          <w:shd w:val="clear" w:color="auto" w:fill="FFFFFF"/>
          <w:lang w:val="en-US"/>
        </w:rPr>
        <w:t xml:space="preserve">EWALD1921: Ewald, P. P. (1921). </w:t>
      </w:r>
      <w:r>
        <w:rPr>
          <w:rFonts w:ascii="Arial" w:hAnsi="Arial" w:cs="Arial"/>
          <w:color w:val="222222"/>
          <w:sz w:val="20"/>
          <w:szCs w:val="20"/>
          <w:shd w:val="clear" w:color="auto" w:fill="FFFFFF"/>
        </w:rPr>
        <w:t>Die Berechnung optischer und elektrostatischer Gitterpotentiale. </w:t>
      </w:r>
      <w:r>
        <w:rPr>
          <w:rFonts w:ascii="Arial" w:hAnsi="Arial" w:cs="Arial"/>
          <w:i/>
          <w:iCs/>
          <w:color w:val="222222"/>
          <w:sz w:val="20"/>
          <w:szCs w:val="20"/>
          <w:shd w:val="clear" w:color="auto" w:fill="FFFFFF"/>
        </w:rPr>
        <w:t xml:space="preserve">Annalen der </w:t>
      </w:r>
      <w:proofErr w:type="spellStart"/>
      <w:r>
        <w:rPr>
          <w:rFonts w:ascii="Arial" w:hAnsi="Arial" w:cs="Arial"/>
          <w:i/>
          <w:iCs/>
          <w:color w:val="222222"/>
          <w:sz w:val="20"/>
          <w:szCs w:val="20"/>
          <w:shd w:val="clear" w:color="auto" w:fill="FFFFFF"/>
        </w:rPr>
        <w:t>physik</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369</w:t>
      </w:r>
      <w:r>
        <w:rPr>
          <w:rFonts w:ascii="Arial" w:hAnsi="Arial" w:cs="Arial"/>
          <w:color w:val="222222"/>
          <w:sz w:val="20"/>
          <w:szCs w:val="20"/>
          <w:shd w:val="clear" w:color="auto" w:fill="FFFFFF"/>
        </w:rPr>
        <w:t>(3), 253-287.</w:t>
      </w:r>
      <w:r w:rsidR="00851BE0" w:rsidRPr="00851BE0">
        <w:t xml:space="preserve"> </w:t>
      </w:r>
      <w:hyperlink r:id="rId15" w:history="1">
        <w:r w:rsidR="00851BE0" w:rsidRPr="00851BE0">
          <w:rPr>
            <w:rStyle w:val="Hyperlink"/>
            <w:rFonts w:ascii="Arial" w:hAnsi="Arial" w:cs="Arial"/>
            <w:b/>
            <w:bCs/>
            <w:sz w:val="20"/>
            <w:szCs w:val="20"/>
            <w:shd w:val="clear" w:color="auto" w:fill="FFFFFF"/>
          </w:rPr>
          <w:t>https://doi.org/10.1002/andp.19213690304</w:t>
        </w:r>
      </w:hyperlink>
    </w:p>
    <w:p w14:paraId="40FA47ED" w14:textId="77777777" w:rsidR="00110605" w:rsidRDefault="00110605" w:rsidP="001C2815">
      <w:pPr>
        <w:rPr>
          <w:rFonts w:ascii="Arial" w:hAnsi="Arial" w:cs="Arial"/>
          <w:color w:val="222222"/>
          <w:sz w:val="20"/>
          <w:szCs w:val="20"/>
          <w:shd w:val="clear" w:color="auto" w:fill="FFFFFF"/>
        </w:rPr>
      </w:pPr>
    </w:p>
    <w:p w14:paraId="6A41761A" w14:textId="390F4D73" w:rsidR="00110605" w:rsidRDefault="00110605" w:rsidP="001C2815">
      <w:pPr>
        <w:rPr>
          <w:u w:val="single"/>
        </w:rPr>
      </w:pPr>
      <w:r>
        <w:rPr>
          <w:rFonts w:ascii="Arial" w:hAnsi="Arial" w:cs="Arial"/>
          <w:color w:val="222222"/>
          <w:sz w:val="20"/>
          <w:szCs w:val="20"/>
          <w:shd w:val="clear" w:color="auto" w:fill="FFFFFF"/>
        </w:rPr>
        <w:t xml:space="preserve">ABRAHAM2015: Abraham, M. J., </w:t>
      </w:r>
      <w:proofErr w:type="spellStart"/>
      <w:r>
        <w:rPr>
          <w:rFonts w:ascii="Arial" w:hAnsi="Arial" w:cs="Arial"/>
          <w:color w:val="222222"/>
          <w:sz w:val="20"/>
          <w:szCs w:val="20"/>
          <w:shd w:val="clear" w:color="auto" w:fill="FFFFFF"/>
        </w:rPr>
        <w:t>Murtola</w:t>
      </w:r>
      <w:proofErr w:type="spellEnd"/>
      <w:r>
        <w:rPr>
          <w:rFonts w:ascii="Arial" w:hAnsi="Arial" w:cs="Arial"/>
          <w:color w:val="222222"/>
          <w:sz w:val="20"/>
          <w:szCs w:val="20"/>
          <w:shd w:val="clear" w:color="auto" w:fill="FFFFFF"/>
        </w:rPr>
        <w:t xml:space="preserve">, T., Schulz, R., </w:t>
      </w:r>
      <w:proofErr w:type="spellStart"/>
      <w:r>
        <w:rPr>
          <w:rFonts w:ascii="Arial" w:hAnsi="Arial" w:cs="Arial"/>
          <w:color w:val="222222"/>
          <w:sz w:val="20"/>
          <w:szCs w:val="20"/>
          <w:shd w:val="clear" w:color="auto" w:fill="FFFFFF"/>
        </w:rPr>
        <w:t>Páll</w:t>
      </w:r>
      <w:proofErr w:type="spellEnd"/>
      <w:r>
        <w:rPr>
          <w:rFonts w:ascii="Arial" w:hAnsi="Arial" w:cs="Arial"/>
          <w:color w:val="222222"/>
          <w:sz w:val="20"/>
          <w:szCs w:val="20"/>
          <w:shd w:val="clear" w:color="auto" w:fill="FFFFFF"/>
        </w:rPr>
        <w:t xml:space="preserve">, S., Smith, J. C., Hess, B., &amp; Lindahl, E. (2015). </w:t>
      </w:r>
      <w:r w:rsidRPr="000509E6">
        <w:rPr>
          <w:rFonts w:ascii="Arial" w:hAnsi="Arial" w:cs="Arial"/>
          <w:color w:val="222222"/>
          <w:sz w:val="20"/>
          <w:szCs w:val="20"/>
          <w:shd w:val="clear" w:color="auto" w:fill="FFFFFF"/>
          <w:lang w:val="en-US"/>
        </w:rPr>
        <w:t>GROMACS: High performance molecular simulations through multi-level parallelism from laptops to supercomputers. </w:t>
      </w:r>
      <w:proofErr w:type="spellStart"/>
      <w:r>
        <w:rPr>
          <w:rFonts w:ascii="Arial" w:hAnsi="Arial" w:cs="Arial"/>
          <w:i/>
          <w:iCs/>
          <w:color w:val="222222"/>
          <w:sz w:val="20"/>
          <w:szCs w:val="20"/>
          <w:shd w:val="clear" w:color="auto" w:fill="FFFFFF"/>
        </w:rPr>
        <w:t>SoftwareX</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w:t>
      </w:r>
      <w:r>
        <w:rPr>
          <w:rFonts w:ascii="Arial" w:hAnsi="Arial" w:cs="Arial"/>
          <w:color w:val="222222"/>
          <w:sz w:val="20"/>
          <w:szCs w:val="20"/>
          <w:shd w:val="clear" w:color="auto" w:fill="FFFFFF"/>
        </w:rPr>
        <w:t>, 19-25.</w:t>
      </w:r>
      <w:r w:rsidR="00B74EC0">
        <w:rPr>
          <w:rFonts w:ascii="Arial" w:hAnsi="Arial" w:cs="Arial"/>
          <w:color w:val="222222"/>
          <w:sz w:val="20"/>
          <w:szCs w:val="20"/>
          <w:shd w:val="clear" w:color="auto" w:fill="FFFFFF"/>
        </w:rPr>
        <w:t xml:space="preserve"> </w:t>
      </w:r>
      <w:hyperlink r:id="rId16" w:tgtFrame="_blank" w:tooltip="Persistent link using digital object identifier" w:history="1">
        <w:r w:rsidR="00B74EC0" w:rsidRPr="000509E6">
          <w:rPr>
            <w:rStyle w:val="anchor-text"/>
            <w:rFonts w:ascii="Arial" w:hAnsi="Arial" w:cs="Arial"/>
            <w:color w:val="0000FF"/>
            <w:sz w:val="21"/>
            <w:szCs w:val="21"/>
            <w:u w:val="single"/>
          </w:rPr>
          <w:t>https://doi.org/10.1016/j.softx.2015.06.001</w:t>
        </w:r>
      </w:hyperlink>
    </w:p>
    <w:p w14:paraId="194556F8" w14:textId="77777777" w:rsidR="001B4409" w:rsidRDefault="001B4409" w:rsidP="001C2815">
      <w:pPr>
        <w:rPr>
          <w:u w:val="single"/>
        </w:rPr>
      </w:pPr>
    </w:p>
    <w:p w14:paraId="29CFC60A" w14:textId="0AAA8B6D" w:rsidR="001B4409" w:rsidRPr="000509E6" w:rsidRDefault="001B4409" w:rsidP="001C2815">
      <w:r w:rsidRPr="000509E6">
        <w:t>HESS1997:</w:t>
      </w:r>
      <w:r>
        <w:rPr>
          <w:u w:val="single"/>
        </w:rPr>
        <w:t xml:space="preserve"> </w:t>
      </w:r>
      <w:r>
        <w:rPr>
          <w:rFonts w:ascii="Arial" w:hAnsi="Arial" w:cs="Arial"/>
          <w:color w:val="222222"/>
          <w:sz w:val="20"/>
          <w:szCs w:val="20"/>
          <w:shd w:val="clear" w:color="auto" w:fill="FFFFFF"/>
        </w:rPr>
        <w:t xml:space="preserve">Hess, B., Bekker, H., Berendsen, H. J., &amp; </w:t>
      </w:r>
      <w:proofErr w:type="spellStart"/>
      <w:r>
        <w:rPr>
          <w:rFonts w:ascii="Arial" w:hAnsi="Arial" w:cs="Arial"/>
          <w:color w:val="222222"/>
          <w:sz w:val="20"/>
          <w:szCs w:val="20"/>
          <w:shd w:val="clear" w:color="auto" w:fill="FFFFFF"/>
        </w:rPr>
        <w:t>Fraaije</w:t>
      </w:r>
      <w:proofErr w:type="spellEnd"/>
      <w:r>
        <w:rPr>
          <w:rFonts w:ascii="Arial" w:hAnsi="Arial" w:cs="Arial"/>
          <w:color w:val="222222"/>
          <w:sz w:val="20"/>
          <w:szCs w:val="20"/>
          <w:shd w:val="clear" w:color="auto" w:fill="FFFFFF"/>
        </w:rPr>
        <w:t xml:space="preserve">, J. G. (1997). </w:t>
      </w:r>
      <w:r w:rsidRPr="000509E6">
        <w:rPr>
          <w:rFonts w:ascii="Arial" w:hAnsi="Arial" w:cs="Arial"/>
          <w:color w:val="222222"/>
          <w:sz w:val="20"/>
          <w:szCs w:val="20"/>
          <w:shd w:val="clear" w:color="auto" w:fill="FFFFFF"/>
          <w:lang w:val="en-US"/>
        </w:rPr>
        <w:t>LINCS: a linear constraint solver for molecular simulations. </w:t>
      </w:r>
      <w:r w:rsidRPr="000509E6">
        <w:rPr>
          <w:rFonts w:ascii="Arial" w:hAnsi="Arial" w:cs="Arial"/>
          <w:i/>
          <w:iCs/>
          <w:color w:val="222222"/>
          <w:sz w:val="20"/>
          <w:szCs w:val="20"/>
          <w:shd w:val="clear" w:color="auto" w:fill="FFFFFF"/>
          <w:lang w:val="en-US"/>
        </w:rPr>
        <w:t>Journal of computational chemistry</w:t>
      </w:r>
      <w:r w:rsidRPr="000509E6">
        <w:rPr>
          <w:rFonts w:ascii="Arial" w:hAnsi="Arial" w:cs="Arial"/>
          <w:color w:val="222222"/>
          <w:sz w:val="20"/>
          <w:szCs w:val="20"/>
          <w:shd w:val="clear" w:color="auto" w:fill="FFFFFF"/>
          <w:lang w:val="en-US"/>
        </w:rPr>
        <w:t>, </w:t>
      </w:r>
      <w:r w:rsidRPr="000509E6">
        <w:rPr>
          <w:rFonts w:ascii="Arial" w:hAnsi="Arial" w:cs="Arial"/>
          <w:i/>
          <w:iCs/>
          <w:color w:val="222222"/>
          <w:sz w:val="20"/>
          <w:szCs w:val="20"/>
          <w:shd w:val="clear" w:color="auto" w:fill="FFFFFF"/>
          <w:lang w:val="en-US"/>
        </w:rPr>
        <w:t>18</w:t>
      </w:r>
      <w:r w:rsidRPr="000509E6">
        <w:rPr>
          <w:rFonts w:ascii="Arial" w:hAnsi="Arial" w:cs="Arial"/>
          <w:color w:val="222222"/>
          <w:sz w:val="20"/>
          <w:szCs w:val="20"/>
          <w:shd w:val="clear" w:color="auto" w:fill="FFFFFF"/>
          <w:lang w:val="en-US"/>
        </w:rPr>
        <w:t>(12), 1463-1472.</w:t>
      </w:r>
      <w:r w:rsidR="00241E31">
        <w:rPr>
          <w:rFonts w:ascii="Arial" w:hAnsi="Arial" w:cs="Arial"/>
          <w:color w:val="222222"/>
          <w:sz w:val="20"/>
          <w:szCs w:val="20"/>
          <w:shd w:val="clear" w:color="auto" w:fill="FFFFFF"/>
          <w:lang w:val="en-US"/>
        </w:rPr>
        <w:t xml:space="preserve"> </w:t>
      </w:r>
      <w:r w:rsidR="00000000">
        <w:fldChar w:fldCharType="begin"/>
      </w:r>
      <w:r w:rsidR="00000000" w:rsidRPr="005174A7">
        <w:rPr>
          <w:lang w:val="en-US"/>
        </w:rPr>
        <w:instrText>HYPERLINK "https://doi.org/10.1002/(SICI)1096-987X(199709)18:12%3C1463::AID-JCC4%3E3.0.CO;2-H"</w:instrText>
      </w:r>
      <w:r w:rsidR="00000000">
        <w:fldChar w:fldCharType="separate"/>
      </w:r>
      <w:r w:rsidR="00241E31" w:rsidRPr="00241E31">
        <w:rPr>
          <w:rStyle w:val="Hyperlink"/>
          <w:rFonts w:ascii="Arial" w:hAnsi="Arial" w:cs="Arial"/>
          <w:b/>
          <w:bCs/>
          <w:sz w:val="20"/>
          <w:szCs w:val="20"/>
          <w:shd w:val="clear" w:color="auto" w:fill="FFFFFF"/>
        </w:rPr>
        <w:t>https://doi.org/10.1002/(SICI)1096-987X(199709)18:12&lt;1463::AID-JCC4&gt;3.0.CO;2-H</w:t>
      </w:r>
      <w:r w:rsidR="00000000">
        <w:rPr>
          <w:rStyle w:val="Hyperlink"/>
          <w:rFonts w:ascii="Arial" w:hAnsi="Arial" w:cs="Arial"/>
          <w:b/>
          <w:bCs/>
          <w:sz w:val="20"/>
          <w:szCs w:val="20"/>
          <w:shd w:val="clear" w:color="auto" w:fill="FFFFFF"/>
        </w:rPr>
        <w:fldChar w:fldCharType="end"/>
      </w:r>
    </w:p>
    <w:p w14:paraId="1AFFE548" w14:textId="77777777" w:rsidR="001C2815" w:rsidRPr="000509E6" w:rsidRDefault="001C2815" w:rsidP="001C2815"/>
    <w:p w14:paraId="629B366C" w14:textId="645EF641" w:rsidR="001C2815" w:rsidRPr="005174A7" w:rsidRDefault="00693D38" w:rsidP="001C2815">
      <w:pPr>
        <w:rPr>
          <w:lang w:val="en-US"/>
        </w:rPr>
      </w:pPr>
      <w:r w:rsidRPr="000509E6">
        <w:t xml:space="preserve">BENNETT1976: </w:t>
      </w:r>
      <w:r w:rsidRPr="00705B59">
        <w:rPr>
          <w:rFonts w:ascii="Arial" w:hAnsi="Arial" w:cs="Arial"/>
          <w:color w:val="222222"/>
          <w:sz w:val="20"/>
          <w:szCs w:val="20"/>
          <w:shd w:val="clear" w:color="auto" w:fill="FFFFFF"/>
        </w:rPr>
        <w:t xml:space="preserve">Bennett, C. H. (1976). </w:t>
      </w:r>
      <w:r w:rsidRPr="000509E6">
        <w:rPr>
          <w:rFonts w:ascii="Arial" w:hAnsi="Arial" w:cs="Arial"/>
          <w:color w:val="222222"/>
          <w:sz w:val="20"/>
          <w:szCs w:val="20"/>
          <w:shd w:val="clear" w:color="auto" w:fill="FFFFFF"/>
          <w:lang w:val="en-US"/>
        </w:rPr>
        <w:t>Efficient estimation of free energy differences from Monte Carlo data. </w:t>
      </w:r>
      <w:r w:rsidRPr="005174A7">
        <w:rPr>
          <w:rFonts w:ascii="Arial" w:hAnsi="Arial" w:cs="Arial"/>
          <w:i/>
          <w:iCs/>
          <w:color w:val="222222"/>
          <w:sz w:val="20"/>
          <w:szCs w:val="20"/>
          <w:shd w:val="clear" w:color="auto" w:fill="FFFFFF"/>
          <w:lang w:val="en-US"/>
        </w:rPr>
        <w:t>Journal of Computational Physics</w:t>
      </w:r>
      <w:r w:rsidRPr="005174A7">
        <w:rPr>
          <w:rFonts w:ascii="Arial" w:hAnsi="Arial" w:cs="Arial"/>
          <w:color w:val="222222"/>
          <w:sz w:val="20"/>
          <w:szCs w:val="20"/>
          <w:shd w:val="clear" w:color="auto" w:fill="FFFFFF"/>
          <w:lang w:val="en-US"/>
        </w:rPr>
        <w:t>, </w:t>
      </w:r>
      <w:r w:rsidRPr="005174A7">
        <w:rPr>
          <w:rFonts w:ascii="Arial" w:hAnsi="Arial" w:cs="Arial"/>
          <w:i/>
          <w:iCs/>
          <w:color w:val="222222"/>
          <w:sz w:val="20"/>
          <w:szCs w:val="20"/>
          <w:shd w:val="clear" w:color="auto" w:fill="FFFFFF"/>
          <w:lang w:val="en-US"/>
        </w:rPr>
        <w:t>22</w:t>
      </w:r>
      <w:r w:rsidRPr="005174A7">
        <w:rPr>
          <w:rFonts w:ascii="Arial" w:hAnsi="Arial" w:cs="Arial"/>
          <w:color w:val="222222"/>
          <w:sz w:val="20"/>
          <w:szCs w:val="20"/>
          <w:shd w:val="clear" w:color="auto" w:fill="FFFFFF"/>
          <w:lang w:val="en-US"/>
        </w:rPr>
        <w:t>(2), 245-268.</w:t>
      </w:r>
      <w:r w:rsidR="008B62C1" w:rsidRPr="005174A7">
        <w:rPr>
          <w:rFonts w:ascii="Arial" w:hAnsi="Arial" w:cs="Arial"/>
          <w:color w:val="222222"/>
          <w:sz w:val="20"/>
          <w:szCs w:val="20"/>
          <w:shd w:val="clear" w:color="auto" w:fill="FFFFFF"/>
          <w:lang w:val="en-US"/>
        </w:rPr>
        <w:t xml:space="preserve"> </w:t>
      </w:r>
      <w:r w:rsidR="00000000">
        <w:fldChar w:fldCharType="begin"/>
      </w:r>
      <w:r w:rsidR="00000000" w:rsidRPr="005174A7">
        <w:rPr>
          <w:lang w:val="en-US"/>
        </w:rPr>
        <w:instrText>HYPERLINK "https://doi.org/10.1016/0021-9991(76)90078-4" \t "_blank" \o "Persistent link using digital object identifier"</w:instrText>
      </w:r>
      <w:r w:rsidR="00000000">
        <w:fldChar w:fldCharType="separate"/>
      </w:r>
      <w:r w:rsidR="008B62C1" w:rsidRPr="005174A7">
        <w:rPr>
          <w:rStyle w:val="anchor-text"/>
          <w:rFonts w:ascii="Arial" w:hAnsi="Arial" w:cs="Arial"/>
          <w:color w:val="0000FF"/>
          <w:sz w:val="21"/>
          <w:szCs w:val="21"/>
          <w:lang w:val="en-US"/>
        </w:rPr>
        <w:t>https://doi.org/10.1016/0021-9991(76)90078-4</w:t>
      </w:r>
      <w:r w:rsidR="00000000">
        <w:rPr>
          <w:rStyle w:val="anchor-text"/>
          <w:rFonts w:ascii="Arial" w:hAnsi="Arial" w:cs="Arial"/>
          <w:color w:val="0000FF"/>
          <w:sz w:val="21"/>
          <w:szCs w:val="21"/>
        </w:rPr>
        <w:fldChar w:fldCharType="end"/>
      </w:r>
    </w:p>
    <w:p w14:paraId="5511B3A6" w14:textId="77777777" w:rsidR="00E82FE0" w:rsidRPr="005174A7" w:rsidRDefault="00E82FE0" w:rsidP="001C2815">
      <w:pPr>
        <w:rPr>
          <w:lang w:val="en-US"/>
        </w:rPr>
      </w:pPr>
    </w:p>
    <w:p w14:paraId="7913A9C2" w14:textId="6B8CA6A4" w:rsidR="00E82FE0" w:rsidRPr="000509E6" w:rsidRDefault="00E82FE0" w:rsidP="001C2815">
      <w:pPr>
        <w:rPr>
          <w:lang w:val="en-US"/>
        </w:rPr>
      </w:pPr>
      <w:r w:rsidRPr="005174A7">
        <w:rPr>
          <w:lang w:val="en-US"/>
        </w:rPr>
        <w:t xml:space="preserve">WAGNER2023: </w:t>
      </w:r>
      <w:r w:rsidR="000A6EF1" w:rsidRPr="005174A7">
        <w:rPr>
          <w:lang w:val="en-US"/>
        </w:rPr>
        <w:t xml:space="preserve">Jeff Wagner, Matt Thompson, David L. Mobley, John Chodera, Caitlin Bannan, Andrea Rizzi, trevorgokey, David L. Dotson, Josh A. Mitchell, jaimergp, Camila, Pavan Behara, Christopher Bayly, JoshHorton, Lily Wang, Iván Pulido, Victoria Lim, Sukanya Sasmal, SimonBoothroyd, … </w:t>
      </w:r>
      <w:r w:rsidR="000A6EF1" w:rsidRPr="000A6EF1">
        <w:rPr>
          <w:lang w:val="en-US"/>
        </w:rPr>
        <w:t xml:space="preserve">Yutong Zhao. (2023). </w:t>
      </w:r>
      <w:proofErr w:type="spellStart"/>
      <w:r w:rsidR="000A6EF1" w:rsidRPr="000A6EF1">
        <w:rPr>
          <w:lang w:val="en-US"/>
        </w:rPr>
        <w:t>openforcefield</w:t>
      </w:r>
      <w:proofErr w:type="spellEnd"/>
      <w:r w:rsidR="000A6EF1" w:rsidRPr="000A6EF1">
        <w:rPr>
          <w:lang w:val="en-US"/>
        </w:rPr>
        <w:t>/</w:t>
      </w:r>
      <w:proofErr w:type="spellStart"/>
      <w:r w:rsidR="000A6EF1" w:rsidRPr="000A6EF1">
        <w:rPr>
          <w:lang w:val="en-US"/>
        </w:rPr>
        <w:t>openff</w:t>
      </w:r>
      <w:proofErr w:type="spellEnd"/>
      <w:r w:rsidR="000A6EF1" w:rsidRPr="000A6EF1">
        <w:rPr>
          <w:lang w:val="en-US"/>
        </w:rPr>
        <w:t xml:space="preserve">-toolkit: 0.14.5 Minor feature release (0.14.5). </w:t>
      </w:r>
      <w:proofErr w:type="spellStart"/>
      <w:r w:rsidR="000A6EF1" w:rsidRPr="000A6EF1">
        <w:rPr>
          <w:lang w:val="en-US"/>
        </w:rPr>
        <w:t>Zenodo</w:t>
      </w:r>
      <w:proofErr w:type="spellEnd"/>
      <w:r w:rsidR="000A6EF1">
        <w:rPr>
          <w:lang w:val="en-US"/>
        </w:rPr>
        <w:t xml:space="preserve">; </w:t>
      </w:r>
      <w:r w:rsidR="00000000">
        <w:fldChar w:fldCharType="begin"/>
      </w:r>
      <w:r w:rsidR="00000000" w:rsidRPr="005174A7">
        <w:rPr>
          <w:lang w:val="en-US"/>
        </w:rPr>
        <w:instrText>HYPERLINK "https://doi.org/10.5281/zenodo.10103216" \t "_blank"</w:instrText>
      </w:r>
      <w:r w:rsidR="00000000">
        <w:fldChar w:fldCharType="separate"/>
      </w:r>
      <w:r w:rsidR="000A6EF1" w:rsidRPr="000509E6">
        <w:rPr>
          <w:rStyle w:val="Hyperlink"/>
          <w:rFonts w:ascii="Helvetica" w:hAnsi="Helvetica"/>
          <w:color w:val="1660A0"/>
          <w:sz w:val="21"/>
          <w:szCs w:val="21"/>
          <w:shd w:val="clear" w:color="auto" w:fill="F5F5F5"/>
          <w:lang w:val="en-US"/>
        </w:rPr>
        <w:t>https://doi.org/10.5281/zenodo.10103216</w:t>
      </w:r>
      <w:r w:rsidR="00000000">
        <w:rPr>
          <w:rStyle w:val="Hyperlink"/>
          <w:rFonts w:ascii="Helvetica" w:hAnsi="Helvetica"/>
          <w:color w:val="1660A0"/>
          <w:sz w:val="21"/>
          <w:szCs w:val="21"/>
          <w:shd w:val="clear" w:color="auto" w:fill="F5F5F5"/>
          <w:lang w:val="en-US"/>
        </w:rPr>
        <w:fldChar w:fldCharType="end"/>
      </w:r>
    </w:p>
    <w:p w14:paraId="12B2A038" w14:textId="77777777" w:rsidR="000A07CA" w:rsidRPr="000509E6" w:rsidRDefault="000A07CA" w:rsidP="001C2815">
      <w:pPr>
        <w:rPr>
          <w:lang w:val="en-US"/>
        </w:rPr>
      </w:pPr>
    </w:p>
    <w:p w14:paraId="04C420C1" w14:textId="6ACAA879" w:rsidR="000A07CA" w:rsidRDefault="000A07CA" w:rsidP="001C2815">
      <w:r w:rsidRPr="000509E6">
        <w:rPr>
          <w:rFonts w:ascii="Arial" w:hAnsi="Arial" w:cs="Arial"/>
          <w:color w:val="222222"/>
          <w:sz w:val="20"/>
          <w:szCs w:val="20"/>
          <w:shd w:val="clear" w:color="auto" w:fill="FFFFFF"/>
          <w:lang w:val="en-US"/>
        </w:rPr>
        <w:t>B</w:t>
      </w:r>
      <w:r w:rsidR="00526F80">
        <w:rPr>
          <w:rFonts w:ascii="Arial" w:hAnsi="Arial" w:cs="Arial"/>
          <w:color w:val="222222"/>
          <w:sz w:val="20"/>
          <w:szCs w:val="20"/>
          <w:shd w:val="clear" w:color="auto" w:fill="FFFFFF"/>
          <w:lang w:val="en-US"/>
        </w:rPr>
        <w:t>OOTHOROYD</w:t>
      </w:r>
      <w:r>
        <w:rPr>
          <w:rFonts w:ascii="Arial" w:hAnsi="Arial" w:cs="Arial"/>
          <w:color w:val="222222"/>
          <w:sz w:val="20"/>
          <w:szCs w:val="20"/>
          <w:shd w:val="clear" w:color="auto" w:fill="FFFFFF"/>
          <w:lang w:val="en-US"/>
        </w:rPr>
        <w:t>2023</w:t>
      </w:r>
      <w:r w:rsidR="00C77A73">
        <w:rPr>
          <w:rFonts w:ascii="Arial" w:hAnsi="Arial" w:cs="Arial"/>
          <w:color w:val="222222"/>
          <w:sz w:val="20"/>
          <w:szCs w:val="20"/>
          <w:shd w:val="clear" w:color="auto" w:fill="FFFFFF"/>
          <w:lang w:val="en-US"/>
        </w:rPr>
        <w:t>:</w:t>
      </w:r>
      <w:r w:rsidR="00526F80">
        <w:rPr>
          <w:rFonts w:ascii="Arial" w:hAnsi="Arial" w:cs="Arial"/>
          <w:color w:val="222222"/>
          <w:sz w:val="20"/>
          <w:szCs w:val="20"/>
          <w:shd w:val="clear" w:color="auto" w:fill="FFFFFF"/>
          <w:lang w:val="en-US"/>
        </w:rPr>
        <w:t xml:space="preserve"> </w:t>
      </w:r>
      <w:r w:rsidR="00526F80" w:rsidRPr="0025592D">
        <w:rPr>
          <w:rFonts w:ascii="Arial" w:hAnsi="Arial" w:cs="Arial"/>
          <w:color w:val="222222"/>
          <w:sz w:val="20"/>
          <w:szCs w:val="20"/>
          <w:shd w:val="clear" w:color="auto" w:fill="FFFFFF"/>
          <w:lang w:val="en-US"/>
        </w:rPr>
        <w:t>Boothroyd</w:t>
      </w:r>
      <w:r w:rsidRPr="000509E6">
        <w:rPr>
          <w:rFonts w:ascii="Arial" w:hAnsi="Arial" w:cs="Arial"/>
          <w:color w:val="222222"/>
          <w:sz w:val="20"/>
          <w:szCs w:val="20"/>
          <w:shd w:val="clear" w:color="auto" w:fill="FFFFFF"/>
          <w:lang w:val="en-US"/>
        </w:rPr>
        <w:t>, S., Behara, P. K., Madin, O. C., Hahn, D. F., Jang, H., Gapsys, V., ... &amp; Mobley, D. L. (2023). Development and benchmarking of open force field 2.0. 0: the Sage small molecule force field. </w:t>
      </w:r>
      <w:r w:rsidRPr="000509E6">
        <w:rPr>
          <w:rFonts w:ascii="Arial" w:hAnsi="Arial" w:cs="Arial"/>
          <w:i/>
          <w:iCs/>
          <w:color w:val="222222"/>
          <w:sz w:val="20"/>
          <w:szCs w:val="20"/>
          <w:shd w:val="clear" w:color="auto" w:fill="FFFFFF"/>
          <w:lang w:val="en-US"/>
        </w:rPr>
        <w:t>Journal of chemical theory and computation</w:t>
      </w:r>
      <w:r w:rsidRPr="000509E6">
        <w:rPr>
          <w:rFonts w:ascii="Arial" w:hAnsi="Arial" w:cs="Arial"/>
          <w:color w:val="222222"/>
          <w:sz w:val="20"/>
          <w:szCs w:val="20"/>
          <w:shd w:val="clear" w:color="auto" w:fill="FFFFFF"/>
          <w:lang w:val="en-US"/>
        </w:rPr>
        <w:t>, </w:t>
      </w:r>
      <w:r w:rsidRPr="000509E6">
        <w:rPr>
          <w:rFonts w:ascii="Arial" w:hAnsi="Arial" w:cs="Arial"/>
          <w:i/>
          <w:iCs/>
          <w:color w:val="222222"/>
          <w:sz w:val="20"/>
          <w:szCs w:val="20"/>
          <w:shd w:val="clear" w:color="auto" w:fill="FFFFFF"/>
          <w:lang w:val="en-US"/>
        </w:rPr>
        <w:t>19</w:t>
      </w:r>
      <w:r w:rsidRPr="000509E6">
        <w:rPr>
          <w:rFonts w:ascii="Arial" w:hAnsi="Arial" w:cs="Arial"/>
          <w:color w:val="222222"/>
          <w:sz w:val="20"/>
          <w:szCs w:val="20"/>
          <w:shd w:val="clear" w:color="auto" w:fill="FFFFFF"/>
          <w:lang w:val="en-US"/>
        </w:rPr>
        <w:t>(11), 3251-3275.Boothroyd, S., Behara, P. K., Madin, O. C., Hahn, D. F., Jang, H., Gapsys, V., ... &amp; Mobley, D. L. (2023). Development and benchmarking of open force field 2.0. 0: the Sage small molecule force field. </w:t>
      </w:r>
      <w:r w:rsidRPr="000509E6">
        <w:rPr>
          <w:rFonts w:ascii="Arial" w:hAnsi="Arial" w:cs="Arial"/>
          <w:i/>
          <w:iCs/>
          <w:color w:val="222222"/>
          <w:sz w:val="20"/>
          <w:szCs w:val="20"/>
          <w:shd w:val="clear" w:color="auto" w:fill="FFFFFF"/>
          <w:lang w:val="en-US"/>
        </w:rPr>
        <w:t>Journal of chemical theory and computation</w:t>
      </w:r>
      <w:r w:rsidRPr="000509E6">
        <w:rPr>
          <w:rFonts w:ascii="Arial" w:hAnsi="Arial" w:cs="Arial"/>
          <w:color w:val="222222"/>
          <w:sz w:val="20"/>
          <w:szCs w:val="20"/>
          <w:shd w:val="clear" w:color="auto" w:fill="FFFFFF"/>
          <w:lang w:val="en-US"/>
        </w:rPr>
        <w:t>, </w:t>
      </w:r>
      <w:r w:rsidRPr="000509E6">
        <w:rPr>
          <w:rFonts w:ascii="Arial" w:hAnsi="Arial" w:cs="Arial"/>
          <w:i/>
          <w:iCs/>
          <w:color w:val="222222"/>
          <w:sz w:val="20"/>
          <w:szCs w:val="20"/>
          <w:shd w:val="clear" w:color="auto" w:fill="FFFFFF"/>
          <w:lang w:val="en-US"/>
        </w:rPr>
        <w:t>19</w:t>
      </w:r>
      <w:r w:rsidRPr="000509E6">
        <w:rPr>
          <w:rFonts w:ascii="Arial" w:hAnsi="Arial" w:cs="Arial"/>
          <w:color w:val="222222"/>
          <w:sz w:val="20"/>
          <w:szCs w:val="20"/>
          <w:shd w:val="clear" w:color="auto" w:fill="FFFFFF"/>
          <w:lang w:val="en-US"/>
        </w:rPr>
        <w:t>(11), 3251-3275.</w:t>
      </w:r>
      <w:r w:rsidR="00E35166">
        <w:rPr>
          <w:rFonts w:ascii="Arial" w:hAnsi="Arial" w:cs="Arial"/>
          <w:color w:val="222222"/>
          <w:sz w:val="20"/>
          <w:szCs w:val="20"/>
          <w:shd w:val="clear" w:color="auto" w:fill="FFFFFF"/>
          <w:lang w:val="en-US"/>
        </w:rPr>
        <w:t xml:space="preserve"> </w:t>
      </w:r>
      <w:r w:rsidR="00000000">
        <w:fldChar w:fldCharType="begin"/>
      </w:r>
      <w:r w:rsidR="00000000" w:rsidRPr="005174A7">
        <w:rPr>
          <w:lang w:val="en-US"/>
        </w:rPr>
        <w:instrText>HYPERLINK "https://doi.org/10.1021/acs.jctc.3c00039" \o "DOI URL"</w:instrText>
      </w:r>
      <w:r w:rsidR="00000000">
        <w:fldChar w:fldCharType="separate"/>
      </w:r>
      <w:r w:rsidR="00E35166" w:rsidRPr="00E35166">
        <w:rPr>
          <w:rFonts w:ascii="Roboto" w:hAnsi="Roboto"/>
          <w:color w:val="0000FF"/>
          <w:sz w:val="18"/>
          <w:szCs w:val="18"/>
          <w:u w:val="single"/>
          <w:shd w:val="clear" w:color="auto" w:fill="FFFFFF"/>
        </w:rPr>
        <w:t>https://doi.org/10.1021/acs.jctc.3c00039</w:t>
      </w:r>
      <w:r w:rsidR="00000000">
        <w:rPr>
          <w:rFonts w:ascii="Roboto" w:hAnsi="Roboto"/>
          <w:color w:val="0000FF"/>
          <w:sz w:val="18"/>
          <w:szCs w:val="18"/>
          <w:u w:val="single"/>
          <w:shd w:val="clear" w:color="auto" w:fill="FFFFFF"/>
        </w:rPr>
        <w:fldChar w:fldCharType="end"/>
      </w:r>
    </w:p>
    <w:p w14:paraId="3AE631D6" w14:textId="77777777" w:rsidR="00C77A73" w:rsidRDefault="00C77A73" w:rsidP="001C2815"/>
    <w:p w14:paraId="64B32423" w14:textId="74B57245" w:rsidR="00C77A73" w:rsidRDefault="00C77A73" w:rsidP="001C2815">
      <w:pPr>
        <w:rPr>
          <w:lang w:val="en-US"/>
        </w:rPr>
      </w:pPr>
      <w:r>
        <w:t xml:space="preserve">LU2021: </w:t>
      </w:r>
      <w:r w:rsidRPr="000509E6">
        <w:t xml:space="preserve">Lu, C., Wu, C., </w:t>
      </w:r>
      <w:proofErr w:type="spellStart"/>
      <w:r w:rsidRPr="000509E6">
        <w:t>Ghoreishi</w:t>
      </w:r>
      <w:proofErr w:type="spellEnd"/>
      <w:r w:rsidRPr="000509E6">
        <w:t xml:space="preserve">, D., Chen, W., Wang, L., Damm, W., ... </w:t>
      </w:r>
      <w:r w:rsidRPr="00C77A73">
        <w:rPr>
          <w:lang w:val="en-US"/>
        </w:rPr>
        <w:t>&amp; Harder, E. D. (2021). OPLS4: Improving force field accuracy on challenging regimes of chemical space. Journal of chemical theory and computation, 17(7), 4291-4300.</w:t>
      </w:r>
      <w:r w:rsidR="00A07B73">
        <w:rPr>
          <w:lang w:val="en-US"/>
        </w:rPr>
        <w:t xml:space="preserve"> </w:t>
      </w:r>
      <w:r w:rsidR="00000000">
        <w:fldChar w:fldCharType="begin"/>
      </w:r>
      <w:r w:rsidR="00000000" w:rsidRPr="005174A7">
        <w:rPr>
          <w:lang w:val="en-US"/>
        </w:rPr>
        <w:instrText>HYPERLINK "https://doi.org/10.1021/acs.jctc.1c00302" \o "DOI URL"</w:instrText>
      </w:r>
      <w:r w:rsidR="00000000">
        <w:fldChar w:fldCharType="separate"/>
      </w:r>
      <w:r w:rsidR="00A07B73" w:rsidRPr="000509E6">
        <w:rPr>
          <w:rFonts w:ascii="Roboto" w:hAnsi="Roboto"/>
          <w:color w:val="0000FF"/>
          <w:sz w:val="18"/>
          <w:szCs w:val="18"/>
          <w:u w:val="single"/>
          <w:shd w:val="clear" w:color="auto" w:fill="FFFFFF"/>
          <w:lang w:val="en-US"/>
        </w:rPr>
        <w:t>https://doi.org/10.1021/acs.jctc.1c00302</w:t>
      </w:r>
      <w:r w:rsidR="00000000">
        <w:rPr>
          <w:rFonts w:ascii="Roboto" w:hAnsi="Roboto"/>
          <w:color w:val="0000FF"/>
          <w:sz w:val="18"/>
          <w:szCs w:val="18"/>
          <w:u w:val="single"/>
          <w:shd w:val="clear" w:color="auto" w:fill="FFFFFF"/>
          <w:lang w:val="en-US"/>
        </w:rPr>
        <w:fldChar w:fldCharType="end"/>
      </w:r>
    </w:p>
    <w:p w14:paraId="1A6231AE" w14:textId="77777777" w:rsidR="00D36CAF" w:rsidRDefault="00D36CAF" w:rsidP="001C2815">
      <w:pPr>
        <w:rPr>
          <w:lang w:val="en-US"/>
        </w:rPr>
      </w:pPr>
    </w:p>
    <w:p w14:paraId="7D739DC7" w14:textId="31DF2E46" w:rsidR="00D36CAF" w:rsidRPr="000509E6" w:rsidRDefault="00D36CAF" w:rsidP="001C2815">
      <w:pPr>
        <w:rPr>
          <w:lang w:val="en-US"/>
        </w:rPr>
      </w:pPr>
      <w:r w:rsidRPr="000509E6">
        <w:rPr>
          <w:rFonts w:ascii="Arial" w:hAnsi="Arial" w:cs="Arial"/>
          <w:color w:val="222222"/>
          <w:sz w:val="20"/>
          <w:szCs w:val="20"/>
          <w:shd w:val="clear" w:color="auto" w:fill="FFFFFF"/>
          <w:lang w:val="en-US"/>
        </w:rPr>
        <w:t xml:space="preserve">NOSE1984: </w:t>
      </w:r>
      <w:proofErr w:type="spellStart"/>
      <w:r w:rsidRPr="000509E6">
        <w:rPr>
          <w:rFonts w:ascii="Arial" w:hAnsi="Arial" w:cs="Arial"/>
          <w:color w:val="222222"/>
          <w:sz w:val="20"/>
          <w:szCs w:val="20"/>
          <w:shd w:val="clear" w:color="auto" w:fill="FFFFFF"/>
          <w:lang w:val="en-US"/>
        </w:rPr>
        <w:t>Nosé</w:t>
      </w:r>
      <w:proofErr w:type="spellEnd"/>
      <w:r w:rsidRPr="000509E6">
        <w:rPr>
          <w:rFonts w:ascii="Arial" w:hAnsi="Arial" w:cs="Arial"/>
          <w:color w:val="222222"/>
          <w:sz w:val="20"/>
          <w:szCs w:val="20"/>
          <w:shd w:val="clear" w:color="auto" w:fill="FFFFFF"/>
          <w:lang w:val="en-US"/>
        </w:rPr>
        <w:t>, S. (1984). A unified formulation of the constant temperature molecular dynamics methods. </w:t>
      </w:r>
      <w:r w:rsidRPr="000509E6">
        <w:rPr>
          <w:rFonts w:ascii="Arial" w:hAnsi="Arial" w:cs="Arial"/>
          <w:i/>
          <w:iCs/>
          <w:color w:val="222222"/>
          <w:sz w:val="20"/>
          <w:szCs w:val="20"/>
          <w:shd w:val="clear" w:color="auto" w:fill="FFFFFF"/>
          <w:lang w:val="en-US"/>
        </w:rPr>
        <w:t>The Journal of chemical physics</w:t>
      </w:r>
      <w:r w:rsidRPr="000509E6">
        <w:rPr>
          <w:rFonts w:ascii="Arial" w:hAnsi="Arial" w:cs="Arial"/>
          <w:color w:val="222222"/>
          <w:sz w:val="20"/>
          <w:szCs w:val="20"/>
          <w:shd w:val="clear" w:color="auto" w:fill="FFFFFF"/>
          <w:lang w:val="en-US"/>
        </w:rPr>
        <w:t>, </w:t>
      </w:r>
      <w:r w:rsidRPr="000509E6">
        <w:rPr>
          <w:rFonts w:ascii="Arial" w:hAnsi="Arial" w:cs="Arial"/>
          <w:i/>
          <w:iCs/>
          <w:color w:val="222222"/>
          <w:sz w:val="20"/>
          <w:szCs w:val="20"/>
          <w:shd w:val="clear" w:color="auto" w:fill="FFFFFF"/>
          <w:lang w:val="en-US"/>
        </w:rPr>
        <w:t>81</w:t>
      </w:r>
      <w:r w:rsidRPr="000509E6">
        <w:rPr>
          <w:rFonts w:ascii="Arial" w:hAnsi="Arial" w:cs="Arial"/>
          <w:color w:val="222222"/>
          <w:sz w:val="20"/>
          <w:szCs w:val="20"/>
          <w:shd w:val="clear" w:color="auto" w:fill="FFFFFF"/>
          <w:lang w:val="en-US"/>
        </w:rPr>
        <w:t>(1), 511-519.</w:t>
      </w:r>
      <w:r w:rsidR="0045705E" w:rsidRPr="000509E6">
        <w:rPr>
          <w:rFonts w:ascii="Arial" w:hAnsi="Arial" w:cs="Arial"/>
          <w:color w:val="222222"/>
          <w:sz w:val="20"/>
          <w:szCs w:val="20"/>
          <w:shd w:val="clear" w:color="auto" w:fill="FFFFFF"/>
          <w:lang w:val="en-US"/>
        </w:rPr>
        <w:t xml:space="preserve"> </w:t>
      </w:r>
      <w:r w:rsidR="00000000">
        <w:fldChar w:fldCharType="begin"/>
      </w:r>
      <w:r w:rsidR="00000000" w:rsidRPr="005174A7">
        <w:rPr>
          <w:lang w:val="en-US"/>
        </w:rPr>
        <w:instrText>HYPERLINK "https://doi.org/10.1063/1.447334" \t "_blank"</w:instrText>
      </w:r>
      <w:r w:rsidR="00000000">
        <w:fldChar w:fldCharType="separate"/>
      </w:r>
      <w:r w:rsidR="0045705E" w:rsidRPr="000509E6">
        <w:rPr>
          <w:rStyle w:val="Hyperlink"/>
          <w:rFonts w:ascii="Helvetica" w:hAnsi="Helvetica"/>
          <w:color w:val="0066CC"/>
          <w:bdr w:val="none" w:sz="0" w:space="0" w:color="auto" w:frame="1"/>
          <w:shd w:val="clear" w:color="auto" w:fill="FFFFFF"/>
          <w:lang w:val="en-US"/>
        </w:rPr>
        <w:t>https://doi.org/10.1063/1.447334</w:t>
      </w:r>
      <w:r w:rsidR="00000000">
        <w:rPr>
          <w:rStyle w:val="Hyperlink"/>
          <w:rFonts w:ascii="Helvetica" w:hAnsi="Helvetica"/>
          <w:color w:val="0066CC"/>
          <w:bdr w:val="none" w:sz="0" w:space="0" w:color="auto" w:frame="1"/>
          <w:shd w:val="clear" w:color="auto" w:fill="FFFFFF"/>
          <w:lang w:val="en-US"/>
        </w:rPr>
        <w:fldChar w:fldCharType="end"/>
      </w:r>
    </w:p>
    <w:p w14:paraId="38EF743A" w14:textId="77777777" w:rsidR="00F95C68" w:rsidRPr="000509E6" w:rsidRDefault="00F95C68" w:rsidP="001C2815">
      <w:pPr>
        <w:rPr>
          <w:lang w:val="en-US"/>
        </w:rPr>
      </w:pPr>
    </w:p>
    <w:p w14:paraId="2A5092E8" w14:textId="4D625329" w:rsidR="00F95C68" w:rsidRPr="000509E6" w:rsidRDefault="00F95C68" w:rsidP="001C2815">
      <w:pPr>
        <w:rPr>
          <w:lang w:val="en-US"/>
        </w:rPr>
      </w:pPr>
      <w:r w:rsidRPr="000509E6">
        <w:rPr>
          <w:lang w:val="en-US"/>
        </w:rPr>
        <w:t>MARTYNA</w:t>
      </w:r>
      <w:r w:rsidR="009014B0" w:rsidRPr="000509E6">
        <w:rPr>
          <w:lang w:val="en-US"/>
        </w:rPr>
        <w:t>199</w:t>
      </w:r>
      <w:r w:rsidR="00F33ADA" w:rsidRPr="000509E6">
        <w:rPr>
          <w:lang w:val="en-US"/>
        </w:rPr>
        <w:t xml:space="preserve">6: </w:t>
      </w:r>
      <w:r w:rsidR="009014B0" w:rsidRPr="000509E6">
        <w:rPr>
          <w:rFonts w:ascii="Arial" w:hAnsi="Arial" w:cs="Arial"/>
          <w:color w:val="222222"/>
          <w:sz w:val="20"/>
          <w:szCs w:val="20"/>
          <w:shd w:val="clear" w:color="auto" w:fill="FFFFFF"/>
          <w:lang w:val="en-US"/>
        </w:rPr>
        <w:t>Martyna, G. J., Tuckerman, M. E., Tobias, D. J., &amp; Klein, M. L. (1996). Explicit reversible integrators for extended systems dynamics. </w:t>
      </w:r>
      <w:r w:rsidR="009014B0" w:rsidRPr="000509E6">
        <w:rPr>
          <w:rFonts w:ascii="Arial" w:hAnsi="Arial" w:cs="Arial"/>
          <w:i/>
          <w:iCs/>
          <w:color w:val="222222"/>
          <w:sz w:val="20"/>
          <w:szCs w:val="20"/>
          <w:shd w:val="clear" w:color="auto" w:fill="FFFFFF"/>
          <w:lang w:val="en-US"/>
        </w:rPr>
        <w:t>Molecular Physics</w:t>
      </w:r>
      <w:r w:rsidR="009014B0" w:rsidRPr="000509E6">
        <w:rPr>
          <w:rFonts w:ascii="Arial" w:hAnsi="Arial" w:cs="Arial"/>
          <w:color w:val="222222"/>
          <w:sz w:val="20"/>
          <w:szCs w:val="20"/>
          <w:shd w:val="clear" w:color="auto" w:fill="FFFFFF"/>
          <w:lang w:val="en-US"/>
        </w:rPr>
        <w:t>, </w:t>
      </w:r>
      <w:r w:rsidR="009014B0" w:rsidRPr="000509E6">
        <w:rPr>
          <w:rFonts w:ascii="Arial" w:hAnsi="Arial" w:cs="Arial"/>
          <w:i/>
          <w:iCs/>
          <w:color w:val="222222"/>
          <w:sz w:val="20"/>
          <w:szCs w:val="20"/>
          <w:shd w:val="clear" w:color="auto" w:fill="FFFFFF"/>
          <w:lang w:val="en-US"/>
        </w:rPr>
        <w:t>87</w:t>
      </w:r>
      <w:r w:rsidR="009014B0" w:rsidRPr="000509E6">
        <w:rPr>
          <w:rFonts w:ascii="Arial" w:hAnsi="Arial" w:cs="Arial"/>
          <w:color w:val="222222"/>
          <w:sz w:val="20"/>
          <w:szCs w:val="20"/>
          <w:shd w:val="clear" w:color="auto" w:fill="FFFFFF"/>
          <w:lang w:val="en-US"/>
        </w:rPr>
        <w:t>(5), 1117-1157.</w:t>
      </w:r>
      <w:r w:rsidR="00F33ADA" w:rsidRPr="000509E6">
        <w:rPr>
          <w:lang w:val="en-US"/>
        </w:rPr>
        <w:t xml:space="preserve"> </w:t>
      </w:r>
      <w:r w:rsidR="00000000">
        <w:fldChar w:fldCharType="begin"/>
      </w:r>
      <w:r w:rsidR="00000000" w:rsidRPr="005174A7">
        <w:rPr>
          <w:lang w:val="en-US"/>
        </w:rPr>
        <w:instrText>HYPERLINK "https://doi.org/10.1063/1.447334" \t "_blank"</w:instrText>
      </w:r>
      <w:r w:rsidR="00000000">
        <w:fldChar w:fldCharType="separate"/>
      </w:r>
      <w:r w:rsidR="00A84F7E" w:rsidRPr="000509E6">
        <w:rPr>
          <w:rStyle w:val="Hyperlink"/>
          <w:rFonts w:ascii="Helvetica" w:hAnsi="Helvetica"/>
          <w:color w:val="0066CC"/>
          <w:bdr w:val="none" w:sz="0" w:space="0" w:color="auto" w:frame="1"/>
          <w:shd w:val="clear" w:color="auto" w:fill="FFFFFF"/>
          <w:lang w:val="en-US"/>
        </w:rPr>
        <w:t>https://doi.org/10.1063/1.447334</w:t>
      </w:r>
      <w:r w:rsidR="00000000">
        <w:rPr>
          <w:rStyle w:val="Hyperlink"/>
          <w:rFonts w:ascii="Helvetica" w:hAnsi="Helvetica"/>
          <w:color w:val="0066CC"/>
          <w:bdr w:val="none" w:sz="0" w:space="0" w:color="auto" w:frame="1"/>
          <w:shd w:val="clear" w:color="auto" w:fill="FFFFFF"/>
          <w:lang w:val="en-US"/>
        </w:rPr>
        <w:fldChar w:fldCharType="end"/>
      </w:r>
    </w:p>
    <w:p w14:paraId="3ED72C53" w14:textId="77777777" w:rsidR="00A84F7E" w:rsidRPr="000509E6" w:rsidRDefault="00A84F7E" w:rsidP="001C2815">
      <w:pPr>
        <w:rPr>
          <w:lang w:val="en-US"/>
        </w:rPr>
      </w:pPr>
    </w:p>
    <w:p w14:paraId="3C74BE20" w14:textId="104C81AC" w:rsidR="00A84F7E" w:rsidRPr="000509E6" w:rsidRDefault="007D35BE" w:rsidP="001C2815">
      <w:pPr>
        <w:rPr>
          <w:lang w:val="en-US"/>
        </w:rPr>
      </w:pPr>
      <w:r>
        <w:t xml:space="preserve">TUCKERMANN1992: </w:t>
      </w:r>
      <w:proofErr w:type="spellStart"/>
      <w:r w:rsidRPr="000509E6">
        <w:t>Tuckerman</w:t>
      </w:r>
      <w:proofErr w:type="spellEnd"/>
      <w:r w:rsidRPr="000509E6">
        <w:t xml:space="preserve">, M. B. B. J. M., Berne, B. J., &amp; Martyna, G. J. (1992). </w:t>
      </w:r>
      <w:r w:rsidRPr="007D35BE">
        <w:rPr>
          <w:lang w:val="en-US"/>
        </w:rPr>
        <w:t>Reversible multiple time scale molecular dynamics. The Journal of chemical physics, 97(3), 1990-2001.</w:t>
      </w:r>
      <w:r w:rsidR="006A7956">
        <w:rPr>
          <w:lang w:val="en-US"/>
        </w:rPr>
        <w:t xml:space="preserve"> </w:t>
      </w:r>
      <w:hyperlink r:id="rId17" w:tgtFrame="_blank" w:history="1">
        <w:r w:rsidR="006A7956" w:rsidRPr="000509E6">
          <w:rPr>
            <w:rStyle w:val="Hyperlink"/>
            <w:rFonts w:ascii="Helvetica" w:hAnsi="Helvetica"/>
            <w:color w:val="0066CC"/>
            <w:bdr w:val="none" w:sz="0" w:space="0" w:color="auto" w:frame="1"/>
            <w:shd w:val="clear" w:color="auto" w:fill="FFFFFF"/>
            <w:lang w:val="en-US"/>
          </w:rPr>
          <w:t>https://doi.org/10.1063/1.463137</w:t>
        </w:r>
      </w:hyperlink>
    </w:p>
    <w:p w14:paraId="5C790F14" w14:textId="77777777" w:rsidR="001E493F" w:rsidRPr="000509E6" w:rsidRDefault="001E493F" w:rsidP="001C2815">
      <w:pPr>
        <w:rPr>
          <w:lang w:val="en-US"/>
        </w:rPr>
      </w:pPr>
    </w:p>
    <w:p w14:paraId="776A6AFE" w14:textId="6CEFB2D1" w:rsidR="001C2815" w:rsidRPr="00327332" w:rsidRDefault="001E493F" w:rsidP="001C2815">
      <w:pPr>
        <w:rPr>
          <w:lang w:val="en-US"/>
        </w:rPr>
      </w:pPr>
      <w:r>
        <w:rPr>
          <w:lang w:val="en-US"/>
        </w:rPr>
        <w:t xml:space="preserve">LIU2014: </w:t>
      </w:r>
      <w:r w:rsidRPr="001E493F">
        <w:rPr>
          <w:lang w:val="en-US"/>
        </w:rPr>
        <w:t>Liu, S., Cao, S., Hoang, K., Young, K. L., Paluch, A. S., &amp; Mobley, D. L. (2016). Using MD simulations to calculate how solvents modulate solubility. Journal of Chemical Theory and Computation, 12(4), 1930-1941.</w:t>
      </w:r>
      <w:r w:rsidR="002523C5">
        <w:rPr>
          <w:lang w:val="en-US"/>
        </w:rPr>
        <w:t xml:space="preserve"> </w:t>
      </w:r>
      <w:hyperlink r:id="rId18" w:tooltip="DOI URL" w:history="1">
        <w:r w:rsidR="002523C5" w:rsidRPr="000509E6">
          <w:rPr>
            <w:rStyle w:val="Hyperlink"/>
            <w:rFonts w:ascii="Roboto" w:hAnsi="Roboto"/>
            <w:sz w:val="18"/>
            <w:szCs w:val="18"/>
            <w:shd w:val="clear" w:color="auto" w:fill="FFFFFF"/>
            <w:lang w:val="en-US"/>
          </w:rPr>
          <w:t>https://doi.org/10.1021/acs.jctc.5b00934</w:t>
        </w:r>
      </w:hyperlink>
    </w:p>
    <w:sectPr w:rsidR="001C2815" w:rsidRPr="00327332" w:rsidSect="00CC3A39">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10802" w14:textId="77777777" w:rsidR="004576FF" w:rsidRDefault="004576FF" w:rsidP="0047687A">
      <w:pPr>
        <w:spacing w:after="0" w:line="240" w:lineRule="auto"/>
      </w:pPr>
      <w:r>
        <w:separator/>
      </w:r>
    </w:p>
  </w:endnote>
  <w:endnote w:type="continuationSeparator" w:id="0">
    <w:p w14:paraId="1CEF3DE1" w14:textId="77777777" w:rsidR="004576FF" w:rsidRDefault="004576FF" w:rsidP="0047687A">
      <w:pPr>
        <w:spacing w:after="0" w:line="240" w:lineRule="auto"/>
      </w:pPr>
      <w:r>
        <w:continuationSeparator/>
      </w:r>
    </w:p>
  </w:endnote>
  <w:endnote w:type="continuationNotice" w:id="1">
    <w:p w14:paraId="3DB3259D" w14:textId="77777777" w:rsidR="004576FF" w:rsidRDefault="00457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7AF65" w14:textId="77777777" w:rsidR="004576FF" w:rsidRDefault="004576FF" w:rsidP="0047687A">
      <w:pPr>
        <w:spacing w:after="0" w:line="240" w:lineRule="auto"/>
      </w:pPr>
      <w:r>
        <w:separator/>
      </w:r>
    </w:p>
  </w:footnote>
  <w:footnote w:type="continuationSeparator" w:id="0">
    <w:p w14:paraId="6BFD7F47" w14:textId="77777777" w:rsidR="004576FF" w:rsidRDefault="004576FF" w:rsidP="0047687A">
      <w:pPr>
        <w:spacing w:after="0" w:line="240" w:lineRule="auto"/>
      </w:pPr>
      <w:r>
        <w:continuationSeparator/>
      </w:r>
    </w:p>
  </w:footnote>
  <w:footnote w:type="continuationNotice" w:id="1">
    <w:p w14:paraId="256E05E8" w14:textId="77777777" w:rsidR="004576FF" w:rsidRDefault="004576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61A18"/>
    <w:multiLevelType w:val="hybridMultilevel"/>
    <w:tmpl w:val="F40E8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BBF518C"/>
    <w:multiLevelType w:val="hybridMultilevel"/>
    <w:tmpl w:val="F40E86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3D0501F"/>
    <w:multiLevelType w:val="hybridMultilevel"/>
    <w:tmpl w:val="F40E8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7BE193B"/>
    <w:multiLevelType w:val="hybridMultilevel"/>
    <w:tmpl w:val="F40E8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5716802">
    <w:abstractNumId w:val="1"/>
  </w:num>
  <w:num w:numId="2" w16cid:durableId="775100632">
    <w:abstractNumId w:val="0"/>
  </w:num>
  <w:num w:numId="3" w16cid:durableId="1878620339">
    <w:abstractNumId w:val="2"/>
  </w:num>
  <w:num w:numId="4" w16cid:durableId="477765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AC1"/>
    <w:rsid w:val="000010B7"/>
    <w:rsid w:val="00004BEA"/>
    <w:rsid w:val="00005816"/>
    <w:rsid w:val="00021537"/>
    <w:rsid w:val="00032F45"/>
    <w:rsid w:val="00033635"/>
    <w:rsid w:val="000373E3"/>
    <w:rsid w:val="000509E6"/>
    <w:rsid w:val="000535EC"/>
    <w:rsid w:val="000561ED"/>
    <w:rsid w:val="00057FC6"/>
    <w:rsid w:val="00062771"/>
    <w:rsid w:val="00063CBF"/>
    <w:rsid w:val="00066006"/>
    <w:rsid w:val="0007055C"/>
    <w:rsid w:val="000749B6"/>
    <w:rsid w:val="000865A0"/>
    <w:rsid w:val="00086805"/>
    <w:rsid w:val="000A07CA"/>
    <w:rsid w:val="000A48CC"/>
    <w:rsid w:val="000A4AA6"/>
    <w:rsid w:val="000A6EF1"/>
    <w:rsid w:val="000B1BBC"/>
    <w:rsid w:val="000B3FE9"/>
    <w:rsid w:val="000C122E"/>
    <w:rsid w:val="000C7382"/>
    <w:rsid w:val="000D15EF"/>
    <w:rsid w:val="000D3821"/>
    <w:rsid w:val="000D3AC9"/>
    <w:rsid w:val="000E4DA2"/>
    <w:rsid w:val="000E56B4"/>
    <w:rsid w:val="000E5A56"/>
    <w:rsid w:val="001047F2"/>
    <w:rsid w:val="001054F3"/>
    <w:rsid w:val="00105DE0"/>
    <w:rsid w:val="00110605"/>
    <w:rsid w:val="0011089C"/>
    <w:rsid w:val="00112E95"/>
    <w:rsid w:val="0011411C"/>
    <w:rsid w:val="00115848"/>
    <w:rsid w:val="00121B81"/>
    <w:rsid w:val="00133E7F"/>
    <w:rsid w:val="00137838"/>
    <w:rsid w:val="0014483A"/>
    <w:rsid w:val="001539C5"/>
    <w:rsid w:val="00160E98"/>
    <w:rsid w:val="00164620"/>
    <w:rsid w:val="001735D8"/>
    <w:rsid w:val="00173BAF"/>
    <w:rsid w:val="001763D1"/>
    <w:rsid w:val="00181A38"/>
    <w:rsid w:val="001875A9"/>
    <w:rsid w:val="00191617"/>
    <w:rsid w:val="001A25E2"/>
    <w:rsid w:val="001B199A"/>
    <w:rsid w:val="001B4409"/>
    <w:rsid w:val="001B61F1"/>
    <w:rsid w:val="001B7541"/>
    <w:rsid w:val="001C2815"/>
    <w:rsid w:val="001C3C41"/>
    <w:rsid w:val="001D4E17"/>
    <w:rsid w:val="001E2904"/>
    <w:rsid w:val="001E493F"/>
    <w:rsid w:val="001E7F6A"/>
    <w:rsid w:val="001F29B7"/>
    <w:rsid w:val="00204750"/>
    <w:rsid w:val="002063C7"/>
    <w:rsid w:val="002122F4"/>
    <w:rsid w:val="00220D3B"/>
    <w:rsid w:val="0022310E"/>
    <w:rsid w:val="00224707"/>
    <w:rsid w:val="00225E22"/>
    <w:rsid w:val="0023066B"/>
    <w:rsid w:val="0024025A"/>
    <w:rsid w:val="00241E31"/>
    <w:rsid w:val="002523C5"/>
    <w:rsid w:val="00253620"/>
    <w:rsid w:val="002559A5"/>
    <w:rsid w:val="00256F29"/>
    <w:rsid w:val="0025762F"/>
    <w:rsid w:val="00262F01"/>
    <w:rsid w:val="00264DD4"/>
    <w:rsid w:val="002664AD"/>
    <w:rsid w:val="00266976"/>
    <w:rsid w:val="002717D6"/>
    <w:rsid w:val="0027200C"/>
    <w:rsid w:val="00280384"/>
    <w:rsid w:val="00285C41"/>
    <w:rsid w:val="00296ED8"/>
    <w:rsid w:val="00297B79"/>
    <w:rsid w:val="002A2F1C"/>
    <w:rsid w:val="002A3FE4"/>
    <w:rsid w:val="002B235B"/>
    <w:rsid w:val="002B463D"/>
    <w:rsid w:val="002C0132"/>
    <w:rsid w:val="002C4A0D"/>
    <w:rsid w:val="002C6F56"/>
    <w:rsid w:val="002C7006"/>
    <w:rsid w:val="002D2D37"/>
    <w:rsid w:val="002D2F67"/>
    <w:rsid w:val="002D5E00"/>
    <w:rsid w:val="002E25A1"/>
    <w:rsid w:val="002E2E5A"/>
    <w:rsid w:val="002F09A7"/>
    <w:rsid w:val="003028FF"/>
    <w:rsid w:val="00302A88"/>
    <w:rsid w:val="003139C1"/>
    <w:rsid w:val="003176AB"/>
    <w:rsid w:val="00323005"/>
    <w:rsid w:val="00327332"/>
    <w:rsid w:val="003309F1"/>
    <w:rsid w:val="00334EC7"/>
    <w:rsid w:val="003412D0"/>
    <w:rsid w:val="003423D1"/>
    <w:rsid w:val="00343757"/>
    <w:rsid w:val="003513D5"/>
    <w:rsid w:val="00356045"/>
    <w:rsid w:val="00361F6F"/>
    <w:rsid w:val="00363076"/>
    <w:rsid w:val="00373DFB"/>
    <w:rsid w:val="00382783"/>
    <w:rsid w:val="00383B03"/>
    <w:rsid w:val="003847D9"/>
    <w:rsid w:val="003906B2"/>
    <w:rsid w:val="003A7453"/>
    <w:rsid w:val="003A7680"/>
    <w:rsid w:val="003A7D20"/>
    <w:rsid w:val="003B36EB"/>
    <w:rsid w:val="003B3B88"/>
    <w:rsid w:val="003C392D"/>
    <w:rsid w:val="003D1592"/>
    <w:rsid w:val="003D3ABA"/>
    <w:rsid w:val="003D4AC4"/>
    <w:rsid w:val="003D7934"/>
    <w:rsid w:val="003E0F1A"/>
    <w:rsid w:val="003E33BB"/>
    <w:rsid w:val="003E5D52"/>
    <w:rsid w:val="003F766F"/>
    <w:rsid w:val="00400746"/>
    <w:rsid w:val="00402D8F"/>
    <w:rsid w:val="004041FE"/>
    <w:rsid w:val="004068A9"/>
    <w:rsid w:val="00413CFA"/>
    <w:rsid w:val="004161F3"/>
    <w:rsid w:val="0042546D"/>
    <w:rsid w:val="00427249"/>
    <w:rsid w:val="00441C4E"/>
    <w:rsid w:val="004426A0"/>
    <w:rsid w:val="0045705E"/>
    <w:rsid w:val="004576FF"/>
    <w:rsid w:val="00472506"/>
    <w:rsid w:val="0047687A"/>
    <w:rsid w:val="00476C25"/>
    <w:rsid w:val="004815D4"/>
    <w:rsid w:val="00482099"/>
    <w:rsid w:val="00483A82"/>
    <w:rsid w:val="004907F1"/>
    <w:rsid w:val="004B1908"/>
    <w:rsid w:val="004B4399"/>
    <w:rsid w:val="004C1617"/>
    <w:rsid w:val="004C4DCE"/>
    <w:rsid w:val="004C7678"/>
    <w:rsid w:val="004D00FA"/>
    <w:rsid w:val="004D2B43"/>
    <w:rsid w:val="004D70DC"/>
    <w:rsid w:val="004E02F0"/>
    <w:rsid w:val="0050284B"/>
    <w:rsid w:val="0051452B"/>
    <w:rsid w:val="005174A7"/>
    <w:rsid w:val="00521557"/>
    <w:rsid w:val="0052472F"/>
    <w:rsid w:val="00526F80"/>
    <w:rsid w:val="00534348"/>
    <w:rsid w:val="00535395"/>
    <w:rsid w:val="005371B8"/>
    <w:rsid w:val="00540C08"/>
    <w:rsid w:val="0054296D"/>
    <w:rsid w:val="0055028D"/>
    <w:rsid w:val="0055154E"/>
    <w:rsid w:val="00552E29"/>
    <w:rsid w:val="00562609"/>
    <w:rsid w:val="0057018C"/>
    <w:rsid w:val="0057129A"/>
    <w:rsid w:val="005759E7"/>
    <w:rsid w:val="00577877"/>
    <w:rsid w:val="00577C9C"/>
    <w:rsid w:val="00580434"/>
    <w:rsid w:val="005874F6"/>
    <w:rsid w:val="00587928"/>
    <w:rsid w:val="0059504C"/>
    <w:rsid w:val="005C0B60"/>
    <w:rsid w:val="005C1D6E"/>
    <w:rsid w:val="005C30BE"/>
    <w:rsid w:val="005C7596"/>
    <w:rsid w:val="005D7EBC"/>
    <w:rsid w:val="005E202C"/>
    <w:rsid w:val="005E4128"/>
    <w:rsid w:val="005E6854"/>
    <w:rsid w:val="005F7CDD"/>
    <w:rsid w:val="006159FB"/>
    <w:rsid w:val="0062363C"/>
    <w:rsid w:val="0062645D"/>
    <w:rsid w:val="0063437C"/>
    <w:rsid w:val="00636E3F"/>
    <w:rsid w:val="00640EA9"/>
    <w:rsid w:val="00641EF3"/>
    <w:rsid w:val="00642765"/>
    <w:rsid w:val="00643A14"/>
    <w:rsid w:val="00647606"/>
    <w:rsid w:val="00654C78"/>
    <w:rsid w:val="006638F9"/>
    <w:rsid w:val="00665C97"/>
    <w:rsid w:val="00666A30"/>
    <w:rsid w:val="00673E81"/>
    <w:rsid w:val="006804D3"/>
    <w:rsid w:val="0068633D"/>
    <w:rsid w:val="00687B0A"/>
    <w:rsid w:val="00690627"/>
    <w:rsid w:val="00693A33"/>
    <w:rsid w:val="00693D38"/>
    <w:rsid w:val="00694169"/>
    <w:rsid w:val="00695830"/>
    <w:rsid w:val="006A08CF"/>
    <w:rsid w:val="006A2FE5"/>
    <w:rsid w:val="006A4B13"/>
    <w:rsid w:val="006A7956"/>
    <w:rsid w:val="006B0ED0"/>
    <w:rsid w:val="006C6E33"/>
    <w:rsid w:val="006D3C48"/>
    <w:rsid w:val="006D74DA"/>
    <w:rsid w:val="006E7789"/>
    <w:rsid w:val="006F08E1"/>
    <w:rsid w:val="006F0AC2"/>
    <w:rsid w:val="006F4C8D"/>
    <w:rsid w:val="006F671D"/>
    <w:rsid w:val="00700A20"/>
    <w:rsid w:val="007044D0"/>
    <w:rsid w:val="00705B59"/>
    <w:rsid w:val="0071332C"/>
    <w:rsid w:val="00714EC7"/>
    <w:rsid w:val="00731148"/>
    <w:rsid w:val="00734CF2"/>
    <w:rsid w:val="00737376"/>
    <w:rsid w:val="007378EF"/>
    <w:rsid w:val="00744FE8"/>
    <w:rsid w:val="0074541A"/>
    <w:rsid w:val="00747B5D"/>
    <w:rsid w:val="00761037"/>
    <w:rsid w:val="00763251"/>
    <w:rsid w:val="007711F1"/>
    <w:rsid w:val="00772510"/>
    <w:rsid w:val="00780807"/>
    <w:rsid w:val="00783700"/>
    <w:rsid w:val="007853DB"/>
    <w:rsid w:val="007853E2"/>
    <w:rsid w:val="00795ECC"/>
    <w:rsid w:val="007A57B9"/>
    <w:rsid w:val="007B19E8"/>
    <w:rsid w:val="007C7A5D"/>
    <w:rsid w:val="007D35BE"/>
    <w:rsid w:val="007D42E7"/>
    <w:rsid w:val="007E5372"/>
    <w:rsid w:val="007F340F"/>
    <w:rsid w:val="007F5DA9"/>
    <w:rsid w:val="007F6857"/>
    <w:rsid w:val="007F7315"/>
    <w:rsid w:val="00803965"/>
    <w:rsid w:val="00805C20"/>
    <w:rsid w:val="00806158"/>
    <w:rsid w:val="00811FA5"/>
    <w:rsid w:val="00812068"/>
    <w:rsid w:val="00817AEE"/>
    <w:rsid w:val="00820189"/>
    <w:rsid w:val="00823F9D"/>
    <w:rsid w:val="00825F77"/>
    <w:rsid w:val="00830805"/>
    <w:rsid w:val="00832C0B"/>
    <w:rsid w:val="00833570"/>
    <w:rsid w:val="008477EC"/>
    <w:rsid w:val="00851BE0"/>
    <w:rsid w:val="0085272E"/>
    <w:rsid w:val="008578F3"/>
    <w:rsid w:val="0086079A"/>
    <w:rsid w:val="00863954"/>
    <w:rsid w:val="00863C21"/>
    <w:rsid w:val="00875232"/>
    <w:rsid w:val="00875798"/>
    <w:rsid w:val="008815AB"/>
    <w:rsid w:val="00882153"/>
    <w:rsid w:val="00891DA5"/>
    <w:rsid w:val="00892264"/>
    <w:rsid w:val="00897513"/>
    <w:rsid w:val="008B62C1"/>
    <w:rsid w:val="008B64B4"/>
    <w:rsid w:val="008B7B2D"/>
    <w:rsid w:val="008D0B09"/>
    <w:rsid w:val="008D3D47"/>
    <w:rsid w:val="008D64CE"/>
    <w:rsid w:val="008E04BA"/>
    <w:rsid w:val="008E36FE"/>
    <w:rsid w:val="008E489F"/>
    <w:rsid w:val="008F0D87"/>
    <w:rsid w:val="008F2DBA"/>
    <w:rsid w:val="008F6F26"/>
    <w:rsid w:val="009014B0"/>
    <w:rsid w:val="009054AD"/>
    <w:rsid w:val="009079CA"/>
    <w:rsid w:val="00907E26"/>
    <w:rsid w:val="00910318"/>
    <w:rsid w:val="00912BFF"/>
    <w:rsid w:val="00913035"/>
    <w:rsid w:val="00923602"/>
    <w:rsid w:val="009327E9"/>
    <w:rsid w:val="00935CC9"/>
    <w:rsid w:val="00936FA2"/>
    <w:rsid w:val="00943F3C"/>
    <w:rsid w:val="009479C9"/>
    <w:rsid w:val="0096058E"/>
    <w:rsid w:val="009621F8"/>
    <w:rsid w:val="00964121"/>
    <w:rsid w:val="00965A38"/>
    <w:rsid w:val="00965B56"/>
    <w:rsid w:val="009670DA"/>
    <w:rsid w:val="00974B29"/>
    <w:rsid w:val="009A2A9C"/>
    <w:rsid w:val="009A75E9"/>
    <w:rsid w:val="009C0255"/>
    <w:rsid w:val="009C1D5A"/>
    <w:rsid w:val="009C38F1"/>
    <w:rsid w:val="009C60E5"/>
    <w:rsid w:val="009D0CB5"/>
    <w:rsid w:val="009D7B44"/>
    <w:rsid w:val="009E0D3B"/>
    <w:rsid w:val="009E6D18"/>
    <w:rsid w:val="00A01C3E"/>
    <w:rsid w:val="00A06D31"/>
    <w:rsid w:val="00A07B0B"/>
    <w:rsid w:val="00A07B73"/>
    <w:rsid w:val="00A11D28"/>
    <w:rsid w:val="00A145A4"/>
    <w:rsid w:val="00A226FE"/>
    <w:rsid w:val="00A3069E"/>
    <w:rsid w:val="00A342F5"/>
    <w:rsid w:val="00A44F3F"/>
    <w:rsid w:val="00A50341"/>
    <w:rsid w:val="00A50F72"/>
    <w:rsid w:val="00A60C3B"/>
    <w:rsid w:val="00A6195E"/>
    <w:rsid w:val="00A67369"/>
    <w:rsid w:val="00A677DA"/>
    <w:rsid w:val="00A71E01"/>
    <w:rsid w:val="00A7294A"/>
    <w:rsid w:val="00A76AC1"/>
    <w:rsid w:val="00A805C7"/>
    <w:rsid w:val="00A83B0D"/>
    <w:rsid w:val="00A84F7E"/>
    <w:rsid w:val="00A9493B"/>
    <w:rsid w:val="00AA43B2"/>
    <w:rsid w:val="00AB6504"/>
    <w:rsid w:val="00AD7738"/>
    <w:rsid w:val="00AE492C"/>
    <w:rsid w:val="00AE538C"/>
    <w:rsid w:val="00AF2555"/>
    <w:rsid w:val="00B010AC"/>
    <w:rsid w:val="00B018BD"/>
    <w:rsid w:val="00B25B92"/>
    <w:rsid w:val="00B279DF"/>
    <w:rsid w:val="00B3445B"/>
    <w:rsid w:val="00B34825"/>
    <w:rsid w:val="00B36B78"/>
    <w:rsid w:val="00B37158"/>
    <w:rsid w:val="00B50CF2"/>
    <w:rsid w:val="00B51C0D"/>
    <w:rsid w:val="00B61FEF"/>
    <w:rsid w:val="00B72198"/>
    <w:rsid w:val="00B74EC0"/>
    <w:rsid w:val="00B770F8"/>
    <w:rsid w:val="00B841F4"/>
    <w:rsid w:val="00B855AE"/>
    <w:rsid w:val="00B86C4A"/>
    <w:rsid w:val="00B87669"/>
    <w:rsid w:val="00BA74BE"/>
    <w:rsid w:val="00BB46C1"/>
    <w:rsid w:val="00BB48D6"/>
    <w:rsid w:val="00BB51AA"/>
    <w:rsid w:val="00BC0A06"/>
    <w:rsid w:val="00BD401B"/>
    <w:rsid w:val="00BE2527"/>
    <w:rsid w:val="00BE28A3"/>
    <w:rsid w:val="00BE3289"/>
    <w:rsid w:val="00BE378D"/>
    <w:rsid w:val="00BE49A1"/>
    <w:rsid w:val="00BF3726"/>
    <w:rsid w:val="00C12CF7"/>
    <w:rsid w:val="00C17829"/>
    <w:rsid w:val="00C2462C"/>
    <w:rsid w:val="00C3184E"/>
    <w:rsid w:val="00C5466B"/>
    <w:rsid w:val="00C57DA5"/>
    <w:rsid w:val="00C57DCB"/>
    <w:rsid w:val="00C60AF6"/>
    <w:rsid w:val="00C63C31"/>
    <w:rsid w:val="00C67C0A"/>
    <w:rsid w:val="00C71F2E"/>
    <w:rsid w:val="00C735FD"/>
    <w:rsid w:val="00C7569E"/>
    <w:rsid w:val="00C77A73"/>
    <w:rsid w:val="00C913B1"/>
    <w:rsid w:val="00C95845"/>
    <w:rsid w:val="00C97E1A"/>
    <w:rsid w:val="00CA3BC7"/>
    <w:rsid w:val="00CB0709"/>
    <w:rsid w:val="00CB1839"/>
    <w:rsid w:val="00CB1E80"/>
    <w:rsid w:val="00CB2E98"/>
    <w:rsid w:val="00CB494D"/>
    <w:rsid w:val="00CB5D45"/>
    <w:rsid w:val="00CB6139"/>
    <w:rsid w:val="00CB6236"/>
    <w:rsid w:val="00CB6F0E"/>
    <w:rsid w:val="00CC024B"/>
    <w:rsid w:val="00CC3A39"/>
    <w:rsid w:val="00CD113F"/>
    <w:rsid w:val="00CD237E"/>
    <w:rsid w:val="00CD2AB4"/>
    <w:rsid w:val="00CD4D3E"/>
    <w:rsid w:val="00CD5BBA"/>
    <w:rsid w:val="00CE3D09"/>
    <w:rsid w:val="00CF4FCA"/>
    <w:rsid w:val="00CF5C16"/>
    <w:rsid w:val="00D07394"/>
    <w:rsid w:val="00D07ACD"/>
    <w:rsid w:val="00D11669"/>
    <w:rsid w:val="00D15753"/>
    <w:rsid w:val="00D15E13"/>
    <w:rsid w:val="00D172DC"/>
    <w:rsid w:val="00D2374D"/>
    <w:rsid w:val="00D23787"/>
    <w:rsid w:val="00D27CF3"/>
    <w:rsid w:val="00D3157D"/>
    <w:rsid w:val="00D3250F"/>
    <w:rsid w:val="00D36CAF"/>
    <w:rsid w:val="00D37361"/>
    <w:rsid w:val="00D408B0"/>
    <w:rsid w:val="00D41FC1"/>
    <w:rsid w:val="00D420F9"/>
    <w:rsid w:val="00D505EB"/>
    <w:rsid w:val="00D51856"/>
    <w:rsid w:val="00D61B87"/>
    <w:rsid w:val="00D64200"/>
    <w:rsid w:val="00D64271"/>
    <w:rsid w:val="00D6666F"/>
    <w:rsid w:val="00D673F2"/>
    <w:rsid w:val="00D7105F"/>
    <w:rsid w:val="00D80C13"/>
    <w:rsid w:val="00D91E35"/>
    <w:rsid w:val="00D975AF"/>
    <w:rsid w:val="00D97930"/>
    <w:rsid w:val="00DA0ADB"/>
    <w:rsid w:val="00DA2535"/>
    <w:rsid w:val="00DB01B8"/>
    <w:rsid w:val="00DB10E4"/>
    <w:rsid w:val="00DB31B8"/>
    <w:rsid w:val="00DC64E2"/>
    <w:rsid w:val="00DC6F12"/>
    <w:rsid w:val="00DD2EE7"/>
    <w:rsid w:val="00DD63BB"/>
    <w:rsid w:val="00DE345F"/>
    <w:rsid w:val="00DE422F"/>
    <w:rsid w:val="00DF038D"/>
    <w:rsid w:val="00DF0B64"/>
    <w:rsid w:val="00E0043B"/>
    <w:rsid w:val="00E059AB"/>
    <w:rsid w:val="00E07CA5"/>
    <w:rsid w:val="00E15BB6"/>
    <w:rsid w:val="00E270F5"/>
    <w:rsid w:val="00E303CB"/>
    <w:rsid w:val="00E31CB8"/>
    <w:rsid w:val="00E32FAB"/>
    <w:rsid w:val="00E35166"/>
    <w:rsid w:val="00E36A25"/>
    <w:rsid w:val="00E4041D"/>
    <w:rsid w:val="00E40776"/>
    <w:rsid w:val="00E42BC7"/>
    <w:rsid w:val="00E5350B"/>
    <w:rsid w:val="00E71488"/>
    <w:rsid w:val="00E75D30"/>
    <w:rsid w:val="00E766C2"/>
    <w:rsid w:val="00E82FE0"/>
    <w:rsid w:val="00E85FFE"/>
    <w:rsid w:val="00E93F1C"/>
    <w:rsid w:val="00E97CD9"/>
    <w:rsid w:val="00EA1423"/>
    <w:rsid w:val="00EA23C2"/>
    <w:rsid w:val="00EB158A"/>
    <w:rsid w:val="00EB6F45"/>
    <w:rsid w:val="00EC5BBD"/>
    <w:rsid w:val="00ED3EBF"/>
    <w:rsid w:val="00ED3ED5"/>
    <w:rsid w:val="00ED457F"/>
    <w:rsid w:val="00EE6238"/>
    <w:rsid w:val="00EF4743"/>
    <w:rsid w:val="00EF4B46"/>
    <w:rsid w:val="00EF624C"/>
    <w:rsid w:val="00F02601"/>
    <w:rsid w:val="00F03740"/>
    <w:rsid w:val="00F0590D"/>
    <w:rsid w:val="00F12251"/>
    <w:rsid w:val="00F14236"/>
    <w:rsid w:val="00F165E3"/>
    <w:rsid w:val="00F1765E"/>
    <w:rsid w:val="00F317E7"/>
    <w:rsid w:val="00F33ADA"/>
    <w:rsid w:val="00F45753"/>
    <w:rsid w:val="00F471DB"/>
    <w:rsid w:val="00F52EA1"/>
    <w:rsid w:val="00F52F52"/>
    <w:rsid w:val="00F573B1"/>
    <w:rsid w:val="00F60726"/>
    <w:rsid w:val="00F65087"/>
    <w:rsid w:val="00F70C05"/>
    <w:rsid w:val="00F828DF"/>
    <w:rsid w:val="00F9159D"/>
    <w:rsid w:val="00F91D46"/>
    <w:rsid w:val="00F93A1D"/>
    <w:rsid w:val="00F93A28"/>
    <w:rsid w:val="00F95C68"/>
    <w:rsid w:val="00F9775C"/>
    <w:rsid w:val="00FA1FA1"/>
    <w:rsid w:val="00FA2053"/>
    <w:rsid w:val="00FB67E9"/>
    <w:rsid w:val="00FC0387"/>
    <w:rsid w:val="00FC41F7"/>
    <w:rsid w:val="00FC4B3B"/>
    <w:rsid w:val="00FD3BDD"/>
    <w:rsid w:val="00FD7ED3"/>
    <w:rsid w:val="00FE30BA"/>
    <w:rsid w:val="00FE6C1C"/>
    <w:rsid w:val="11285B27"/>
    <w:rsid w:val="14A48AA0"/>
    <w:rsid w:val="1B2F431D"/>
    <w:rsid w:val="475C55B9"/>
    <w:rsid w:val="4E14338E"/>
    <w:rsid w:val="575C8EA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35AFC"/>
  <w15:chartTrackingRefBased/>
  <w15:docId w15:val="{9EC82CAE-FFC5-4BBB-BF12-FBF9AB11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6AC1"/>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Gitternetztabelle4Akzent3">
    <w:name w:val="Grid Table 4 Accent 3"/>
    <w:basedOn w:val="NormaleTabelle"/>
    <w:uiPriority w:val="49"/>
    <w:rsid w:val="00A76A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uzeile">
    <w:name w:val="footer"/>
    <w:basedOn w:val="Standard"/>
    <w:link w:val="FuzeileZchn"/>
    <w:uiPriority w:val="99"/>
    <w:unhideWhenUsed/>
    <w:rsid w:val="0047687A"/>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7687A"/>
    <w:rPr>
      <w:lang w:val="de-DE"/>
    </w:rPr>
  </w:style>
  <w:style w:type="paragraph" w:styleId="Beschriftung">
    <w:name w:val="caption"/>
    <w:basedOn w:val="Standard"/>
    <w:next w:val="Standard"/>
    <w:uiPriority w:val="35"/>
    <w:unhideWhenUsed/>
    <w:qFormat/>
    <w:rsid w:val="00256F29"/>
    <w:pPr>
      <w:spacing w:after="200" w:line="240" w:lineRule="auto"/>
    </w:pPr>
    <w:rPr>
      <w:i/>
      <w:iCs/>
      <w:color w:val="44546A" w:themeColor="text2"/>
      <w:sz w:val="18"/>
      <w:szCs w:val="18"/>
    </w:rPr>
  </w:style>
  <w:style w:type="character" w:customStyle="1" w:styleId="pre">
    <w:name w:val="pre"/>
    <w:basedOn w:val="Absatz-Standardschriftart"/>
    <w:rsid w:val="003E0F1A"/>
  </w:style>
  <w:style w:type="paragraph" w:styleId="StandardWeb">
    <w:name w:val="Normal (Web)"/>
    <w:basedOn w:val="Standard"/>
    <w:uiPriority w:val="99"/>
    <w:semiHidden/>
    <w:unhideWhenUsed/>
    <w:rsid w:val="003E0F1A"/>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Kopfzeile">
    <w:name w:val="header"/>
    <w:basedOn w:val="Standard"/>
    <w:link w:val="KopfzeileZchn"/>
    <w:uiPriority w:val="99"/>
    <w:unhideWhenUsed/>
    <w:rsid w:val="004815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815D4"/>
    <w:rPr>
      <w:lang w:val="de-DE"/>
    </w:rPr>
  </w:style>
  <w:style w:type="character" w:styleId="Kommentarzeichen">
    <w:name w:val="annotation reference"/>
    <w:basedOn w:val="Absatz-Standardschriftart"/>
    <w:uiPriority w:val="99"/>
    <w:semiHidden/>
    <w:unhideWhenUsed/>
    <w:rsid w:val="0068633D"/>
    <w:rPr>
      <w:sz w:val="16"/>
      <w:szCs w:val="16"/>
    </w:rPr>
  </w:style>
  <w:style w:type="paragraph" w:styleId="Kommentartext">
    <w:name w:val="annotation text"/>
    <w:basedOn w:val="Standard"/>
    <w:link w:val="KommentartextZchn"/>
    <w:uiPriority w:val="99"/>
    <w:unhideWhenUsed/>
    <w:rsid w:val="0068633D"/>
    <w:pPr>
      <w:spacing w:line="240" w:lineRule="auto"/>
    </w:pPr>
    <w:rPr>
      <w:sz w:val="20"/>
      <w:szCs w:val="20"/>
    </w:rPr>
  </w:style>
  <w:style w:type="character" w:customStyle="1" w:styleId="KommentartextZchn">
    <w:name w:val="Kommentartext Zchn"/>
    <w:basedOn w:val="Absatz-Standardschriftart"/>
    <w:link w:val="Kommentartext"/>
    <w:uiPriority w:val="99"/>
    <w:rsid w:val="0068633D"/>
    <w:rPr>
      <w:sz w:val="20"/>
      <w:szCs w:val="20"/>
      <w:lang w:val="de-DE"/>
    </w:rPr>
  </w:style>
  <w:style w:type="paragraph" w:styleId="Kommentarthema">
    <w:name w:val="annotation subject"/>
    <w:basedOn w:val="Kommentartext"/>
    <w:next w:val="Kommentartext"/>
    <w:link w:val="KommentarthemaZchn"/>
    <w:uiPriority w:val="99"/>
    <w:semiHidden/>
    <w:unhideWhenUsed/>
    <w:rsid w:val="0068633D"/>
    <w:rPr>
      <w:b/>
      <w:bCs/>
    </w:rPr>
  </w:style>
  <w:style w:type="character" w:customStyle="1" w:styleId="KommentarthemaZchn">
    <w:name w:val="Kommentarthema Zchn"/>
    <w:basedOn w:val="KommentartextZchn"/>
    <w:link w:val="Kommentarthema"/>
    <w:uiPriority w:val="99"/>
    <w:semiHidden/>
    <w:rsid w:val="0068633D"/>
    <w:rPr>
      <w:b/>
      <w:bCs/>
      <w:sz w:val="20"/>
      <w:szCs w:val="20"/>
      <w:lang w:val="de-DE"/>
    </w:rPr>
  </w:style>
  <w:style w:type="paragraph" w:styleId="Listenabsatz">
    <w:name w:val="List Paragraph"/>
    <w:basedOn w:val="Standard"/>
    <w:uiPriority w:val="34"/>
    <w:qFormat/>
    <w:rsid w:val="00DD2EE7"/>
    <w:pPr>
      <w:ind w:left="720"/>
      <w:contextualSpacing/>
    </w:pPr>
  </w:style>
  <w:style w:type="paragraph" w:styleId="berarbeitung">
    <w:name w:val="Revision"/>
    <w:hidden/>
    <w:uiPriority w:val="99"/>
    <w:semiHidden/>
    <w:rsid w:val="002A2F1C"/>
    <w:pPr>
      <w:spacing w:after="0" w:line="240" w:lineRule="auto"/>
    </w:pPr>
    <w:rPr>
      <w:lang w:val="de-DE"/>
    </w:rPr>
  </w:style>
  <w:style w:type="table" w:styleId="Tabellenraster">
    <w:name w:val="Table Grid"/>
    <w:basedOn w:val="NormaleTabelle"/>
    <w:uiPriority w:val="39"/>
    <w:rsid w:val="00D51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D518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D5185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
    <w:name w:val="Grid Table 5 Dark"/>
    <w:basedOn w:val="NormaleTabelle"/>
    <w:uiPriority w:val="50"/>
    <w:rsid w:val="00D518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4Akzent5">
    <w:name w:val="Grid Table 4 Accent 5"/>
    <w:basedOn w:val="NormaleTabelle"/>
    <w:uiPriority w:val="49"/>
    <w:rsid w:val="00D5185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itternetztabelle4Akzent6">
    <w:name w:val="Grid Table 4 Accent 6"/>
    <w:basedOn w:val="NormaleTabelle"/>
    <w:uiPriority w:val="49"/>
    <w:rsid w:val="00D518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4Akzent2">
    <w:name w:val="Grid Table 4 Accent 2"/>
    <w:basedOn w:val="NormaleTabelle"/>
    <w:uiPriority w:val="49"/>
    <w:rsid w:val="00D5185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4Akzent1">
    <w:name w:val="Grid Table 4 Accent 1"/>
    <w:basedOn w:val="NormaleTabelle"/>
    <w:uiPriority w:val="49"/>
    <w:rsid w:val="00D518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3">
    <w:name w:val="Grid Table 3"/>
    <w:basedOn w:val="NormaleTabelle"/>
    <w:uiPriority w:val="48"/>
    <w:rsid w:val="00D518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6">
    <w:name w:val="Grid Table 3 Accent 6"/>
    <w:basedOn w:val="NormaleTabelle"/>
    <w:uiPriority w:val="48"/>
    <w:rsid w:val="00D518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Untertitel">
    <w:name w:val="Subtitle"/>
    <w:basedOn w:val="Standard"/>
    <w:next w:val="Standard"/>
    <w:link w:val="UntertitelZchn"/>
    <w:uiPriority w:val="11"/>
    <w:qFormat/>
    <w:rsid w:val="001C281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C2815"/>
    <w:rPr>
      <w:rFonts w:eastAsiaTheme="majorEastAsia" w:cstheme="majorBidi"/>
      <w:color w:val="595959" w:themeColor="text1" w:themeTint="A6"/>
      <w:spacing w:val="15"/>
      <w:sz w:val="28"/>
      <w:szCs w:val="28"/>
      <w:lang w:val="de-DE"/>
    </w:rPr>
  </w:style>
  <w:style w:type="character" w:styleId="Hyperlink">
    <w:name w:val="Hyperlink"/>
    <w:basedOn w:val="Absatz-Standardschriftart"/>
    <w:uiPriority w:val="99"/>
    <w:unhideWhenUsed/>
    <w:rsid w:val="001C2815"/>
    <w:rPr>
      <w:color w:val="0563C1" w:themeColor="hyperlink"/>
      <w:u w:val="single"/>
    </w:rPr>
  </w:style>
  <w:style w:type="character" w:styleId="Fett">
    <w:name w:val="Strong"/>
    <w:basedOn w:val="Absatz-Standardschriftart"/>
    <w:uiPriority w:val="22"/>
    <w:qFormat/>
    <w:rsid w:val="001C2815"/>
    <w:rPr>
      <w:b/>
      <w:bCs/>
    </w:rPr>
  </w:style>
  <w:style w:type="character" w:styleId="Erwhnung">
    <w:name w:val="Mention"/>
    <w:basedOn w:val="Absatz-Standardschriftart"/>
    <w:uiPriority w:val="99"/>
    <w:unhideWhenUsed/>
    <w:rsid w:val="00832C0B"/>
    <w:rPr>
      <w:color w:val="2B579A"/>
      <w:shd w:val="clear" w:color="auto" w:fill="E1DFDD"/>
    </w:rPr>
  </w:style>
  <w:style w:type="character" w:styleId="NichtaufgelsteErwhnung">
    <w:name w:val="Unresolved Mention"/>
    <w:basedOn w:val="Absatz-Standardschriftart"/>
    <w:uiPriority w:val="99"/>
    <w:semiHidden/>
    <w:unhideWhenUsed/>
    <w:rsid w:val="00693A33"/>
    <w:rPr>
      <w:color w:val="605E5C"/>
      <w:shd w:val="clear" w:color="auto" w:fill="E1DFDD"/>
    </w:rPr>
  </w:style>
  <w:style w:type="character" w:customStyle="1" w:styleId="anchor-text">
    <w:name w:val="anchor-text"/>
    <w:basedOn w:val="Absatz-Standardschriftart"/>
    <w:rsid w:val="0069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76339">
      <w:bodyDiv w:val="1"/>
      <w:marLeft w:val="0"/>
      <w:marRight w:val="0"/>
      <w:marTop w:val="0"/>
      <w:marBottom w:val="0"/>
      <w:divBdr>
        <w:top w:val="none" w:sz="0" w:space="0" w:color="auto"/>
        <w:left w:val="none" w:sz="0" w:space="0" w:color="auto"/>
        <w:bottom w:val="none" w:sz="0" w:space="0" w:color="auto"/>
        <w:right w:val="none" w:sz="0" w:space="0" w:color="auto"/>
      </w:divBdr>
    </w:div>
    <w:div w:id="64645120">
      <w:bodyDiv w:val="1"/>
      <w:marLeft w:val="0"/>
      <w:marRight w:val="0"/>
      <w:marTop w:val="0"/>
      <w:marBottom w:val="0"/>
      <w:divBdr>
        <w:top w:val="none" w:sz="0" w:space="0" w:color="auto"/>
        <w:left w:val="none" w:sz="0" w:space="0" w:color="auto"/>
        <w:bottom w:val="none" w:sz="0" w:space="0" w:color="auto"/>
        <w:right w:val="none" w:sz="0" w:space="0" w:color="auto"/>
      </w:divBdr>
    </w:div>
    <w:div w:id="79909072">
      <w:bodyDiv w:val="1"/>
      <w:marLeft w:val="0"/>
      <w:marRight w:val="0"/>
      <w:marTop w:val="0"/>
      <w:marBottom w:val="0"/>
      <w:divBdr>
        <w:top w:val="none" w:sz="0" w:space="0" w:color="auto"/>
        <w:left w:val="none" w:sz="0" w:space="0" w:color="auto"/>
        <w:bottom w:val="none" w:sz="0" w:space="0" w:color="auto"/>
        <w:right w:val="none" w:sz="0" w:space="0" w:color="auto"/>
      </w:divBdr>
    </w:div>
    <w:div w:id="91782864">
      <w:bodyDiv w:val="1"/>
      <w:marLeft w:val="0"/>
      <w:marRight w:val="0"/>
      <w:marTop w:val="0"/>
      <w:marBottom w:val="0"/>
      <w:divBdr>
        <w:top w:val="none" w:sz="0" w:space="0" w:color="auto"/>
        <w:left w:val="none" w:sz="0" w:space="0" w:color="auto"/>
        <w:bottom w:val="none" w:sz="0" w:space="0" w:color="auto"/>
        <w:right w:val="none" w:sz="0" w:space="0" w:color="auto"/>
      </w:divBdr>
    </w:div>
    <w:div w:id="105999993">
      <w:bodyDiv w:val="1"/>
      <w:marLeft w:val="0"/>
      <w:marRight w:val="0"/>
      <w:marTop w:val="0"/>
      <w:marBottom w:val="0"/>
      <w:divBdr>
        <w:top w:val="none" w:sz="0" w:space="0" w:color="auto"/>
        <w:left w:val="none" w:sz="0" w:space="0" w:color="auto"/>
        <w:bottom w:val="none" w:sz="0" w:space="0" w:color="auto"/>
        <w:right w:val="none" w:sz="0" w:space="0" w:color="auto"/>
      </w:divBdr>
    </w:div>
    <w:div w:id="160974963">
      <w:bodyDiv w:val="1"/>
      <w:marLeft w:val="0"/>
      <w:marRight w:val="0"/>
      <w:marTop w:val="0"/>
      <w:marBottom w:val="0"/>
      <w:divBdr>
        <w:top w:val="none" w:sz="0" w:space="0" w:color="auto"/>
        <w:left w:val="none" w:sz="0" w:space="0" w:color="auto"/>
        <w:bottom w:val="none" w:sz="0" w:space="0" w:color="auto"/>
        <w:right w:val="none" w:sz="0" w:space="0" w:color="auto"/>
      </w:divBdr>
    </w:div>
    <w:div w:id="185213251">
      <w:bodyDiv w:val="1"/>
      <w:marLeft w:val="0"/>
      <w:marRight w:val="0"/>
      <w:marTop w:val="0"/>
      <w:marBottom w:val="0"/>
      <w:divBdr>
        <w:top w:val="none" w:sz="0" w:space="0" w:color="auto"/>
        <w:left w:val="none" w:sz="0" w:space="0" w:color="auto"/>
        <w:bottom w:val="none" w:sz="0" w:space="0" w:color="auto"/>
        <w:right w:val="none" w:sz="0" w:space="0" w:color="auto"/>
      </w:divBdr>
    </w:div>
    <w:div w:id="218132987">
      <w:bodyDiv w:val="1"/>
      <w:marLeft w:val="0"/>
      <w:marRight w:val="0"/>
      <w:marTop w:val="0"/>
      <w:marBottom w:val="0"/>
      <w:divBdr>
        <w:top w:val="none" w:sz="0" w:space="0" w:color="auto"/>
        <w:left w:val="none" w:sz="0" w:space="0" w:color="auto"/>
        <w:bottom w:val="none" w:sz="0" w:space="0" w:color="auto"/>
        <w:right w:val="none" w:sz="0" w:space="0" w:color="auto"/>
      </w:divBdr>
    </w:div>
    <w:div w:id="279537865">
      <w:bodyDiv w:val="1"/>
      <w:marLeft w:val="0"/>
      <w:marRight w:val="0"/>
      <w:marTop w:val="0"/>
      <w:marBottom w:val="0"/>
      <w:divBdr>
        <w:top w:val="none" w:sz="0" w:space="0" w:color="auto"/>
        <w:left w:val="none" w:sz="0" w:space="0" w:color="auto"/>
        <w:bottom w:val="none" w:sz="0" w:space="0" w:color="auto"/>
        <w:right w:val="none" w:sz="0" w:space="0" w:color="auto"/>
      </w:divBdr>
      <w:divsChild>
        <w:div w:id="551625116">
          <w:marLeft w:val="0"/>
          <w:marRight w:val="0"/>
          <w:marTop w:val="0"/>
          <w:marBottom w:val="0"/>
          <w:divBdr>
            <w:top w:val="none" w:sz="0" w:space="0" w:color="auto"/>
            <w:left w:val="none" w:sz="0" w:space="0" w:color="auto"/>
            <w:bottom w:val="none" w:sz="0" w:space="0" w:color="auto"/>
            <w:right w:val="none" w:sz="0" w:space="0" w:color="auto"/>
          </w:divBdr>
        </w:div>
      </w:divsChild>
    </w:div>
    <w:div w:id="300815350">
      <w:bodyDiv w:val="1"/>
      <w:marLeft w:val="0"/>
      <w:marRight w:val="0"/>
      <w:marTop w:val="0"/>
      <w:marBottom w:val="0"/>
      <w:divBdr>
        <w:top w:val="none" w:sz="0" w:space="0" w:color="auto"/>
        <w:left w:val="none" w:sz="0" w:space="0" w:color="auto"/>
        <w:bottom w:val="none" w:sz="0" w:space="0" w:color="auto"/>
        <w:right w:val="none" w:sz="0" w:space="0" w:color="auto"/>
      </w:divBdr>
    </w:div>
    <w:div w:id="348676489">
      <w:bodyDiv w:val="1"/>
      <w:marLeft w:val="0"/>
      <w:marRight w:val="0"/>
      <w:marTop w:val="0"/>
      <w:marBottom w:val="0"/>
      <w:divBdr>
        <w:top w:val="none" w:sz="0" w:space="0" w:color="auto"/>
        <w:left w:val="none" w:sz="0" w:space="0" w:color="auto"/>
        <w:bottom w:val="none" w:sz="0" w:space="0" w:color="auto"/>
        <w:right w:val="none" w:sz="0" w:space="0" w:color="auto"/>
      </w:divBdr>
    </w:div>
    <w:div w:id="418983385">
      <w:bodyDiv w:val="1"/>
      <w:marLeft w:val="0"/>
      <w:marRight w:val="0"/>
      <w:marTop w:val="0"/>
      <w:marBottom w:val="0"/>
      <w:divBdr>
        <w:top w:val="none" w:sz="0" w:space="0" w:color="auto"/>
        <w:left w:val="none" w:sz="0" w:space="0" w:color="auto"/>
        <w:bottom w:val="none" w:sz="0" w:space="0" w:color="auto"/>
        <w:right w:val="none" w:sz="0" w:space="0" w:color="auto"/>
      </w:divBdr>
    </w:div>
    <w:div w:id="535119316">
      <w:bodyDiv w:val="1"/>
      <w:marLeft w:val="0"/>
      <w:marRight w:val="0"/>
      <w:marTop w:val="0"/>
      <w:marBottom w:val="0"/>
      <w:divBdr>
        <w:top w:val="none" w:sz="0" w:space="0" w:color="auto"/>
        <w:left w:val="none" w:sz="0" w:space="0" w:color="auto"/>
        <w:bottom w:val="none" w:sz="0" w:space="0" w:color="auto"/>
        <w:right w:val="none" w:sz="0" w:space="0" w:color="auto"/>
      </w:divBdr>
    </w:div>
    <w:div w:id="600067488">
      <w:bodyDiv w:val="1"/>
      <w:marLeft w:val="0"/>
      <w:marRight w:val="0"/>
      <w:marTop w:val="0"/>
      <w:marBottom w:val="0"/>
      <w:divBdr>
        <w:top w:val="none" w:sz="0" w:space="0" w:color="auto"/>
        <w:left w:val="none" w:sz="0" w:space="0" w:color="auto"/>
        <w:bottom w:val="none" w:sz="0" w:space="0" w:color="auto"/>
        <w:right w:val="none" w:sz="0" w:space="0" w:color="auto"/>
      </w:divBdr>
      <w:divsChild>
        <w:div w:id="646907585">
          <w:marLeft w:val="0"/>
          <w:marRight w:val="0"/>
          <w:marTop w:val="0"/>
          <w:marBottom w:val="0"/>
          <w:divBdr>
            <w:top w:val="none" w:sz="0" w:space="0" w:color="auto"/>
            <w:left w:val="none" w:sz="0" w:space="0" w:color="auto"/>
            <w:bottom w:val="none" w:sz="0" w:space="0" w:color="auto"/>
            <w:right w:val="none" w:sz="0" w:space="0" w:color="auto"/>
          </w:divBdr>
        </w:div>
      </w:divsChild>
    </w:div>
    <w:div w:id="674456595">
      <w:bodyDiv w:val="1"/>
      <w:marLeft w:val="0"/>
      <w:marRight w:val="0"/>
      <w:marTop w:val="0"/>
      <w:marBottom w:val="0"/>
      <w:divBdr>
        <w:top w:val="none" w:sz="0" w:space="0" w:color="auto"/>
        <w:left w:val="none" w:sz="0" w:space="0" w:color="auto"/>
        <w:bottom w:val="none" w:sz="0" w:space="0" w:color="auto"/>
        <w:right w:val="none" w:sz="0" w:space="0" w:color="auto"/>
      </w:divBdr>
    </w:div>
    <w:div w:id="799419478">
      <w:bodyDiv w:val="1"/>
      <w:marLeft w:val="0"/>
      <w:marRight w:val="0"/>
      <w:marTop w:val="0"/>
      <w:marBottom w:val="0"/>
      <w:divBdr>
        <w:top w:val="none" w:sz="0" w:space="0" w:color="auto"/>
        <w:left w:val="none" w:sz="0" w:space="0" w:color="auto"/>
        <w:bottom w:val="none" w:sz="0" w:space="0" w:color="auto"/>
        <w:right w:val="none" w:sz="0" w:space="0" w:color="auto"/>
      </w:divBdr>
    </w:div>
    <w:div w:id="855726413">
      <w:bodyDiv w:val="1"/>
      <w:marLeft w:val="0"/>
      <w:marRight w:val="0"/>
      <w:marTop w:val="0"/>
      <w:marBottom w:val="0"/>
      <w:divBdr>
        <w:top w:val="none" w:sz="0" w:space="0" w:color="auto"/>
        <w:left w:val="none" w:sz="0" w:space="0" w:color="auto"/>
        <w:bottom w:val="none" w:sz="0" w:space="0" w:color="auto"/>
        <w:right w:val="none" w:sz="0" w:space="0" w:color="auto"/>
      </w:divBdr>
    </w:div>
    <w:div w:id="1020820055">
      <w:bodyDiv w:val="1"/>
      <w:marLeft w:val="0"/>
      <w:marRight w:val="0"/>
      <w:marTop w:val="0"/>
      <w:marBottom w:val="0"/>
      <w:divBdr>
        <w:top w:val="none" w:sz="0" w:space="0" w:color="auto"/>
        <w:left w:val="none" w:sz="0" w:space="0" w:color="auto"/>
        <w:bottom w:val="none" w:sz="0" w:space="0" w:color="auto"/>
        <w:right w:val="none" w:sz="0" w:space="0" w:color="auto"/>
      </w:divBdr>
    </w:div>
    <w:div w:id="1130515833">
      <w:bodyDiv w:val="1"/>
      <w:marLeft w:val="0"/>
      <w:marRight w:val="0"/>
      <w:marTop w:val="0"/>
      <w:marBottom w:val="0"/>
      <w:divBdr>
        <w:top w:val="none" w:sz="0" w:space="0" w:color="auto"/>
        <w:left w:val="none" w:sz="0" w:space="0" w:color="auto"/>
        <w:bottom w:val="none" w:sz="0" w:space="0" w:color="auto"/>
        <w:right w:val="none" w:sz="0" w:space="0" w:color="auto"/>
      </w:divBdr>
    </w:div>
    <w:div w:id="1145439114">
      <w:bodyDiv w:val="1"/>
      <w:marLeft w:val="0"/>
      <w:marRight w:val="0"/>
      <w:marTop w:val="0"/>
      <w:marBottom w:val="0"/>
      <w:divBdr>
        <w:top w:val="none" w:sz="0" w:space="0" w:color="auto"/>
        <w:left w:val="none" w:sz="0" w:space="0" w:color="auto"/>
        <w:bottom w:val="none" w:sz="0" w:space="0" w:color="auto"/>
        <w:right w:val="none" w:sz="0" w:space="0" w:color="auto"/>
      </w:divBdr>
    </w:div>
    <w:div w:id="1560901316">
      <w:bodyDiv w:val="1"/>
      <w:marLeft w:val="0"/>
      <w:marRight w:val="0"/>
      <w:marTop w:val="0"/>
      <w:marBottom w:val="0"/>
      <w:divBdr>
        <w:top w:val="none" w:sz="0" w:space="0" w:color="auto"/>
        <w:left w:val="none" w:sz="0" w:space="0" w:color="auto"/>
        <w:bottom w:val="none" w:sz="0" w:space="0" w:color="auto"/>
        <w:right w:val="none" w:sz="0" w:space="0" w:color="auto"/>
      </w:divBdr>
      <w:divsChild>
        <w:div w:id="1028532016">
          <w:marLeft w:val="0"/>
          <w:marRight w:val="0"/>
          <w:marTop w:val="0"/>
          <w:marBottom w:val="0"/>
          <w:divBdr>
            <w:top w:val="none" w:sz="0" w:space="0" w:color="auto"/>
            <w:left w:val="none" w:sz="0" w:space="0" w:color="auto"/>
            <w:bottom w:val="none" w:sz="0" w:space="0" w:color="auto"/>
            <w:right w:val="none" w:sz="0" w:space="0" w:color="auto"/>
          </w:divBdr>
        </w:div>
      </w:divsChild>
    </w:div>
    <w:div w:id="1672566431">
      <w:bodyDiv w:val="1"/>
      <w:marLeft w:val="0"/>
      <w:marRight w:val="0"/>
      <w:marTop w:val="0"/>
      <w:marBottom w:val="0"/>
      <w:divBdr>
        <w:top w:val="none" w:sz="0" w:space="0" w:color="auto"/>
        <w:left w:val="none" w:sz="0" w:space="0" w:color="auto"/>
        <w:bottom w:val="none" w:sz="0" w:space="0" w:color="auto"/>
        <w:right w:val="none" w:sz="0" w:space="0" w:color="auto"/>
      </w:divBdr>
    </w:div>
    <w:div w:id="1714649978">
      <w:bodyDiv w:val="1"/>
      <w:marLeft w:val="0"/>
      <w:marRight w:val="0"/>
      <w:marTop w:val="0"/>
      <w:marBottom w:val="0"/>
      <w:divBdr>
        <w:top w:val="none" w:sz="0" w:space="0" w:color="auto"/>
        <w:left w:val="none" w:sz="0" w:space="0" w:color="auto"/>
        <w:bottom w:val="none" w:sz="0" w:space="0" w:color="auto"/>
        <w:right w:val="none" w:sz="0" w:space="0" w:color="auto"/>
      </w:divBdr>
    </w:div>
    <w:div w:id="1736977262">
      <w:bodyDiv w:val="1"/>
      <w:marLeft w:val="0"/>
      <w:marRight w:val="0"/>
      <w:marTop w:val="0"/>
      <w:marBottom w:val="0"/>
      <w:divBdr>
        <w:top w:val="none" w:sz="0" w:space="0" w:color="auto"/>
        <w:left w:val="none" w:sz="0" w:space="0" w:color="auto"/>
        <w:bottom w:val="none" w:sz="0" w:space="0" w:color="auto"/>
        <w:right w:val="none" w:sz="0" w:space="0" w:color="auto"/>
      </w:divBdr>
    </w:div>
    <w:div w:id="1952853827">
      <w:bodyDiv w:val="1"/>
      <w:marLeft w:val="0"/>
      <w:marRight w:val="0"/>
      <w:marTop w:val="0"/>
      <w:marBottom w:val="0"/>
      <w:divBdr>
        <w:top w:val="none" w:sz="0" w:space="0" w:color="auto"/>
        <w:left w:val="none" w:sz="0" w:space="0" w:color="auto"/>
        <w:bottom w:val="none" w:sz="0" w:space="0" w:color="auto"/>
        <w:right w:val="none" w:sz="0" w:space="0" w:color="auto"/>
      </w:divBdr>
      <w:divsChild>
        <w:div w:id="1439373369">
          <w:marLeft w:val="0"/>
          <w:marRight w:val="0"/>
          <w:marTop w:val="0"/>
          <w:marBottom w:val="0"/>
          <w:divBdr>
            <w:top w:val="none" w:sz="0" w:space="0" w:color="auto"/>
            <w:left w:val="none" w:sz="0" w:space="0" w:color="auto"/>
            <w:bottom w:val="none" w:sz="0" w:space="0" w:color="auto"/>
            <w:right w:val="none" w:sz="0" w:space="0" w:color="auto"/>
          </w:divBdr>
        </w:div>
      </w:divsChild>
    </w:div>
    <w:div w:id="1963606737">
      <w:bodyDiv w:val="1"/>
      <w:marLeft w:val="0"/>
      <w:marRight w:val="0"/>
      <w:marTop w:val="0"/>
      <w:marBottom w:val="0"/>
      <w:divBdr>
        <w:top w:val="none" w:sz="0" w:space="0" w:color="auto"/>
        <w:left w:val="none" w:sz="0" w:space="0" w:color="auto"/>
        <w:bottom w:val="none" w:sz="0" w:space="0" w:color="auto"/>
        <w:right w:val="none" w:sz="0" w:space="0" w:color="auto"/>
      </w:divBdr>
    </w:div>
    <w:div w:id="2027126727">
      <w:bodyDiv w:val="1"/>
      <w:marLeft w:val="0"/>
      <w:marRight w:val="0"/>
      <w:marTop w:val="0"/>
      <w:marBottom w:val="0"/>
      <w:divBdr>
        <w:top w:val="none" w:sz="0" w:space="0" w:color="auto"/>
        <w:left w:val="none" w:sz="0" w:space="0" w:color="auto"/>
        <w:bottom w:val="none" w:sz="0" w:space="0" w:color="auto"/>
        <w:right w:val="none" w:sz="0" w:space="0" w:color="auto"/>
      </w:divBdr>
      <w:divsChild>
        <w:div w:id="41176547">
          <w:marLeft w:val="0"/>
          <w:marRight w:val="0"/>
          <w:marTop w:val="0"/>
          <w:marBottom w:val="0"/>
          <w:divBdr>
            <w:top w:val="none" w:sz="0" w:space="0" w:color="auto"/>
            <w:left w:val="none" w:sz="0" w:space="0" w:color="auto"/>
            <w:bottom w:val="none" w:sz="0" w:space="0" w:color="auto"/>
            <w:right w:val="none" w:sz="0" w:space="0" w:color="auto"/>
          </w:divBdr>
        </w:div>
      </w:divsChild>
    </w:div>
    <w:div w:id="2114474735">
      <w:bodyDiv w:val="1"/>
      <w:marLeft w:val="0"/>
      <w:marRight w:val="0"/>
      <w:marTop w:val="0"/>
      <w:marBottom w:val="0"/>
      <w:divBdr>
        <w:top w:val="none" w:sz="0" w:space="0" w:color="auto"/>
        <w:left w:val="none" w:sz="0" w:space="0" w:color="auto"/>
        <w:bottom w:val="none" w:sz="0" w:space="0" w:color="auto"/>
        <w:right w:val="none" w:sz="0" w:space="0" w:color="auto"/>
      </w:divBdr>
      <w:divsChild>
        <w:div w:id="2123575377">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doi.org/10.1021/acs.jctc.5b0093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i.org/10.1063/1.463137" TargetMode="External"/><Relationship Id="rId2" Type="http://schemas.openxmlformats.org/officeDocument/2006/relationships/customXml" Target="../customXml/item2.xml"/><Relationship Id="rId16" Type="http://schemas.openxmlformats.org/officeDocument/2006/relationships/hyperlink" Target="https://doi.org/10.1016/j.softx.2015.06.0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oi.org/10.1002/andp.19213690304"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443392E7F2C1B4B8E3F0F73CDE31716" ma:contentTypeVersion="20" ma:contentTypeDescription="Ein neues Dokument erstellen." ma:contentTypeScope="" ma:versionID="e88f85ab28b7891ae701922ca6ca862e">
  <xsd:schema xmlns:xsd="http://www.w3.org/2001/XMLSchema" xmlns:xs="http://www.w3.org/2001/XMLSchema" xmlns:p="http://schemas.microsoft.com/office/2006/metadata/properties" xmlns:ns1="http://schemas.microsoft.com/sharepoint/v3" xmlns:ns2="1a4d292e-883c-434b-96e3-060cfff16c86" xmlns:ns3="bc552d2a-dc3f-47c1-954e-608f35ecd425" xmlns:ns4="4c089443-adab-41c9-a51f-bdb0e40f726d" targetNamespace="http://schemas.microsoft.com/office/2006/metadata/properties" ma:root="true" ma:fieldsID="39143ed3f57d71f0a20a462d2fd7905c" ns1:_="" ns2:_="" ns3:_="" ns4:_="">
    <xsd:import namespace="http://schemas.microsoft.com/sharepoint/v3"/>
    <xsd:import namespace="1a4d292e-883c-434b-96e3-060cfff16c86"/>
    <xsd:import namespace="bc552d2a-dc3f-47c1-954e-608f35ecd425"/>
    <xsd:import namespace="4c089443-adab-41c9-a51f-bdb0e40f726d"/>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Von der Richtlinie ausgenommen" ma:hidden="true" ma:internalName="_dlc_Exempt" ma:readOnly="false">
      <xsd:simpleType>
        <xsd:restriction base="dms:Unknown"/>
      </xsd:simpleType>
    </xsd:element>
    <xsd:element name="_dlc_ExpireDateSaved" ma:index="11" nillable="true" ma:displayName="Ursprüngliches Ablaufdatum" ma:hidden="true" ma:internalName="_dlc_ExpireDateSaved" ma:readOnly="false">
      <xsd:simpleType>
        <xsd:restriction base="dms:DateTime"/>
      </xsd:simpleType>
    </xsd:element>
    <xsd:element name="_dlc_ExpireDate" ma:index="12" nillable="true" ma:displayName="Ablaufdatum"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cb976e2-f799-4589-8af8-56fb2fc6cc53}" ma:internalName="TaxCatchAll" ma:showField="CatchAllData" ma:web="4c089443-adab-41c9-a51f-bdb0e40f726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cb976e2-f799-4589-8af8-56fb2fc6cc53}" ma:internalName="TaxCatchAllLabel" ma:readOnly="true" ma:showField="CatchAllDataLabel" ma:web="4c089443-adab-41c9-a51f-bdb0e40f72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552d2a-dc3f-47c1-954e-608f35ecd42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markierungen"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89443-adab-41c9-a51f-bdb0e40f726d" elementFormDefault="qualified">
    <xsd:import namespace="http://schemas.microsoft.com/office/2006/documentManagement/types"/>
    <xsd:import namespace="http://schemas.microsoft.com/office/infopath/2007/PartnerControls"/>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lcf76f155ced4ddcb4097134ff3c332f xmlns="bc552d2a-dc3f-47c1-954e-608f35ecd425">
      <Terms xmlns="http://schemas.microsoft.com/office/infopath/2007/PartnerControls"/>
    </lcf76f155ced4ddcb4097134ff3c332f>
    <_dlc_ExpireDate xmlns="http://schemas.microsoft.com/sharepoint/v3" xsi:nil="true"/>
    <_dlc_Exempt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8843F-CFEF-49C8-875C-234FA78791E2}">
  <ds:schemaRefs>
    <ds:schemaRef ds:uri="Microsoft.SharePoint.Taxonomy.ContentTypeSync"/>
  </ds:schemaRefs>
</ds:datastoreItem>
</file>

<file path=customXml/itemProps2.xml><?xml version="1.0" encoding="utf-8"?>
<ds:datastoreItem xmlns:ds="http://schemas.openxmlformats.org/officeDocument/2006/customXml" ds:itemID="{E0102115-1F7F-4E77-BF3D-6652B9104ECD}">
  <ds:schemaRefs>
    <ds:schemaRef ds:uri="http://schemas.openxmlformats.org/officeDocument/2006/bibliography"/>
  </ds:schemaRefs>
</ds:datastoreItem>
</file>

<file path=customXml/itemProps3.xml><?xml version="1.0" encoding="utf-8"?>
<ds:datastoreItem xmlns:ds="http://schemas.openxmlformats.org/officeDocument/2006/customXml" ds:itemID="{FDE57D23-6C59-4EB8-8426-8523D9FCC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bc552d2a-dc3f-47c1-954e-608f35ecd425"/>
    <ds:schemaRef ds:uri="4c089443-adab-41c9-a51f-bdb0e40f7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520CDD-3EDD-4406-9A38-17D5D9FC4C6C}">
  <ds:schemaRefs>
    <ds:schemaRef ds:uri="http://schemas.microsoft.com/office/2006/metadata/properties"/>
    <ds:schemaRef ds:uri="http://schemas.microsoft.com/office/infopath/2007/PartnerControls"/>
    <ds:schemaRef ds:uri="1a4d292e-883c-434b-96e3-060cfff16c86"/>
    <ds:schemaRef ds:uri="http://schemas.microsoft.com/sharepoint/v3"/>
    <ds:schemaRef ds:uri="bc552d2a-dc3f-47c1-954e-608f35ecd425"/>
  </ds:schemaRefs>
</ds:datastoreItem>
</file>

<file path=customXml/itemProps5.xml><?xml version="1.0" encoding="utf-8"?>
<ds:datastoreItem xmlns:ds="http://schemas.openxmlformats.org/officeDocument/2006/customXml" ds:itemID="{ECB9F9DD-7E69-423C-8C30-D8EFF7EA83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3232</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21618</CharactersWithSpaces>
  <SharedDoc>false</SharedDoc>
  <HLinks>
    <vt:vector size="96" baseType="variant">
      <vt:variant>
        <vt:i4>5505048</vt:i4>
      </vt:variant>
      <vt:variant>
        <vt:i4>48</vt:i4>
      </vt:variant>
      <vt:variant>
        <vt:i4>0</vt:i4>
      </vt:variant>
      <vt:variant>
        <vt:i4>5</vt:i4>
      </vt:variant>
      <vt:variant>
        <vt:lpwstr>https://doi.org/10.1021/acs.jctc.5b00934</vt:lpwstr>
      </vt:variant>
      <vt:variant>
        <vt:lpwstr/>
      </vt:variant>
      <vt:variant>
        <vt:i4>720988</vt:i4>
      </vt:variant>
      <vt:variant>
        <vt:i4>45</vt:i4>
      </vt:variant>
      <vt:variant>
        <vt:i4>0</vt:i4>
      </vt:variant>
      <vt:variant>
        <vt:i4>5</vt:i4>
      </vt:variant>
      <vt:variant>
        <vt:lpwstr>https://doi.org/10.1063/1.463137</vt:lpwstr>
      </vt:variant>
      <vt:variant>
        <vt:lpwstr/>
      </vt:variant>
      <vt:variant>
        <vt:i4>524376</vt:i4>
      </vt:variant>
      <vt:variant>
        <vt:i4>42</vt:i4>
      </vt:variant>
      <vt:variant>
        <vt:i4>0</vt:i4>
      </vt:variant>
      <vt:variant>
        <vt:i4>5</vt:i4>
      </vt:variant>
      <vt:variant>
        <vt:lpwstr>https://doi.org/10.1063/1.447334</vt:lpwstr>
      </vt:variant>
      <vt:variant>
        <vt:lpwstr/>
      </vt:variant>
      <vt:variant>
        <vt:i4>524376</vt:i4>
      </vt:variant>
      <vt:variant>
        <vt:i4>39</vt:i4>
      </vt:variant>
      <vt:variant>
        <vt:i4>0</vt:i4>
      </vt:variant>
      <vt:variant>
        <vt:i4>5</vt:i4>
      </vt:variant>
      <vt:variant>
        <vt:lpwstr>https://doi.org/10.1063/1.447334</vt:lpwstr>
      </vt:variant>
      <vt:variant>
        <vt:lpwstr/>
      </vt:variant>
      <vt:variant>
        <vt:i4>6029338</vt:i4>
      </vt:variant>
      <vt:variant>
        <vt:i4>36</vt:i4>
      </vt:variant>
      <vt:variant>
        <vt:i4>0</vt:i4>
      </vt:variant>
      <vt:variant>
        <vt:i4>5</vt:i4>
      </vt:variant>
      <vt:variant>
        <vt:lpwstr>https://doi.org/10.1021/acs.jctc.1c00302</vt:lpwstr>
      </vt:variant>
      <vt:variant>
        <vt:lpwstr/>
      </vt:variant>
      <vt:variant>
        <vt:i4>5636121</vt:i4>
      </vt:variant>
      <vt:variant>
        <vt:i4>33</vt:i4>
      </vt:variant>
      <vt:variant>
        <vt:i4>0</vt:i4>
      </vt:variant>
      <vt:variant>
        <vt:i4>5</vt:i4>
      </vt:variant>
      <vt:variant>
        <vt:lpwstr>https://doi.org/10.1021/acs.jctc.3c00039</vt:lpwstr>
      </vt:variant>
      <vt:variant>
        <vt:lpwstr/>
      </vt:variant>
      <vt:variant>
        <vt:i4>7864373</vt:i4>
      </vt:variant>
      <vt:variant>
        <vt:i4>30</vt:i4>
      </vt:variant>
      <vt:variant>
        <vt:i4>0</vt:i4>
      </vt:variant>
      <vt:variant>
        <vt:i4>5</vt:i4>
      </vt:variant>
      <vt:variant>
        <vt:lpwstr>https://doi.org/10.5281/zenodo.10103216</vt:lpwstr>
      </vt:variant>
      <vt:variant>
        <vt:lpwstr/>
      </vt:variant>
      <vt:variant>
        <vt:i4>524367</vt:i4>
      </vt:variant>
      <vt:variant>
        <vt:i4>27</vt:i4>
      </vt:variant>
      <vt:variant>
        <vt:i4>0</vt:i4>
      </vt:variant>
      <vt:variant>
        <vt:i4>5</vt:i4>
      </vt:variant>
      <vt:variant>
        <vt:lpwstr>https://doi.org/10.1016/0021-9991(76)90078-4</vt:lpwstr>
      </vt:variant>
      <vt:variant>
        <vt:lpwstr/>
      </vt:variant>
      <vt:variant>
        <vt:i4>7536672</vt:i4>
      </vt:variant>
      <vt:variant>
        <vt:i4>24</vt:i4>
      </vt:variant>
      <vt:variant>
        <vt:i4>0</vt:i4>
      </vt:variant>
      <vt:variant>
        <vt:i4>5</vt:i4>
      </vt:variant>
      <vt:variant>
        <vt:lpwstr>https://doi.org/10.1002/(SICI)1096-987X(199709)18:12%3C1463::AID-JCC4%3E3.0.CO;2-H</vt:lpwstr>
      </vt:variant>
      <vt:variant>
        <vt:lpwstr/>
      </vt:variant>
      <vt:variant>
        <vt:i4>2228336</vt:i4>
      </vt:variant>
      <vt:variant>
        <vt:i4>21</vt:i4>
      </vt:variant>
      <vt:variant>
        <vt:i4>0</vt:i4>
      </vt:variant>
      <vt:variant>
        <vt:i4>5</vt:i4>
      </vt:variant>
      <vt:variant>
        <vt:lpwstr>https://doi.org/10.1016/j.softx.2015.06.001</vt:lpwstr>
      </vt:variant>
      <vt:variant>
        <vt:lpwstr/>
      </vt:variant>
      <vt:variant>
        <vt:i4>196685</vt:i4>
      </vt:variant>
      <vt:variant>
        <vt:i4>18</vt:i4>
      </vt:variant>
      <vt:variant>
        <vt:i4>0</vt:i4>
      </vt:variant>
      <vt:variant>
        <vt:i4>5</vt:i4>
      </vt:variant>
      <vt:variant>
        <vt:lpwstr>https://doi.org/10.1002/andp.19213690304</vt:lpwstr>
      </vt:variant>
      <vt:variant>
        <vt:lpwstr/>
      </vt:variant>
      <vt:variant>
        <vt:i4>786522</vt:i4>
      </vt:variant>
      <vt:variant>
        <vt:i4>15</vt:i4>
      </vt:variant>
      <vt:variant>
        <vt:i4>0</vt:i4>
      </vt:variant>
      <vt:variant>
        <vt:i4>5</vt:i4>
      </vt:variant>
      <vt:variant>
        <vt:lpwstr>https://doi.org/10.1063/1.328693</vt:lpwstr>
      </vt:variant>
      <vt:variant>
        <vt:lpwstr/>
      </vt:variant>
      <vt:variant>
        <vt:i4>393301</vt:i4>
      </vt:variant>
      <vt:variant>
        <vt:i4>12</vt:i4>
      </vt:variant>
      <vt:variant>
        <vt:i4>0</vt:i4>
      </vt:variant>
      <vt:variant>
        <vt:i4>5</vt:i4>
      </vt:variant>
      <vt:variant>
        <vt:lpwstr>https://doi.org/10.1063/1.448118</vt:lpwstr>
      </vt:variant>
      <vt:variant>
        <vt:lpwstr/>
      </vt:variant>
      <vt:variant>
        <vt:i4>786525</vt:i4>
      </vt:variant>
      <vt:variant>
        <vt:i4>9</vt:i4>
      </vt:variant>
      <vt:variant>
        <vt:i4>0</vt:i4>
      </vt:variant>
      <vt:variant>
        <vt:i4>5</vt:i4>
      </vt:variant>
      <vt:variant>
        <vt:lpwstr>https://doi.org/10.1063/1.1567253</vt:lpwstr>
      </vt:variant>
      <vt:variant>
        <vt:lpwstr/>
      </vt:variant>
      <vt:variant>
        <vt:i4>1376272</vt:i4>
      </vt:variant>
      <vt:variant>
        <vt:i4>6</vt:i4>
      </vt:variant>
      <vt:variant>
        <vt:i4>0</vt:i4>
      </vt:variant>
      <vt:variant>
        <vt:i4>5</vt:i4>
      </vt:variant>
      <vt:variant>
        <vt:lpwstr>https://doi.org/10.1039/P29930000799</vt:lpwstr>
      </vt:variant>
      <vt:variant>
        <vt:lpwstr/>
      </vt:variant>
      <vt:variant>
        <vt:i4>3997794</vt:i4>
      </vt:variant>
      <vt:variant>
        <vt:i4>3</vt:i4>
      </vt:variant>
      <vt:variant>
        <vt:i4>0</vt:i4>
      </vt:variant>
      <vt:variant>
        <vt:i4>5</vt:i4>
      </vt:variant>
      <vt:variant>
        <vt:lpwstr>https://doi.org/10.1039/C9CP06869D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Sadra Kashef Ol Gheta</dc:creator>
  <cp:keywords/>
  <dc:description/>
  <cp:lastModifiedBy>Katharina Meier</cp:lastModifiedBy>
  <cp:revision>4</cp:revision>
  <cp:lastPrinted>2024-08-11T12:46:00Z</cp:lastPrinted>
  <dcterms:created xsi:type="dcterms:W3CDTF">2024-08-11T12:47:00Z</dcterms:created>
  <dcterms:modified xsi:type="dcterms:W3CDTF">2024-08-11T17:34:00Z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0x0101005443392E7F2C1B4B8E3F0F73CDE31716</vt:lpwstr>
  </property>
  <property fmtid="{D5CDD505-2E9C-101B-9397-08002B2CF9AE}" pid="3" name="MediaServiceImageTags">
    <vt:lpwstr/>
  </property>
  <property fmtid="{D5CDD505-2E9C-101B-9397-08002B2CF9AE}" pid="4" name="43b072f0-0f82-4aac-be1e-8abeffc32f66">
    <vt:bool>false</vt:bool>
  </property>
  <property fmtid="{D5CDD505-2E9C-101B-9397-08002B2CF9AE}" pid="5" name="MSIP_Label_7f850223-87a8-40c3-9eb2-432606efca2a_Enabled">
    <vt:lpwstr>true</vt:lpwstr>
  </property>
  <property fmtid="{D5CDD505-2E9C-101B-9397-08002B2CF9AE}" pid="6" name="MSIP_Label_7f850223-87a8-40c3-9eb2-432606efca2a_SetDate">
    <vt:lpwstr>2024-07-15T07:39:00Z</vt:lpwstr>
  </property>
  <property fmtid="{D5CDD505-2E9C-101B-9397-08002B2CF9AE}" pid="7" name="MSIP_Label_7f850223-87a8-40c3-9eb2-432606efca2a_Method">
    <vt:lpwstr>Privileged</vt:lpwstr>
  </property>
  <property fmtid="{D5CDD505-2E9C-101B-9397-08002B2CF9AE}" pid="8" name="MSIP_Label_7f850223-87a8-40c3-9eb2-432606efca2a_Name">
    <vt:lpwstr>7f850223-87a8-40c3-9eb2-432606efca2a</vt:lpwstr>
  </property>
  <property fmtid="{D5CDD505-2E9C-101B-9397-08002B2CF9AE}" pid="9" name="MSIP_Label_7f850223-87a8-40c3-9eb2-432606efca2a_SiteId">
    <vt:lpwstr>fcb2b37b-5da0-466b-9b83-0014b67a7c78</vt:lpwstr>
  </property>
  <property fmtid="{D5CDD505-2E9C-101B-9397-08002B2CF9AE}" pid="10" name="MSIP_Label_7f850223-87a8-40c3-9eb2-432606efca2a_ActionId">
    <vt:lpwstr>b272cac9-e9bc-46e8-87a2-8e539d571533</vt:lpwstr>
  </property>
  <property fmtid="{D5CDD505-2E9C-101B-9397-08002B2CF9AE}" pid="11" name="MSIP_Label_7f850223-87a8-40c3-9eb2-432606efca2a_ContentBits">
    <vt:lpwstr>0</vt:lpwstr>
  </property>
</Properties>
</file>