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612431" w14:textId="7FDE7AA3" w:rsidR="00232925" w:rsidRPr="007D258A" w:rsidRDefault="00846A6C" w:rsidP="00A804A8">
      <w:pPr>
        <w:spacing w:line="480" w:lineRule="auto"/>
        <w:rPr>
          <w:rFonts w:ascii="Helvetica" w:hAnsi="Helvetica"/>
          <w:b/>
          <w:bCs/>
          <w:sz w:val="22"/>
          <w:szCs w:val="22"/>
          <w:lang w:eastAsia="zh-CN"/>
        </w:rPr>
      </w:pPr>
      <w:r w:rsidRPr="00C21C13">
        <w:rPr>
          <w:rFonts w:ascii="Helvetica" w:hAnsi="Helvetica"/>
          <w:b/>
          <w:bCs/>
          <w:sz w:val="22"/>
          <w:szCs w:val="22"/>
        </w:rPr>
        <w:t>Supplemental information</w:t>
      </w:r>
    </w:p>
    <w:p w14:paraId="6BBE50C7" w14:textId="77777777" w:rsidR="00232925" w:rsidRPr="00C21C13" w:rsidRDefault="00232925" w:rsidP="00A804A8">
      <w:pPr>
        <w:spacing w:line="480" w:lineRule="auto"/>
        <w:rPr>
          <w:rFonts w:ascii="Helvetica" w:hAnsi="Helvetica"/>
          <w:b/>
          <w:bCs/>
          <w:sz w:val="22"/>
          <w:szCs w:val="22"/>
          <w:lang w:eastAsia="zh-CN"/>
        </w:rPr>
      </w:pPr>
    </w:p>
    <w:p w14:paraId="06FF0DDA" w14:textId="1E21A26E" w:rsidR="006F5EC1" w:rsidRPr="00C21C13" w:rsidRDefault="006C5B02" w:rsidP="00A804A8">
      <w:pPr>
        <w:spacing w:line="480" w:lineRule="auto"/>
        <w:rPr>
          <w:rFonts w:ascii="Helvetica" w:hAnsi="Helvetica"/>
          <w:b/>
          <w:bCs/>
          <w:sz w:val="22"/>
          <w:szCs w:val="22"/>
          <w:lang w:eastAsia="zh-CN"/>
        </w:rPr>
      </w:pPr>
      <w:r w:rsidRPr="00C21C13">
        <w:rPr>
          <w:rFonts w:ascii="Helvetica" w:hAnsi="Helvetica"/>
          <w:b/>
          <w:bCs/>
          <w:sz w:val="22"/>
          <w:szCs w:val="22"/>
        </w:rPr>
        <w:t>Increased matrix stiffness promotes fibro</w:t>
      </w:r>
      <w:r w:rsidRPr="00C21C13">
        <w:rPr>
          <w:rFonts w:ascii="Helvetica" w:hAnsi="Helvetica" w:hint="eastAsia"/>
          <w:b/>
          <w:bCs/>
          <w:sz w:val="22"/>
          <w:szCs w:val="22"/>
        </w:rPr>
        <w:t>ge</w:t>
      </w:r>
      <w:r w:rsidRPr="00C21C13">
        <w:rPr>
          <w:rFonts w:ascii="Helvetica" w:hAnsi="Helvetica"/>
          <w:b/>
          <w:bCs/>
          <w:sz w:val="22"/>
          <w:szCs w:val="22"/>
        </w:rPr>
        <w:t>nesis of hepatic stellate cell</w:t>
      </w:r>
      <w:r w:rsidRPr="00C21C13">
        <w:rPr>
          <w:rFonts w:ascii="Helvetica" w:hAnsi="Helvetica" w:hint="eastAsia"/>
          <w:b/>
          <w:bCs/>
          <w:sz w:val="22"/>
          <w:szCs w:val="22"/>
        </w:rPr>
        <w:t>s</w:t>
      </w:r>
    </w:p>
    <w:p w14:paraId="1700420C" w14:textId="01C30B63" w:rsidR="006C5B02" w:rsidRPr="00C21C13" w:rsidRDefault="006C5B02" w:rsidP="00A804A8">
      <w:pPr>
        <w:spacing w:line="480" w:lineRule="auto"/>
        <w:rPr>
          <w:rFonts w:ascii="Helvetica" w:hAnsi="Helvetica"/>
          <w:b/>
          <w:bCs/>
          <w:sz w:val="22"/>
          <w:szCs w:val="22"/>
          <w:lang w:eastAsia="zh-CN"/>
        </w:rPr>
      </w:pPr>
      <w:r w:rsidRPr="00C21C13">
        <w:rPr>
          <w:rFonts w:ascii="Helvetica" w:hAnsi="Helvetica"/>
          <w:b/>
          <w:bCs/>
          <w:sz w:val="22"/>
          <w:szCs w:val="22"/>
        </w:rPr>
        <w:t xml:space="preserve">through </w:t>
      </w:r>
      <w:r w:rsidRPr="00C21C13">
        <w:rPr>
          <w:rFonts w:ascii="Helvetica" w:hAnsi="Helvetica" w:hint="eastAsia"/>
          <w:b/>
          <w:bCs/>
          <w:sz w:val="22"/>
          <w:szCs w:val="22"/>
        </w:rPr>
        <w:t>AP-1-induced</w:t>
      </w:r>
      <w:r w:rsidRPr="00C21C13">
        <w:rPr>
          <w:rFonts w:ascii="Helvetica" w:hAnsi="Helvetica"/>
          <w:b/>
          <w:bCs/>
          <w:sz w:val="22"/>
          <w:szCs w:val="22"/>
        </w:rPr>
        <w:t xml:space="preserve"> chromatin </w:t>
      </w:r>
      <w:r w:rsidRPr="00C21C13">
        <w:rPr>
          <w:rFonts w:ascii="Helvetica" w:hAnsi="Helvetica" w:hint="eastAsia"/>
          <w:b/>
          <w:bCs/>
          <w:sz w:val="22"/>
          <w:szCs w:val="22"/>
        </w:rPr>
        <w:t>priming</w:t>
      </w:r>
    </w:p>
    <w:p w14:paraId="376024D4" w14:textId="5CAAC966" w:rsidR="00306C6F" w:rsidRPr="00C21C13" w:rsidRDefault="00306C6F" w:rsidP="00A804A8">
      <w:pPr>
        <w:autoSpaceDE w:val="0"/>
        <w:autoSpaceDN w:val="0"/>
        <w:adjustRightInd w:val="0"/>
        <w:spacing w:after="240" w:line="480" w:lineRule="auto"/>
        <w:jc w:val="both"/>
        <w:rPr>
          <w:b/>
          <w:color w:val="000000" w:themeColor="text1"/>
          <w:sz w:val="22"/>
          <w:szCs w:val="22"/>
        </w:rPr>
      </w:pPr>
      <w:r w:rsidRPr="00C21C13">
        <w:rPr>
          <w:b/>
          <w:color w:val="000000" w:themeColor="text1"/>
          <w:sz w:val="22"/>
          <w:szCs w:val="22"/>
        </w:rPr>
        <w:t>Wenxue Zha</w:t>
      </w:r>
      <w:r w:rsidR="00496DBE" w:rsidRPr="00C21C13">
        <w:rPr>
          <w:rFonts w:hint="eastAsia"/>
          <w:b/>
          <w:color w:val="000000" w:themeColor="text1"/>
          <w:sz w:val="22"/>
          <w:szCs w:val="22"/>
          <w:lang w:eastAsia="zh-CN"/>
        </w:rPr>
        <w:t>o</w:t>
      </w:r>
      <w:r w:rsidRPr="00C21C13">
        <w:rPr>
          <w:rFonts w:hint="eastAsia"/>
          <w:b/>
          <w:color w:val="000000" w:themeColor="text1"/>
          <w:sz w:val="22"/>
          <w:szCs w:val="22"/>
        </w:rPr>
        <w:t>,</w:t>
      </w:r>
      <w:r w:rsidR="00496DBE" w:rsidRPr="00C21C13">
        <w:rPr>
          <w:rFonts w:hint="eastAsia"/>
          <w:b/>
          <w:color w:val="000000" w:themeColor="text1"/>
          <w:sz w:val="22"/>
          <w:szCs w:val="22"/>
          <w:lang w:eastAsia="zh-CN"/>
        </w:rPr>
        <w:t xml:space="preserve"> </w:t>
      </w:r>
      <w:r w:rsidRPr="00C21C13">
        <w:rPr>
          <w:b/>
          <w:color w:val="000000" w:themeColor="text1"/>
          <w:sz w:val="22"/>
          <w:szCs w:val="22"/>
        </w:rPr>
        <w:t xml:space="preserve"> Weihong Yuan, T</w:t>
      </w:r>
      <w:r w:rsidRPr="00C21C13">
        <w:rPr>
          <w:rFonts w:hint="eastAsia"/>
          <w:b/>
          <w:color w:val="000000" w:themeColor="text1"/>
          <w:sz w:val="22"/>
          <w:szCs w:val="22"/>
        </w:rPr>
        <w:t>ian</w:t>
      </w:r>
      <w:r w:rsidRPr="00C21C13">
        <w:rPr>
          <w:b/>
          <w:color w:val="000000" w:themeColor="text1"/>
          <w:sz w:val="22"/>
          <w:szCs w:val="22"/>
        </w:rPr>
        <w:t xml:space="preserve"> Dong, Wei Qi, Zhijie Feng, Cheng Li, Yujie Su</w:t>
      </w:r>
      <w:r w:rsidR="00496DBE" w:rsidRPr="00C21C13">
        <w:rPr>
          <w:b/>
          <w:color w:val="000000" w:themeColor="text1"/>
          <w:sz w:val="22"/>
          <w:szCs w:val="22"/>
        </w:rPr>
        <w:t>n</w:t>
      </w:r>
    </w:p>
    <w:p w14:paraId="78B0F2D1" w14:textId="77777777" w:rsidR="00306C6F" w:rsidRPr="00C21C13" w:rsidRDefault="00306C6F" w:rsidP="006F5EC1">
      <w:pPr>
        <w:spacing w:line="360" w:lineRule="auto"/>
        <w:rPr>
          <w:rFonts w:ascii="Helvetica" w:hAnsi="Helvetica"/>
          <w:b/>
          <w:bCs/>
          <w:sz w:val="22"/>
          <w:szCs w:val="22"/>
          <w:lang w:eastAsia="zh-CN"/>
        </w:rPr>
      </w:pPr>
    </w:p>
    <w:p w14:paraId="38C68889" w14:textId="77777777" w:rsidR="006F5EC1" w:rsidRPr="00C21C13" w:rsidRDefault="006F5EC1">
      <w:pPr>
        <w:rPr>
          <w:sz w:val="22"/>
          <w:szCs w:val="22"/>
          <w:lang w:eastAsia="zh-CN"/>
        </w:rPr>
      </w:pPr>
      <w:r w:rsidRPr="00C21C13">
        <w:rPr>
          <w:sz w:val="22"/>
          <w:szCs w:val="22"/>
        </w:rPr>
        <w:br w:type="page"/>
      </w:r>
    </w:p>
    <w:p w14:paraId="441E92BB" w14:textId="6E25BCBD" w:rsidR="00340788" w:rsidRDefault="00340788" w:rsidP="00340788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C21C13">
        <w:rPr>
          <w:rFonts w:ascii="Arial" w:hAnsi="Arial" w:cs="Arial"/>
          <w:b/>
          <w:sz w:val="22"/>
          <w:szCs w:val="22"/>
        </w:rPr>
        <w:lastRenderedPageBreak/>
        <w:t xml:space="preserve">Supplementary Figure </w:t>
      </w:r>
      <w:r w:rsidR="003B6DD3" w:rsidRPr="00C21C13">
        <w:rPr>
          <w:rFonts w:ascii="Arial" w:hAnsi="Arial" w:cs="Arial"/>
          <w:b/>
          <w:sz w:val="22"/>
          <w:szCs w:val="22"/>
        </w:rPr>
        <w:t>1</w:t>
      </w:r>
    </w:p>
    <w:p w14:paraId="08579700" w14:textId="2CD1D73C" w:rsidR="00FF7AC1" w:rsidRPr="008D3068" w:rsidRDefault="00E23036" w:rsidP="008D3068">
      <w:pPr>
        <w:spacing w:line="360" w:lineRule="auto"/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 w:hint="eastAsia"/>
          <w:b/>
          <w:noProof/>
          <w:sz w:val="22"/>
          <w:szCs w:val="22"/>
          <w:lang w:eastAsia="zh-CN"/>
        </w:rPr>
        <w:drawing>
          <wp:inline distT="0" distB="0" distL="0" distR="0" wp14:anchorId="093AF2B7" wp14:editId="2019F2D0">
            <wp:extent cx="5962185" cy="6639271"/>
            <wp:effectExtent l="0" t="0" r="0" b="3175"/>
            <wp:docPr id="1070778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77876" name="图片 107077876"/>
                    <pic:cNvPicPr/>
                  </pic:nvPicPr>
                  <pic:blipFill rotWithShape="1"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15" b="16702"/>
                    <a:stretch/>
                  </pic:blipFill>
                  <pic:spPr bwMode="auto">
                    <a:xfrm>
                      <a:off x="0" y="0"/>
                      <a:ext cx="5969367" cy="6647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0BBEF" w14:textId="52E7BBF6" w:rsidR="00015F74" w:rsidRPr="00C21C13" w:rsidRDefault="007411A1" w:rsidP="00F17217">
      <w:pPr>
        <w:pStyle w:val="SMHeading"/>
        <w:jc w:val="both"/>
        <w:rPr>
          <w:sz w:val="22"/>
          <w:szCs w:val="22"/>
        </w:rPr>
      </w:pPr>
      <w:r w:rsidRPr="00C21C13">
        <w:rPr>
          <w:sz w:val="22"/>
          <w:szCs w:val="22"/>
        </w:rPr>
        <w:t>Fig</w:t>
      </w:r>
      <w:r w:rsidR="00AD4F56" w:rsidRPr="00C21C13">
        <w:rPr>
          <w:sz w:val="22"/>
          <w:szCs w:val="22"/>
        </w:rPr>
        <w:t xml:space="preserve"> </w:t>
      </w:r>
      <w:r w:rsidRPr="00C21C13">
        <w:rPr>
          <w:sz w:val="22"/>
          <w:szCs w:val="22"/>
        </w:rPr>
        <w:t>S1</w:t>
      </w:r>
      <w:r w:rsidR="000F4294" w:rsidRPr="00C21C13">
        <w:rPr>
          <w:sz w:val="22"/>
          <w:szCs w:val="22"/>
        </w:rPr>
        <w:t>.</w:t>
      </w:r>
      <w:r w:rsidR="00157CAA" w:rsidRPr="00C21C13">
        <w:rPr>
          <w:sz w:val="22"/>
          <w:szCs w:val="22"/>
        </w:rPr>
        <w:t xml:space="preserve"> </w:t>
      </w:r>
      <w:r w:rsidR="00176A84" w:rsidRPr="00C21C13">
        <w:rPr>
          <w:sz w:val="22"/>
          <w:szCs w:val="22"/>
        </w:rPr>
        <w:t>Different matrix stiffness facilitate</w:t>
      </w:r>
      <w:r w:rsidR="00716FAF" w:rsidRPr="00C21C13">
        <w:rPr>
          <w:sz w:val="22"/>
          <w:szCs w:val="22"/>
        </w:rPr>
        <w:t>s</w:t>
      </w:r>
      <w:r w:rsidR="00176A84" w:rsidRPr="00C21C13">
        <w:rPr>
          <w:sz w:val="22"/>
          <w:szCs w:val="22"/>
        </w:rPr>
        <w:t xml:space="preserve"> HSC fibrogenesis as revealed by transcriptome profiling.</w:t>
      </w:r>
    </w:p>
    <w:p w14:paraId="1162D4BC" w14:textId="373FA841" w:rsidR="005E2F59" w:rsidRPr="005E2F59" w:rsidRDefault="005E2F59" w:rsidP="005E2F59">
      <w:pPr>
        <w:pStyle w:val="affc"/>
        <w:widowControl w:val="0"/>
        <w:numPr>
          <w:ilvl w:val="0"/>
          <w:numId w:val="11"/>
        </w:numPr>
        <w:jc w:val="both"/>
        <w:rPr>
          <w:bCs/>
          <w:color w:val="000000" w:themeColor="text1"/>
          <w:sz w:val="22"/>
        </w:rPr>
      </w:pPr>
      <w:r w:rsidRPr="00DC6C13">
        <w:rPr>
          <w:bCs/>
          <w:color w:val="000000" w:themeColor="text1"/>
          <w:sz w:val="22"/>
        </w:rPr>
        <w:t xml:space="preserve">Representative immunofluorescence images of LX-2 cells cultured </w:t>
      </w:r>
      <w:r>
        <w:rPr>
          <w:bCs/>
          <w:color w:val="000000" w:themeColor="text1"/>
          <w:sz w:val="22"/>
        </w:rPr>
        <w:t>o</w:t>
      </w:r>
      <w:r w:rsidRPr="00DC6C13">
        <w:rPr>
          <w:bCs/>
          <w:color w:val="000000" w:themeColor="text1"/>
          <w:sz w:val="22"/>
        </w:rPr>
        <w:t xml:space="preserve">n </w:t>
      </w:r>
      <w:r>
        <w:rPr>
          <w:bCs/>
          <w:color w:val="000000" w:themeColor="text1"/>
          <w:sz w:val="22"/>
        </w:rPr>
        <w:t>different matrices</w:t>
      </w:r>
      <w:r w:rsidRPr="00DC6C13">
        <w:rPr>
          <w:bCs/>
          <w:color w:val="000000" w:themeColor="text1"/>
          <w:sz w:val="22"/>
        </w:rPr>
        <w:t xml:space="preserve"> for </w:t>
      </w:r>
      <w:r>
        <w:rPr>
          <w:bCs/>
          <w:color w:val="000000" w:themeColor="text1"/>
          <w:sz w:val="22"/>
        </w:rPr>
        <w:t>two (up</w:t>
      </w:r>
      <w:r w:rsidR="007A6022">
        <w:rPr>
          <w:bCs/>
          <w:color w:val="000000" w:themeColor="text1"/>
          <w:sz w:val="22"/>
        </w:rPr>
        <w:t xml:space="preserve"> panel</w:t>
      </w:r>
      <w:r>
        <w:rPr>
          <w:bCs/>
          <w:color w:val="000000" w:themeColor="text1"/>
          <w:sz w:val="22"/>
        </w:rPr>
        <w:t>)</w:t>
      </w:r>
      <w:r w:rsidRPr="00DC6C13">
        <w:rPr>
          <w:bCs/>
          <w:color w:val="000000" w:themeColor="text1"/>
          <w:sz w:val="22"/>
        </w:rPr>
        <w:t xml:space="preserve"> </w:t>
      </w:r>
      <w:r>
        <w:rPr>
          <w:bCs/>
          <w:color w:val="000000" w:themeColor="text1"/>
          <w:sz w:val="22"/>
        </w:rPr>
        <w:t>or</w:t>
      </w:r>
      <w:r w:rsidRPr="00DC6C13">
        <w:rPr>
          <w:bCs/>
          <w:color w:val="000000" w:themeColor="text1"/>
          <w:sz w:val="22"/>
        </w:rPr>
        <w:t xml:space="preserve"> </w:t>
      </w:r>
      <w:r>
        <w:rPr>
          <w:bCs/>
          <w:color w:val="000000" w:themeColor="text1"/>
          <w:sz w:val="22"/>
        </w:rPr>
        <w:t>four</w:t>
      </w:r>
      <w:r w:rsidRPr="00DC6C13">
        <w:rPr>
          <w:bCs/>
          <w:color w:val="000000" w:themeColor="text1"/>
          <w:sz w:val="22"/>
        </w:rPr>
        <w:t xml:space="preserve"> days </w:t>
      </w:r>
      <w:r>
        <w:rPr>
          <w:bCs/>
          <w:color w:val="000000" w:themeColor="text1"/>
          <w:sz w:val="22"/>
        </w:rPr>
        <w:t>(bottom</w:t>
      </w:r>
      <w:r w:rsidR="007A6022">
        <w:rPr>
          <w:bCs/>
          <w:color w:val="000000" w:themeColor="text1"/>
          <w:sz w:val="22"/>
        </w:rPr>
        <w:t xml:space="preserve"> panel</w:t>
      </w:r>
      <w:r>
        <w:rPr>
          <w:bCs/>
          <w:color w:val="000000" w:themeColor="text1"/>
          <w:sz w:val="22"/>
        </w:rPr>
        <w:t>). s</w:t>
      </w:r>
      <w:r w:rsidRPr="0022691D">
        <w:rPr>
          <w:bCs/>
          <w:color w:val="000000" w:themeColor="text1"/>
          <w:sz w:val="22"/>
        </w:rPr>
        <w:t xml:space="preserve">cale bar, </w:t>
      </w:r>
      <w:r w:rsidR="00260BE9">
        <w:rPr>
          <w:bCs/>
          <w:color w:val="000000" w:themeColor="text1"/>
          <w:sz w:val="22"/>
        </w:rPr>
        <w:t>1</w:t>
      </w:r>
      <w:r w:rsidRPr="0022691D">
        <w:rPr>
          <w:bCs/>
          <w:color w:val="000000" w:themeColor="text1"/>
          <w:sz w:val="22"/>
        </w:rPr>
        <w:t>0 μm</w:t>
      </w:r>
      <w:r w:rsidRPr="00DC6C13">
        <w:rPr>
          <w:bCs/>
          <w:color w:val="000000" w:themeColor="text1"/>
          <w:sz w:val="22"/>
        </w:rPr>
        <w:t>.</w:t>
      </w:r>
    </w:p>
    <w:p w14:paraId="0EB91B84" w14:textId="058D1B74" w:rsidR="007E2DE6" w:rsidRPr="00C21C13" w:rsidRDefault="00584F61" w:rsidP="000B2C8D">
      <w:pPr>
        <w:pStyle w:val="affc"/>
        <w:widowControl w:val="0"/>
        <w:numPr>
          <w:ilvl w:val="0"/>
          <w:numId w:val="11"/>
        </w:numPr>
        <w:jc w:val="both"/>
        <w:rPr>
          <w:bCs/>
          <w:color w:val="000000" w:themeColor="text1"/>
          <w:sz w:val="22"/>
          <w:szCs w:val="22"/>
        </w:rPr>
      </w:pPr>
      <w:r w:rsidRPr="00C21C13">
        <w:rPr>
          <w:bCs/>
          <w:color w:val="000000" w:themeColor="text1"/>
          <w:sz w:val="22"/>
          <w:szCs w:val="22"/>
        </w:rPr>
        <w:t>qPCR</w:t>
      </w:r>
      <w:r w:rsidR="007E2DE6" w:rsidRPr="00C21C13">
        <w:rPr>
          <w:bCs/>
          <w:color w:val="000000" w:themeColor="text1"/>
          <w:sz w:val="22"/>
          <w:szCs w:val="22"/>
        </w:rPr>
        <w:t xml:space="preserve"> showing </w:t>
      </w:r>
      <w:r w:rsidRPr="00C21C13">
        <w:rPr>
          <w:bCs/>
          <w:color w:val="000000" w:themeColor="text1"/>
          <w:sz w:val="22"/>
          <w:szCs w:val="22"/>
        </w:rPr>
        <w:t xml:space="preserve">the relative expression of </w:t>
      </w:r>
      <w:r w:rsidR="007E2DE6" w:rsidRPr="00C21C13">
        <w:rPr>
          <w:bCs/>
          <w:color w:val="000000" w:themeColor="text1"/>
          <w:sz w:val="22"/>
          <w:szCs w:val="22"/>
        </w:rPr>
        <w:t xml:space="preserve">α-SMA </w:t>
      </w:r>
      <w:r w:rsidRPr="00C21C13">
        <w:rPr>
          <w:bCs/>
          <w:color w:val="000000" w:themeColor="text1"/>
          <w:sz w:val="22"/>
          <w:szCs w:val="22"/>
        </w:rPr>
        <w:t xml:space="preserve">in </w:t>
      </w:r>
      <w:r w:rsidR="007E2DE6" w:rsidRPr="00C21C13">
        <w:rPr>
          <w:bCs/>
          <w:color w:val="000000" w:themeColor="text1"/>
          <w:sz w:val="22"/>
          <w:szCs w:val="22"/>
        </w:rPr>
        <w:t xml:space="preserve">cells cultured in different matrixes for </w:t>
      </w:r>
      <w:r w:rsidR="00AE45CC" w:rsidRPr="00C21C13">
        <w:rPr>
          <w:bCs/>
          <w:color w:val="000000" w:themeColor="text1"/>
          <w:sz w:val="22"/>
          <w:szCs w:val="22"/>
        </w:rPr>
        <w:t xml:space="preserve">two or </w:t>
      </w:r>
      <w:r w:rsidR="007E2DE6" w:rsidRPr="00C21C13">
        <w:rPr>
          <w:bCs/>
          <w:color w:val="000000" w:themeColor="text1"/>
          <w:sz w:val="22"/>
          <w:szCs w:val="22"/>
        </w:rPr>
        <w:t xml:space="preserve">four days. </w:t>
      </w:r>
      <w:r w:rsidR="001A5930" w:rsidRPr="00C21C13">
        <w:rPr>
          <w:bCs/>
          <w:color w:val="000000" w:themeColor="text1"/>
          <w:sz w:val="22"/>
          <w:szCs w:val="22"/>
        </w:rPr>
        <w:t xml:space="preserve">The relative expression results were normalized </w:t>
      </w:r>
      <w:r w:rsidR="004D614D" w:rsidRPr="00C21C13">
        <w:rPr>
          <w:bCs/>
          <w:color w:val="000000" w:themeColor="text1"/>
          <w:sz w:val="22"/>
          <w:szCs w:val="22"/>
        </w:rPr>
        <w:t>to</w:t>
      </w:r>
      <w:r w:rsidR="001A5930" w:rsidRPr="00C21C13">
        <w:rPr>
          <w:bCs/>
          <w:color w:val="000000" w:themeColor="text1"/>
          <w:sz w:val="22"/>
          <w:szCs w:val="22"/>
        </w:rPr>
        <w:t xml:space="preserve"> </w:t>
      </w:r>
      <w:r w:rsidR="001A5930" w:rsidRPr="00C21C13">
        <w:rPr>
          <w:bCs/>
          <w:i/>
          <w:iCs/>
          <w:color w:val="000000" w:themeColor="text1"/>
          <w:sz w:val="22"/>
          <w:szCs w:val="22"/>
        </w:rPr>
        <w:t>GAPDH</w:t>
      </w:r>
      <w:r w:rsidR="007E2DE6" w:rsidRPr="00C21C13">
        <w:rPr>
          <w:bCs/>
          <w:color w:val="000000" w:themeColor="text1"/>
          <w:sz w:val="22"/>
          <w:szCs w:val="22"/>
        </w:rPr>
        <w:t>.</w:t>
      </w:r>
    </w:p>
    <w:p w14:paraId="75AA9CF1" w14:textId="1A3C19DE" w:rsidR="00CE4D7A" w:rsidRPr="00C21C13" w:rsidRDefault="00CE4D7A" w:rsidP="00CE4D7A">
      <w:pPr>
        <w:pStyle w:val="affc"/>
        <w:widowControl w:val="0"/>
        <w:numPr>
          <w:ilvl w:val="0"/>
          <w:numId w:val="11"/>
        </w:numPr>
        <w:jc w:val="both"/>
        <w:rPr>
          <w:bCs/>
          <w:color w:val="000000" w:themeColor="text1"/>
          <w:sz w:val="22"/>
          <w:szCs w:val="22"/>
        </w:rPr>
      </w:pPr>
      <w:r w:rsidRPr="00C21C13">
        <w:rPr>
          <w:bCs/>
          <w:color w:val="000000" w:themeColor="text1"/>
          <w:sz w:val="22"/>
          <w:szCs w:val="22"/>
        </w:rPr>
        <w:t xml:space="preserve">GO enrichment analysis of downregulated genes </w:t>
      </w:r>
      <w:r w:rsidRPr="00C21C13">
        <w:rPr>
          <w:rFonts w:hint="eastAsia"/>
          <w:bCs/>
          <w:color w:val="000000" w:themeColor="text1"/>
          <w:sz w:val="22"/>
          <w:szCs w:val="22"/>
        </w:rPr>
        <w:t>in</w:t>
      </w:r>
      <w:r w:rsidRPr="00C21C13">
        <w:rPr>
          <w:bCs/>
          <w:color w:val="000000" w:themeColor="text1"/>
          <w:sz w:val="22"/>
          <w:szCs w:val="22"/>
        </w:rPr>
        <w:t xml:space="preserve"> </w:t>
      </w:r>
      <w:r w:rsidRPr="00C21C13">
        <w:rPr>
          <w:rFonts w:hint="eastAsia"/>
          <w:bCs/>
          <w:color w:val="000000" w:themeColor="text1"/>
          <w:sz w:val="22"/>
          <w:szCs w:val="22"/>
        </w:rPr>
        <w:t>c</w:t>
      </w:r>
      <w:r w:rsidRPr="00C21C13">
        <w:rPr>
          <w:bCs/>
          <w:color w:val="000000" w:themeColor="text1"/>
          <w:sz w:val="22"/>
          <w:szCs w:val="22"/>
        </w:rPr>
        <w:t xml:space="preserve">ells cultured in the stiff matrix for two days </w:t>
      </w:r>
      <w:r w:rsidRPr="00C21C13">
        <w:rPr>
          <w:bCs/>
          <w:color w:val="000000" w:themeColor="text1"/>
          <w:sz w:val="22"/>
          <w:szCs w:val="22"/>
        </w:rPr>
        <w:lastRenderedPageBreak/>
        <w:t xml:space="preserve">(adjusted p value &lt; 0.05). </w:t>
      </w:r>
    </w:p>
    <w:p w14:paraId="2D53AE2E" w14:textId="77777777" w:rsidR="00CE4D7A" w:rsidRPr="00C21C13" w:rsidRDefault="00CE4D7A" w:rsidP="00CE4D7A">
      <w:pPr>
        <w:pStyle w:val="affc"/>
        <w:widowControl w:val="0"/>
        <w:numPr>
          <w:ilvl w:val="0"/>
          <w:numId w:val="11"/>
        </w:numPr>
        <w:jc w:val="both"/>
        <w:rPr>
          <w:bCs/>
          <w:color w:val="000000" w:themeColor="text1"/>
          <w:sz w:val="22"/>
          <w:szCs w:val="22"/>
        </w:rPr>
      </w:pPr>
      <w:r w:rsidRPr="00C21C13">
        <w:rPr>
          <w:bCs/>
          <w:color w:val="000000" w:themeColor="text1"/>
          <w:sz w:val="22"/>
          <w:szCs w:val="22"/>
        </w:rPr>
        <w:t xml:space="preserve">GO enrichment analysis of downregulated genes </w:t>
      </w:r>
      <w:r w:rsidRPr="00C21C13">
        <w:rPr>
          <w:rFonts w:hint="eastAsia"/>
          <w:bCs/>
          <w:color w:val="000000" w:themeColor="text1"/>
          <w:sz w:val="22"/>
          <w:szCs w:val="22"/>
        </w:rPr>
        <w:t>in</w:t>
      </w:r>
      <w:r w:rsidRPr="00C21C13">
        <w:rPr>
          <w:bCs/>
          <w:color w:val="000000" w:themeColor="text1"/>
          <w:sz w:val="22"/>
          <w:szCs w:val="22"/>
        </w:rPr>
        <w:t xml:space="preserve"> </w:t>
      </w:r>
      <w:r w:rsidRPr="00C21C13">
        <w:rPr>
          <w:rFonts w:hint="eastAsia"/>
          <w:bCs/>
          <w:color w:val="000000" w:themeColor="text1"/>
          <w:sz w:val="22"/>
          <w:szCs w:val="22"/>
        </w:rPr>
        <w:t>c</w:t>
      </w:r>
      <w:r w:rsidRPr="00C21C13">
        <w:rPr>
          <w:bCs/>
          <w:color w:val="000000" w:themeColor="text1"/>
          <w:sz w:val="22"/>
          <w:szCs w:val="22"/>
        </w:rPr>
        <w:t xml:space="preserve">ells cultured in the stiff matrix for four days (adjusted p value &lt; 0.05). </w:t>
      </w:r>
    </w:p>
    <w:p w14:paraId="672ECC91" w14:textId="77777777" w:rsidR="00CE4D7A" w:rsidRPr="00C21C13" w:rsidRDefault="00CE4D7A" w:rsidP="00CE4D7A">
      <w:pPr>
        <w:pStyle w:val="affc"/>
        <w:widowControl w:val="0"/>
        <w:numPr>
          <w:ilvl w:val="0"/>
          <w:numId w:val="11"/>
        </w:numPr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 xml:space="preserve">Heatmaps showing the gene expression level of the active fibrogenic HSC signature, conserved initiatory HSC signature, and </w:t>
      </w:r>
      <w:r w:rsidRPr="00C21C13">
        <w:rPr>
          <w:bCs/>
          <w:i/>
          <w:iCs/>
          <w:sz w:val="22"/>
          <w:szCs w:val="22"/>
        </w:rPr>
        <w:t>in vivo</w:t>
      </w:r>
      <w:r w:rsidRPr="00C21C13">
        <w:rPr>
          <w:bCs/>
          <w:sz w:val="22"/>
          <w:szCs w:val="22"/>
        </w:rPr>
        <w:t xml:space="preserve"> liver injury signature for cells cultured in the soft or stiff matrix for two days.</w:t>
      </w:r>
    </w:p>
    <w:p w14:paraId="5637CAB2" w14:textId="46174686" w:rsidR="009A5287" w:rsidRPr="00C21C13" w:rsidRDefault="00CE4D7A" w:rsidP="00CE4D7A">
      <w:pPr>
        <w:pStyle w:val="affc"/>
        <w:widowControl w:val="0"/>
        <w:numPr>
          <w:ilvl w:val="0"/>
          <w:numId w:val="11"/>
        </w:numPr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 xml:space="preserve">Heatmaps showing the gene expression level of the active fibrogenic HSC signature, conserved initiatory HSC signature, and </w:t>
      </w:r>
      <w:r w:rsidRPr="00C21C13">
        <w:rPr>
          <w:bCs/>
          <w:i/>
          <w:iCs/>
          <w:sz w:val="22"/>
          <w:szCs w:val="22"/>
        </w:rPr>
        <w:t>in vivo</w:t>
      </w:r>
      <w:r w:rsidRPr="00C21C13">
        <w:rPr>
          <w:bCs/>
          <w:sz w:val="22"/>
          <w:szCs w:val="22"/>
        </w:rPr>
        <w:t xml:space="preserve"> liver injury signature for cells cultured in the soft or stiff matrix for four days.</w:t>
      </w:r>
    </w:p>
    <w:p w14:paraId="419FB48B" w14:textId="4F4895B4" w:rsidR="00E21809" w:rsidRPr="00C21C13" w:rsidRDefault="005E2A34">
      <w:pPr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br w:type="page"/>
      </w:r>
    </w:p>
    <w:p w14:paraId="1FFEFB6F" w14:textId="52B3BE23" w:rsidR="005F34A6" w:rsidRPr="00C21C13" w:rsidRDefault="005F34A6" w:rsidP="005F34A6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C21C13">
        <w:rPr>
          <w:rFonts w:ascii="Arial" w:hAnsi="Arial" w:cs="Arial"/>
          <w:b/>
          <w:sz w:val="22"/>
          <w:szCs w:val="22"/>
        </w:rPr>
        <w:lastRenderedPageBreak/>
        <w:t xml:space="preserve">Supplementary Figure </w:t>
      </w:r>
      <w:r w:rsidR="000245D1" w:rsidRPr="00C21C13">
        <w:rPr>
          <w:rFonts w:ascii="Arial" w:hAnsi="Arial" w:cs="Arial"/>
          <w:b/>
          <w:sz w:val="22"/>
          <w:szCs w:val="22"/>
        </w:rPr>
        <w:t>2</w:t>
      </w:r>
    </w:p>
    <w:p w14:paraId="140098E2" w14:textId="77777777" w:rsidR="005F34A6" w:rsidRPr="00C21C13" w:rsidRDefault="005F34A6" w:rsidP="005F34A6">
      <w:pPr>
        <w:jc w:val="center"/>
        <w:rPr>
          <w:b/>
          <w:bCs/>
          <w:kern w:val="32"/>
          <w:sz w:val="22"/>
          <w:szCs w:val="22"/>
        </w:rPr>
      </w:pPr>
      <w:r w:rsidRPr="00C21C13">
        <w:rPr>
          <w:b/>
          <w:bCs/>
          <w:noProof/>
          <w:kern w:val="32"/>
          <w:sz w:val="22"/>
          <w:szCs w:val="22"/>
        </w:rPr>
        <w:drawing>
          <wp:inline distT="0" distB="0" distL="0" distR="0" wp14:anchorId="319373C1" wp14:editId="3F9707FB">
            <wp:extent cx="5968637" cy="1659898"/>
            <wp:effectExtent l="0" t="0" r="635" b="3810"/>
            <wp:docPr id="52607338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73382" name="图片 526073382"/>
                    <pic:cNvPicPr/>
                  </pic:nvPicPr>
                  <pic:blipFill rotWithShape="1"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1" t="5761" r="4410" b="75240"/>
                    <a:stretch/>
                  </pic:blipFill>
                  <pic:spPr bwMode="auto">
                    <a:xfrm>
                      <a:off x="0" y="0"/>
                      <a:ext cx="6017689" cy="1673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F5DB7B" w14:textId="0509DAFE" w:rsidR="005F34A6" w:rsidRPr="00C21C13" w:rsidRDefault="005F34A6" w:rsidP="005F34A6">
      <w:pPr>
        <w:rPr>
          <w:b/>
          <w:bCs/>
          <w:kern w:val="32"/>
          <w:sz w:val="22"/>
          <w:szCs w:val="22"/>
        </w:rPr>
      </w:pPr>
      <w:r w:rsidRPr="00C21C13">
        <w:rPr>
          <w:b/>
          <w:bCs/>
          <w:kern w:val="32"/>
          <w:sz w:val="22"/>
          <w:szCs w:val="22"/>
        </w:rPr>
        <w:t>Fig S</w:t>
      </w:r>
      <w:r w:rsidR="000245D1" w:rsidRPr="00C21C13">
        <w:rPr>
          <w:b/>
          <w:bCs/>
          <w:kern w:val="32"/>
          <w:sz w:val="22"/>
          <w:szCs w:val="22"/>
        </w:rPr>
        <w:t>2</w:t>
      </w:r>
      <w:r w:rsidRPr="00C21C13">
        <w:rPr>
          <w:rFonts w:hint="eastAsia"/>
          <w:b/>
          <w:bCs/>
          <w:kern w:val="32"/>
          <w:sz w:val="22"/>
          <w:szCs w:val="22"/>
        </w:rPr>
        <w:t>.</w:t>
      </w:r>
      <w:r w:rsidRPr="00C21C13">
        <w:rPr>
          <w:b/>
          <w:bCs/>
          <w:kern w:val="32"/>
          <w:sz w:val="22"/>
          <w:szCs w:val="22"/>
        </w:rPr>
        <w:t xml:space="preserve"> ATAC-seq analysis of specific chromatin accessibility clusters and adjacent gene function annotation.</w:t>
      </w:r>
    </w:p>
    <w:p w14:paraId="73F20587" w14:textId="77777777" w:rsidR="005F34A6" w:rsidRPr="00C21C13" w:rsidRDefault="005F34A6" w:rsidP="005F34A6">
      <w:pPr>
        <w:pStyle w:val="affc"/>
        <w:widowControl w:val="0"/>
        <w:numPr>
          <w:ilvl w:val="0"/>
          <w:numId w:val="12"/>
        </w:numPr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>Top enriched GO (Gene Ontology) terms for peaks (adjusted p value &lt; 0.05) in increased accessible chromatin regions in cells cultured in the stiff matrix for four days.</w:t>
      </w:r>
    </w:p>
    <w:p w14:paraId="26CAF206" w14:textId="77777777" w:rsidR="005F34A6" w:rsidRPr="00C21C13" w:rsidRDefault="005F34A6" w:rsidP="005F34A6">
      <w:pPr>
        <w:pStyle w:val="affc"/>
        <w:widowControl w:val="0"/>
        <w:numPr>
          <w:ilvl w:val="0"/>
          <w:numId w:val="12"/>
        </w:numPr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 xml:space="preserve">Top enriched GO (Gene Ontology) terms for peaks (adjusted p value &lt; 0.05) in increased accessible chromatin regions in cells cultured in stiff matrix for </w:t>
      </w:r>
      <w:r w:rsidRPr="00C21C13">
        <w:rPr>
          <w:rFonts w:hint="eastAsia"/>
          <w:bCs/>
          <w:sz w:val="22"/>
          <w:szCs w:val="22"/>
        </w:rPr>
        <w:t>two</w:t>
      </w:r>
      <w:r w:rsidRPr="00C21C13">
        <w:rPr>
          <w:bCs/>
          <w:sz w:val="22"/>
          <w:szCs w:val="22"/>
        </w:rPr>
        <w:t xml:space="preserve"> days.</w:t>
      </w:r>
    </w:p>
    <w:p w14:paraId="52B38BE6" w14:textId="7C1143F8" w:rsidR="005F34A6" w:rsidRPr="00C21C13" w:rsidRDefault="005F34A6" w:rsidP="005F34A6">
      <w:pPr>
        <w:pStyle w:val="affc"/>
        <w:widowControl w:val="0"/>
        <w:numPr>
          <w:ilvl w:val="0"/>
          <w:numId w:val="12"/>
        </w:numPr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 xml:space="preserve">Normalized ATAC-seq signal profiles at a locus in </w:t>
      </w:r>
      <w:r w:rsidRPr="00C21C13">
        <w:rPr>
          <w:bCs/>
          <w:i/>
          <w:sz w:val="22"/>
          <w:szCs w:val="22"/>
        </w:rPr>
        <w:t>IGFBP3</w:t>
      </w:r>
      <w:r w:rsidRPr="00C21C13">
        <w:rPr>
          <w:bCs/>
          <w:sz w:val="22"/>
          <w:szCs w:val="22"/>
        </w:rPr>
        <w:t xml:space="preserve"> (“D4 stiff” cluster) in cells cultured in the soft or stiff matrix, shown together with a normalized RNA-seq profile.</w:t>
      </w:r>
    </w:p>
    <w:p w14:paraId="68D3800A" w14:textId="77777777" w:rsidR="005F34A6" w:rsidRPr="00C21C13" w:rsidRDefault="005F34A6" w:rsidP="00125C88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06345073" w14:textId="4CBD39A5" w:rsidR="005F34A6" w:rsidRPr="00C21C13" w:rsidRDefault="005F34A6">
      <w:pPr>
        <w:rPr>
          <w:rFonts w:ascii="Arial" w:hAnsi="Arial" w:cs="Arial"/>
          <w:b/>
          <w:sz w:val="22"/>
          <w:szCs w:val="22"/>
        </w:rPr>
      </w:pPr>
      <w:r w:rsidRPr="00C21C13">
        <w:rPr>
          <w:rFonts w:ascii="Arial" w:hAnsi="Arial" w:cs="Arial"/>
          <w:b/>
          <w:sz w:val="22"/>
          <w:szCs w:val="22"/>
        </w:rPr>
        <w:br w:type="page"/>
      </w:r>
    </w:p>
    <w:p w14:paraId="2DF3B08A" w14:textId="16C39664" w:rsidR="00576B23" w:rsidRPr="00C21C13" w:rsidRDefault="00125C88" w:rsidP="00FF70AF">
      <w:pPr>
        <w:spacing w:line="360" w:lineRule="auto"/>
        <w:rPr>
          <w:rFonts w:ascii="Arial" w:hAnsi="Arial" w:cs="Arial" w:hint="eastAsia"/>
          <w:b/>
          <w:sz w:val="22"/>
          <w:szCs w:val="22"/>
        </w:rPr>
      </w:pPr>
      <w:r w:rsidRPr="00C21C13">
        <w:rPr>
          <w:rFonts w:ascii="Arial" w:hAnsi="Arial" w:cs="Arial"/>
          <w:b/>
          <w:sz w:val="22"/>
          <w:szCs w:val="22"/>
        </w:rPr>
        <w:lastRenderedPageBreak/>
        <w:t>S</w:t>
      </w:r>
      <w:r w:rsidR="006B4674" w:rsidRPr="00C21C13">
        <w:rPr>
          <w:rFonts w:ascii="Arial" w:hAnsi="Arial" w:cs="Arial"/>
          <w:b/>
          <w:sz w:val="22"/>
          <w:szCs w:val="22"/>
        </w:rPr>
        <w:t>upple</w:t>
      </w:r>
      <w:r w:rsidRPr="00C21C13">
        <w:rPr>
          <w:rFonts w:ascii="Arial" w:hAnsi="Arial" w:cs="Arial"/>
          <w:b/>
          <w:sz w:val="22"/>
          <w:szCs w:val="22"/>
        </w:rPr>
        <w:t xml:space="preserve">mentary Figure </w:t>
      </w:r>
      <w:r w:rsidR="000245D1" w:rsidRPr="00C21C13">
        <w:rPr>
          <w:rFonts w:ascii="Arial" w:hAnsi="Arial" w:cs="Arial"/>
          <w:b/>
          <w:sz w:val="22"/>
          <w:szCs w:val="22"/>
        </w:rPr>
        <w:t>3</w:t>
      </w:r>
    </w:p>
    <w:p w14:paraId="56B6FD88" w14:textId="35834736" w:rsidR="006465BC" w:rsidRPr="00C21C13" w:rsidRDefault="0099127F" w:rsidP="002C3BC9">
      <w:pPr>
        <w:rPr>
          <w:sz w:val="22"/>
          <w:szCs w:val="22"/>
        </w:rPr>
      </w:pPr>
      <w:r w:rsidRPr="00C21C13">
        <w:rPr>
          <w:noProof/>
          <w:sz w:val="22"/>
          <w:szCs w:val="22"/>
        </w:rPr>
        <w:drawing>
          <wp:inline distT="0" distB="0" distL="0" distR="0" wp14:anchorId="084FA96E" wp14:editId="1250C4B5">
            <wp:extent cx="4397274" cy="1892867"/>
            <wp:effectExtent l="0" t="0" r="0" b="0"/>
            <wp:docPr id="191752708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527088" name="图片 1917527088"/>
                    <pic:cNvPicPr/>
                  </pic:nvPicPr>
                  <pic:blipFill rotWithShape="1"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62" r="24469" b="71335"/>
                    <a:stretch/>
                  </pic:blipFill>
                  <pic:spPr bwMode="auto">
                    <a:xfrm>
                      <a:off x="0" y="0"/>
                      <a:ext cx="4397623" cy="18930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7CBC8" w14:textId="54CC66F3" w:rsidR="00141DF6" w:rsidRPr="00C21C13" w:rsidRDefault="00112C5B" w:rsidP="00976FC5">
      <w:pPr>
        <w:pStyle w:val="SMHeading"/>
        <w:jc w:val="both"/>
        <w:rPr>
          <w:sz w:val="22"/>
          <w:szCs w:val="22"/>
        </w:rPr>
      </w:pPr>
      <w:r w:rsidRPr="00C21C13">
        <w:rPr>
          <w:sz w:val="22"/>
          <w:szCs w:val="22"/>
        </w:rPr>
        <w:t>Fig. S</w:t>
      </w:r>
      <w:r w:rsidR="00FF70AF">
        <w:rPr>
          <w:rFonts w:hint="eastAsia"/>
          <w:sz w:val="22"/>
          <w:szCs w:val="22"/>
          <w:lang w:eastAsia="zh-CN"/>
        </w:rPr>
        <w:t>3</w:t>
      </w:r>
      <w:r w:rsidR="00141DF6" w:rsidRPr="00C21C13">
        <w:rPr>
          <w:sz w:val="22"/>
          <w:szCs w:val="22"/>
        </w:rPr>
        <w:t xml:space="preserve"> Characteristics of histone modification levels around primed chromatin (defined in Figure 2).</w:t>
      </w:r>
    </w:p>
    <w:p w14:paraId="6D51ADF7" w14:textId="4EF89BCD" w:rsidR="00141DF6" w:rsidRPr="006B726F" w:rsidRDefault="00141DF6" w:rsidP="00141DF6">
      <w:pPr>
        <w:pStyle w:val="affc"/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>The correlation between chromatin accessibility and the H3K4me3 histone modification in all primed chromatin regions in response to mechanical stimuli</w:t>
      </w:r>
      <w:r w:rsidR="00227ABB" w:rsidRPr="00C21C13">
        <w:rPr>
          <w:bCs/>
          <w:sz w:val="22"/>
          <w:szCs w:val="22"/>
        </w:rPr>
        <w:t xml:space="preserve"> </w:t>
      </w:r>
      <w:r w:rsidR="00227ABB" w:rsidRPr="006B726F">
        <w:rPr>
          <w:bCs/>
          <w:sz w:val="22"/>
          <w:szCs w:val="22"/>
        </w:rPr>
        <w:t xml:space="preserve">(2 independent </w:t>
      </w:r>
      <w:r w:rsidR="00D940B3" w:rsidRPr="006B726F">
        <w:rPr>
          <w:bCs/>
          <w:sz w:val="22"/>
          <w:szCs w:val="22"/>
        </w:rPr>
        <w:t>experiments</w:t>
      </w:r>
      <w:r w:rsidR="00227ABB" w:rsidRPr="006B726F">
        <w:rPr>
          <w:bCs/>
          <w:sz w:val="22"/>
          <w:szCs w:val="22"/>
        </w:rPr>
        <w:t>)</w:t>
      </w:r>
      <w:r w:rsidRPr="00C21C13">
        <w:rPr>
          <w:bCs/>
          <w:sz w:val="22"/>
          <w:szCs w:val="22"/>
        </w:rPr>
        <w:t>.</w:t>
      </w:r>
    </w:p>
    <w:p w14:paraId="7FA4D121" w14:textId="5F52BF47" w:rsidR="00141DF6" w:rsidRPr="00C21C13" w:rsidRDefault="00141DF6" w:rsidP="00B9440A">
      <w:pPr>
        <w:pStyle w:val="affc"/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>The correlation between chromatin accessibility and the H3K27me3 histone modification in all primed chromatin regions in response to mechanical stimuli</w:t>
      </w:r>
      <w:r w:rsidR="006D0764">
        <w:rPr>
          <w:bCs/>
          <w:sz w:val="22"/>
          <w:szCs w:val="22"/>
        </w:rPr>
        <w:t xml:space="preserve"> </w:t>
      </w:r>
      <w:r w:rsidR="00D940B3" w:rsidRPr="006B726F">
        <w:rPr>
          <w:bCs/>
          <w:sz w:val="22"/>
          <w:szCs w:val="22"/>
        </w:rPr>
        <w:t>(2 independent experiments)</w:t>
      </w:r>
      <w:r w:rsidRPr="00C21C13">
        <w:rPr>
          <w:bCs/>
          <w:sz w:val="22"/>
          <w:szCs w:val="22"/>
        </w:rPr>
        <w:t>.</w:t>
      </w:r>
    </w:p>
    <w:p w14:paraId="2A966336" w14:textId="711597BC" w:rsidR="00141DF6" w:rsidRPr="00C21C13" w:rsidRDefault="00141DF6" w:rsidP="006B726F">
      <w:pPr>
        <w:pStyle w:val="affc"/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br w:type="page"/>
      </w:r>
    </w:p>
    <w:p w14:paraId="405E0733" w14:textId="6254B502" w:rsidR="00A5713A" w:rsidRPr="00C21C13" w:rsidRDefault="00A5713A" w:rsidP="00A0720C">
      <w:pPr>
        <w:widowControl w:val="0"/>
        <w:autoSpaceDE w:val="0"/>
        <w:autoSpaceDN w:val="0"/>
        <w:adjustRightInd w:val="0"/>
        <w:jc w:val="both"/>
        <w:rPr>
          <w:rFonts w:hint="eastAsia"/>
          <w:bCs/>
          <w:sz w:val="22"/>
          <w:szCs w:val="22"/>
          <w:lang w:eastAsia="zh-CN"/>
        </w:rPr>
      </w:pPr>
      <w:r w:rsidRPr="00C21C13">
        <w:rPr>
          <w:rFonts w:ascii="Arial" w:hAnsi="Arial" w:cs="Arial"/>
          <w:b/>
          <w:sz w:val="22"/>
          <w:szCs w:val="22"/>
        </w:rPr>
        <w:lastRenderedPageBreak/>
        <w:t xml:space="preserve">Supplementary Figure </w:t>
      </w:r>
      <w:r w:rsidR="00FF70AF">
        <w:rPr>
          <w:rFonts w:ascii="Arial" w:hAnsi="Arial" w:cs="Arial" w:hint="eastAsia"/>
          <w:b/>
          <w:sz w:val="22"/>
          <w:szCs w:val="22"/>
          <w:lang w:eastAsia="zh-CN"/>
        </w:rPr>
        <w:t>4</w:t>
      </w:r>
    </w:p>
    <w:p w14:paraId="646AF6DD" w14:textId="43632D2D" w:rsidR="00141DF6" w:rsidRPr="00C21C13" w:rsidRDefault="00A10EA9" w:rsidP="00A107B5">
      <w:pPr>
        <w:widowControl w:val="0"/>
        <w:autoSpaceDE w:val="0"/>
        <w:autoSpaceDN w:val="0"/>
        <w:adjustRightInd w:val="0"/>
        <w:jc w:val="center"/>
        <w:rPr>
          <w:bCs/>
          <w:sz w:val="22"/>
          <w:szCs w:val="22"/>
        </w:rPr>
      </w:pPr>
      <w:r w:rsidRPr="00C21C13">
        <w:rPr>
          <w:bCs/>
          <w:noProof/>
          <w:sz w:val="22"/>
          <w:szCs w:val="22"/>
        </w:rPr>
        <w:drawing>
          <wp:inline distT="0" distB="0" distL="0" distR="0" wp14:anchorId="4EC8E1D3" wp14:editId="317C8D98">
            <wp:extent cx="5811659" cy="3627533"/>
            <wp:effectExtent l="0" t="0" r="5080" b="5080"/>
            <wp:docPr id="167439777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397770" name="图片 1674397770"/>
                    <pic:cNvPicPr/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72" r="152" b="51235"/>
                    <a:stretch/>
                  </pic:blipFill>
                  <pic:spPr bwMode="auto">
                    <a:xfrm>
                      <a:off x="0" y="0"/>
                      <a:ext cx="5813441" cy="3628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26A63" w14:textId="2DCFBEE8" w:rsidR="00C677BD" w:rsidRPr="00C21C13" w:rsidRDefault="00C677BD" w:rsidP="003B0779">
      <w:pPr>
        <w:pStyle w:val="SMHeading"/>
        <w:jc w:val="both"/>
        <w:rPr>
          <w:sz w:val="22"/>
          <w:szCs w:val="22"/>
        </w:rPr>
      </w:pPr>
      <w:r w:rsidRPr="00C21C13">
        <w:rPr>
          <w:sz w:val="22"/>
          <w:szCs w:val="22"/>
        </w:rPr>
        <w:t>Fig. S</w:t>
      </w:r>
      <w:r w:rsidR="00FF70AF">
        <w:rPr>
          <w:rFonts w:hint="eastAsia"/>
          <w:sz w:val="22"/>
          <w:szCs w:val="22"/>
          <w:lang w:eastAsia="zh-CN"/>
        </w:rPr>
        <w:t>4</w:t>
      </w:r>
      <w:r w:rsidRPr="00C21C13">
        <w:rPr>
          <w:sz w:val="22"/>
          <w:szCs w:val="22"/>
        </w:rPr>
        <w:t xml:space="preserve"> p-JUN contributes to the maintenance of primed chromatin accessibility related to fibrosis.</w:t>
      </w:r>
    </w:p>
    <w:p w14:paraId="7E263213" w14:textId="77777777" w:rsidR="00D4024A" w:rsidRPr="00C21C13" w:rsidRDefault="00D4024A" w:rsidP="00D4024A">
      <w:pPr>
        <w:pStyle w:val="affc"/>
        <w:widowControl w:val="0"/>
        <w:numPr>
          <w:ilvl w:val="0"/>
          <w:numId w:val="14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>Clustering of 2,031 mesenchymal cells from healthy (</w:t>
      </w:r>
      <w:r w:rsidRPr="00C21C13">
        <w:rPr>
          <w:bCs/>
          <w:i/>
          <w:iCs/>
          <w:sz w:val="22"/>
          <w:szCs w:val="22"/>
        </w:rPr>
        <w:t>n</w:t>
      </w:r>
      <w:r w:rsidRPr="00C21C13">
        <w:rPr>
          <w:bCs/>
          <w:sz w:val="22"/>
          <w:szCs w:val="22"/>
        </w:rPr>
        <w:t xml:space="preserve"> = 4) and cirrhotic (</w:t>
      </w:r>
      <w:r w:rsidRPr="00C21C13">
        <w:rPr>
          <w:bCs/>
          <w:i/>
          <w:iCs/>
          <w:sz w:val="22"/>
          <w:szCs w:val="22"/>
        </w:rPr>
        <w:t>n</w:t>
      </w:r>
      <w:r w:rsidRPr="00C21C13">
        <w:rPr>
          <w:bCs/>
          <w:sz w:val="22"/>
          <w:szCs w:val="22"/>
        </w:rPr>
        <w:t xml:space="preserve"> = 3) human livers identified the HSC cluster.</w:t>
      </w:r>
    </w:p>
    <w:p w14:paraId="371872E6" w14:textId="7D4BC73D" w:rsidR="00C677BD" w:rsidRPr="00C21C13" w:rsidRDefault="00C677BD" w:rsidP="00D4024A">
      <w:pPr>
        <w:pStyle w:val="affc"/>
        <w:widowControl w:val="0"/>
        <w:numPr>
          <w:ilvl w:val="0"/>
          <w:numId w:val="14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 xml:space="preserve">Expression of </w:t>
      </w:r>
      <w:r w:rsidRPr="00C21C13">
        <w:rPr>
          <w:bCs/>
          <w:i/>
          <w:iCs/>
          <w:sz w:val="22"/>
          <w:szCs w:val="22"/>
        </w:rPr>
        <w:t>JUN</w:t>
      </w:r>
      <w:r w:rsidRPr="00C21C13">
        <w:rPr>
          <w:bCs/>
          <w:sz w:val="22"/>
          <w:szCs w:val="22"/>
        </w:rPr>
        <w:t xml:space="preserve"> across 946 HSCs from healthy (</w:t>
      </w:r>
      <w:r w:rsidRPr="00C21C13">
        <w:rPr>
          <w:bCs/>
          <w:i/>
          <w:iCs/>
          <w:sz w:val="22"/>
          <w:szCs w:val="22"/>
        </w:rPr>
        <w:t>n</w:t>
      </w:r>
      <w:r w:rsidRPr="00C21C13">
        <w:rPr>
          <w:bCs/>
          <w:sz w:val="22"/>
          <w:szCs w:val="22"/>
        </w:rPr>
        <w:t xml:space="preserve"> = 4) and cirrhotic (</w:t>
      </w:r>
      <w:r w:rsidRPr="00C21C13">
        <w:rPr>
          <w:bCs/>
          <w:i/>
          <w:iCs/>
          <w:sz w:val="22"/>
          <w:szCs w:val="22"/>
        </w:rPr>
        <w:t>n</w:t>
      </w:r>
      <w:r w:rsidRPr="00C21C13">
        <w:rPr>
          <w:bCs/>
          <w:sz w:val="22"/>
          <w:szCs w:val="22"/>
        </w:rPr>
        <w:t xml:space="preserve"> = 3) human livers (red, high; blue, low).</w:t>
      </w:r>
    </w:p>
    <w:p w14:paraId="3FFCC49C" w14:textId="77777777" w:rsidR="00C677BD" w:rsidRPr="00C21C13" w:rsidRDefault="00C677BD" w:rsidP="00C677BD">
      <w:pPr>
        <w:pStyle w:val="affc"/>
        <w:widowControl w:val="0"/>
        <w:numPr>
          <w:ilvl w:val="0"/>
          <w:numId w:val="14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>Annotation of HSC injury condition (healthy or cirrhotic)</w:t>
      </w:r>
      <w:r w:rsidRPr="00C21C13">
        <w:rPr>
          <w:rFonts w:hint="eastAsia"/>
          <w:bCs/>
          <w:sz w:val="22"/>
          <w:szCs w:val="22"/>
        </w:rPr>
        <w:t>.</w:t>
      </w:r>
    </w:p>
    <w:p w14:paraId="5F0F7374" w14:textId="529BBF90" w:rsidR="00C677BD" w:rsidRPr="00C21C13" w:rsidRDefault="00C677BD" w:rsidP="00C677BD">
      <w:pPr>
        <w:pStyle w:val="affc"/>
        <w:widowControl w:val="0"/>
        <w:numPr>
          <w:ilvl w:val="0"/>
          <w:numId w:val="14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>Violin plot showing the expression of c-jun across HSCs from healthy (</w:t>
      </w:r>
      <w:r w:rsidRPr="00C21C13">
        <w:rPr>
          <w:bCs/>
          <w:i/>
          <w:iCs/>
          <w:sz w:val="22"/>
          <w:szCs w:val="22"/>
        </w:rPr>
        <w:t>n</w:t>
      </w:r>
      <w:r w:rsidRPr="00C21C13">
        <w:rPr>
          <w:bCs/>
          <w:sz w:val="22"/>
          <w:szCs w:val="22"/>
        </w:rPr>
        <w:t xml:space="preserve"> = 4) and cirrhotic (</w:t>
      </w:r>
      <w:r w:rsidRPr="00C21C13">
        <w:rPr>
          <w:bCs/>
          <w:i/>
          <w:iCs/>
          <w:sz w:val="22"/>
          <w:szCs w:val="22"/>
        </w:rPr>
        <w:t>n</w:t>
      </w:r>
      <w:r w:rsidRPr="00C21C13">
        <w:rPr>
          <w:bCs/>
          <w:sz w:val="22"/>
          <w:szCs w:val="22"/>
        </w:rPr>
        <w:t xml:space="preserve"> = 3) human livers. (unpaired</w:t>
      </w:r>
      <w:r w:rsidR="00A728ED">
        <w:rPr>
          <w:bCs/>
          <w:sz w:val="22"/>
          <w:szCs w:val="22"/>
        </w:rPr>
        <w:t xml:space="preserve"> w</w:t>
      </w:r>
      <w:r w:rsidR="00A728ED" w:rsidRPr="00A728ED">
        <w:rPr>
          <w:bCs/>
          <w:sz w:val="22"/>
          <w:szCs w:val="22"/>
        </w:rPr>
        <w:t>ilcoxon</w:t>
      </w:r>
      <w:r w:rsidR="00A728ED" w:rsidRPr="00C21C13">
        <w:rPr>
          <w:bCs/>
          <w:sz w:val="22"/>
          <w:szCs w:val="22"/>
        </w:rPr>
        <w:t xml:space="preserve"> test</w:t>
      </w:r>
      <w:r w:rsidRPr="00C21C13">
        <w:rPr>
          <w:bCs/>
          <w:sz w:val="22"/>
          <w:szCs w:val="22"/>
        </w:rPr>
        <w:t>; two-tailed), p &lt; 0.05, *; p &lt; 0.01, **; p &lt; 0.001, ***.</w:t>
      </w:r>
    </w:p>
    <w:p w14:paraId="4E6D5583" w14:textId="7000C2A0" w:rsidR="00C677BD" w:rsidRPr="00C21C13" w:rsidRDefault="00C677BD" w:rsidP="00C677BD">
      <w:pPr>
        <w:pStyle w:val="affc"/>
        <w:widowControl w:val="0"/>
        <w:numPr>
          <w:ilvl w:val="0"/>
          <w:numId w:val="14"/>
        </w:numPr>
        <w:jc w:val="both"/>
        <w:rPr>
          <w:bCs/>
          <w:color w:val="000000" w:themeColor="text1"/>
          <w:sz w:val="22"/>
          <w:szCs w:val="22"/>
        </w:rPr>
      </w:pPr>
      <w:r w:rsidRPr="00C21C13">
        <w:rPr>
          <w:bCs/>
          <w:sz w:val="22"/>
          <w:szCs w:val="22"/>
        </w:rPr>
        <w:t xml:space="preserve">Normalized </w:t>
      </w:r>
      <w:r w:rsidRPr="00C21C13">
        <w:rPr>
          <w:rFonts w:hint="eastAsia"/>
          <w:bCs/>
          <w:color w:val="000000" w:themeColor="text1"/>
          <w:sz w:val="22"/>
          <w:szCs w:val="22"/>
        </w:rPr>
        <w:t>A</w:t>
      </w:r>
      <w:r w:rsidRPr="00C21C13">
        <w:rPr>
          <w:bCs/>
          <w:color w:val="000000" w:themeColor="text1"/>
          <w:sz w:val="22"/>
          <w:szCs w:val="22"/>
        </w:rPr>
        <w:t>TAC-seq</w:t>
      </w:r>
      <w:r w:rsidRPr="00C21C13">
        <w:rPr>
          <w:bCs/>
          <w:sz w:val="22"/>
          <w:szCs w:val="22"/>
        </w:rPr>
        <w:t xml:space="preserve"> signal profiles </w:t>
      </w:r>
      <w:r w:rsidRPr="00C21C13">
        <w:rPr>
          <w:bCs/>
          <w:color w:val="000000" w:themeColor="text1"/>
          <w:sz w:val="22"/>
          <w:szCs w:val="22"/>
        </w:rPr>
        <w:t>in the chromatin regions excluding primed chromatin following the expression of JUN-EE, JUN-</w:t>
      </w:r>
      <w:r w:rsidR="005B1530">
        <w:rPr>
          <w:bCs/>
          <w:color w:val="000000" w:themeColor="text1"/>
          <w:sz w:val="22"/>
          <w:szCs w:val="22"/>
        </w:rPr>
        <w:t>EE-</w:t>
      </w:r>
      <w:r w:rsidRPr="00C21C13">
        <w:rPr>
          <w:bCs/>
          <w:color w:val="000000" w:themeColor="text1"/>
          <w:sz w:val="22"/>
          <w:szCs w:val="22"/>
        </w:rPr>
        <w:t>Δbasic and JUN-</w:t>
      </w:r>
      <w:r w:rsidR="005B1530">
        <w:rPr>
          <w:bCs/>
          <w:color w:val="000000" w:themeColor="text1"/>
          <w:sz w:val="22"/>
          <w:szCs w:val="22"/>
        </w:rPr>
        <w:t>EE-</w:t>
      </w:r>
      <w:r w:rsidRPr="00C21C13">
        <w:rPr>
          <w:bCs/>
          <w:color w:val="000000" w:themeColor="text1"/>
          <w:sz w:val="22"/>
          <w:szCs w:val="22"/>
        </w:rPr>
        <w:t xml:space="preserve">Δleucine shown in </w:t>
      </w:r>
      <w:r w:rsidRPr="00C21C13">
        <w:rPr>
          <w:b/>
          <w:color w:val="000000" w:themeColor="text1"/>
          <w:sz w:val="22"/>
          <w:szCs w:val="22"/>
        </w:rPr>
        <w:t xml:space="preserve">Fig. </w:t>
      </w:r>
      <w:r w:rsidR="007279A5">
        <w:rPr>
          <w:b/>
          <w:color w:val="000000" w:themeColor="text1"/>
          <w:sz w:val="22"/>
          <w:szCs w:val="22"/>
        </w:rPr>
        <w:t>5a</w:t>
      </w:r>
      <w:r w:rsidRPr="00C21C13">
        <w:rPr>
          <w:bCs/>
          <w:color w:val="000000" w:themeColor="text1"/>
          <w:sz w:val="22"/>
          <w:szCs w:val="22"/>
        </w:rPr>
        <w:t>.</w:t>
      </w:r>
    </w:p>
    <w:p w14:paraId="5376699E" w14:textId="23BF7615" w:rsidR="00C677BD" w:rsidRPr="00C21C13" w:rsidRDefault="00C677BD" w:rsidP="00C677BD">
      <w:pPr>
        <w:pStyle w:val="affc"/>
        <w:widowControl w:val="0"/>
        <w:numPr>
          <w:ilvl w:val="0"/>
          <w:numId w:val="14"/>
        </w:numPr>
        <w:jc w:val="both"/>
        <w:rPr>
          <w:bCs/>
          <w:color w:val="000000" w:themeColor="text1"/>
          <w:sz w:val="22"/>
          <w:szCs w:val="22"/>
        </w:rPr>
      </w:pPr>
      <w:r w:rsidRPr="00C21C13">
        <w:rPr>
          <w:bCs/>
          <w:sz w:val="22"/>
          <w:szCs w:val="22"/>
        </w:rPr>
        <w:t xml:space="preserve">Normalized </w:t>
      </w:r>
      <w:r w:rsidRPr="00C21C13">
        <w:rPr>
          <w:rFonts w:hint="eastAsia"/>
          <w:bCs/>
          <w:color w:val="000000" w:themeColor="text1"/>
          <w:sz w:val="22"/>
          <w:szCs w:val="22"/>
        </w:rPr>
        <w:t>A</w:t>
      </w:r>
      <w:r w:rsidRPr="00C21C13">
        <w:rPr>
          <w:bCs/>
          <w:color w:val="000000" w:themeColor="text1"/>
          <w:sz w:val="22"/>
          <w:szCs w:val="22"/>
        </w:rPr>
        <w:t>TAC-seq</w:t>
      </w:r>
      <w:r w:rsidRPr="00C21C13">
        <w:rPr>
          <w:bCs/>
          <w:sz w:val="22"/>
          <w:szCs w:val="22"/>
        </w:rPr>
        <w:t xml:space="preserve"> signal profiles </w:t>
      </w:r>
      <w:r w:rsidRPr="00C21C13">
        <w:rPr>
          <w:bCs/>
          <w:color w:val="000000" w:themeColor="text1"/>
          <w:sz w:val="22"/>
          <w:szCs w:val="22"/>
        </w:rPr>
        <w:t xml:space="preserve">in the chromatin regions excluding primed chromatin following the expression of JUN-AA shown in </w:t>
      </w:r>
      <w:r w:rsidRPr="00C21C13">
        <w:rPr>
          <w:b/>
          <w:color w:val="000000" w:themeColor="text1"/>
          <w:sz w:val="22"/>
          <w:szCs w:val="22"/>
        </w:rPr>
        <w:t xml:space="preserve">Fig. </w:t>
      </w:r>
      <w:r w:rsidR="007279A5">
        <w:rPr>
          <w:b/>
          <w:color w:val="000000" w:themeColor="text1"/>
          <w:sz w:val="22"/>
          <w:szCs w:val="22"/>
        </w:rPr>
        <w:t>5a</w:t>
      </w:r>
      <w:r w:rsidRPr="00C21C13">
        <w:rPr>
          <w:bCs/>
          <w:color w:val="000000" w:themeColor="text1"/>
          <w:sz w:val="22"/>
          <w:szCs w:val="22"/>
        </w:rPr>
        <w:t>.</w:t>
      </w:r>
    </w:p>
    <w:p w14:paraId="4D89A34C" w14:textId="423A7633" w:rsidR="00C677BD" w:rsidRPr="00C21C13" w:rsidRDefault="00C677BD">
      <w:pPr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br w:type="page"/>
      </w:r>
    </w:p>
    <w:p w14:paraId="4C2E79C9" w14:textId="24653FC2" w:rsidR="00921ED7" w:rsidRPr="00C21C13" w:rsidRDefault="00921ED7">
      <w:pPr>
        <w:rPr>
          <w:rFonts w:hint="eastAsia"/>
          <w:bCs/>
          <w:sz w:val="22"/>
          <w:szCs w:val="22"/>
          <w:lang w:eastAsia="zh-CN"/>
        </w:rPr>
      </w:pPr>
      <w:r w:rsidRPr="00C21C13">
        <w:rPr>
          <w:rFonts w:ascii="Arial" w:hAnsi="Arial" w:cs="Arial"/>
          <w:b/>
          <w:sz w:val="22"/>
          <w:szCs w:val="22"/>
        </w:rPr>
        <w:lastRenderedPageBreak/>
        <w:t xml:space="preserve">Supplementary Figure </w:t>
      </w:r>
      <w:r w:rsidR="00FF70AF">
        <w:rPr>
          <w:rFonts w:ascii="Arial" w:hAnsi="Arial" w:cs="Arial" w:hint="eastAsia"/>
          <w:b/>
          <w:sz w:val="22"/>
          <w:szCs w:val="22"/>
          <w:lang w:eastAsia="zh-CN"/>
        </w:rPr>
        <w:t>5</w:t>
      </w:r>
    </w:p>
    <w:p w14:paraId="7468994A" w14:textId="6F9F80A7" w:rsidR="00D56300" w:rsidRPr="00C21C13" w:rsidRDefault="006B3729">
      <w:pPr>
        <w:rPr>
          <w:bCs/>
          <w:sz w:val="22"/>
          <w:szCs w:val="22"/>
        </w:rPr>
      </w:pPr>
      <w:r w:rsidRPr="00C21C13">
        <w:rPr>
          <w:bCs/>
          <w:noProof/>
          <w:sz w:val="22"/>
          <w:szCs w:val="22"/>
        </w:rPr>
        <w:drawing>
          <wp:inline distT="0" distB="0" distL="0" distR="0" wp14:anchorId="551772DD" wp14:editId="49E00069">
            <wp:extent cx="5822104" cy="2679133"/>
            <wp:effectExtent l="0" t="0" r="0" b="635"/>
            <wp:docPr id="205278139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781390" name="图片 2052781390"/>
                    <pic:cNvPicPr/>
                  </pic:nvPicPr>
                  <pic:blipFill rotWithShape="1"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67" b="62277"/>
                    <a:stretch/>
                  </pic:blipFill>
                  <pic:spPr bwMode="auto">
                    <a:xfrm>
                      <a:off x="0" y="0"/>
                      <a:ext cx="5822315" cy="2679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0A17B6" w14:textId="023E3790" w:rsidR="00FC6837" w:rsidRPr="00C21C13" w:rsidRDefault="00FC6837" w:rsidP="00555F6D">
      <w:pPr>
        <w:pStyle w:val="SMHeading"/>
        <w:jc w:val="both"/>
        <w:rPr>
          <w:sz w:val="22"/>
          <w:szCs w:val="22"/>
        </w:rPr>
      </w:pPr>
      <w:r w:rsidRPr="00C21C13">
        <w:rPr>
          <w:sz w:val="22"/>
          <w:szCs w:val="22"/>
        </w:rPr>
        <w:t>Fig. S</w:t>
      </w:r>
      <w:r w:rsidR="00FF70AF">
        <w:rPr>
          <w:rFonts w:hint="eastAsia"/>
          <w:sz w:val="22"/>
          <w:szCs w:val="22"/>
          <w:lang w:eastAsia="zh-CN"/>
        </w:rPr>
        <w:t>5</w:t>
      </w:r>
      <w:r w:rsidRPr="00C21C13">
        <w:rPr>
          <w:sz w:val="22"/>
          <w:szCs w:val="22"/>
        </w:rPr>
        <w:t xml:space="preserve"> Enrichment profile of </w:t>
      </w:r>
      <w:r w:rsidR="00771955" w:rsidRPr="00C21C13">
        <w:rPr>
          <w:sz w:val="22"/>
          <w:szCs w:val="22"/>
        </w:rPr>
        <w:t xml:space="preserve">ATF3 </w:t>
      </w:r>
      <w:r w:rsidR="001A3704" w:rsidRPr="00C21C13">
        <w:rPr>
          <w:sz w:val="22"/>
          <w:szCs w:val="22"/>
        </w:rPr>
        <w:t>AP-1 TFs</w:t>
      </w:r>
      <w:r w:rsidRPr="00C21C13">
        <w:rPr>
          <w:sz w:val="22"/>
          <w:szCs w:val="22"/>
        </w:rPr>
        <w:t xml:space="preserve"> in</w:t>
      </w:r>
      <w:r w:rsidR="00771955" w:rsidRPr="00C21C13">
        <w:rPr>
          <w:sz w:val="22"/>
          <w:szCs w:val="22"/>
        </w:rPr>
        <w:t xml:space="preserve"> the global and</w:t>
      </w:r>
      <w:r w:rsidRPr="00C21C13">
        <w:rPr>
          <w:sz w:val="22"/>
          <w:szCs w:val="22"/>
        </w:rPr>
        <w:t xml:space="preserve"> primed chromatin regions.</w:t>
      </w:r>
    </w:p>
    <w:p w14:paraId="5047E851" w14:textId="25D54F75" w:rsidR="00FC6837" w:rsidRPr="00C21C13" w:rsidRDefault="00FC6837" w:rsidP="00FC6837">
      <w:pPr>
        <w:pStyle w:val="affc"/>
        <w:widowControl w:val="0"/>
        <w:numPr>
          <w:ilvl w:val="0"/>
          <w:numId w:val="15"/>
        </w:numPr>
        <w:jc w:val="both"/>
        <w:rPr>
          <w:bCs/>
          <w:color w:val="000000" w:themeColor="text1"/>
          <w:sz w:val="22"/>
          <w:szCs w:val="22"/>
        </w:rPr>
      </w:pPr>
      <w:r w:rsidRPr="00C21C13">
        <w:rPr>
          <w:bCs/>
          <w:color w:val="000000" w:themeColor="text1"/>
          <w:sz w:val="22"/>
          <w:szCs w:val="22"/>
        </w:rPr>
        <w:t xml:space="preserve">Cut&amp;Tag signal showing the binding of ATF3 in different chromatin region clusters defined in </w:t>
      </w:r>
      <w:r w:rsidRPr="00C21C13">
        <w:rPr>
          <w:b/>
          <w:color w:val="000000" w:themeColor="text1"/>
          <w:sz w:val="22"/>
          <w:szCs w:val="22"/>
        </w:rPr>
        <w:t>Fig. 2a</w:t>
      </w:r>
      <w:r w:rsidRPr="00C21C13">
        <w:rPr>
          <w:bCs/>
          <w:color w:val="000000" w:themeColor="text1"/>
          <w:sz w:val="22"/>
          <w:szCs w:val="22"/>
        </w:rPr>
        <w:t>.</w:t>
      </w:r>
    </w:p>
    <w:p w14:paraId="11ADC7D5" w14:textId="3AB5639C" w:rsidR="00FC6837" w:rsidRPr="00C21C13" w:rsidRDefault="00FC6837" w:rsidP="00FC6837">
      <w:pPr>
        <w:pStyle w:val="affc"/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t xml:space="preserve">Stacked bar plots showing the binding faction of ATF3 in defined chromatin region clusters. </w:t>
      </w:r>
      <w:r w:rsidRPr="001E3442">
        <w:rPr>
          <w:bCs/>
          <w:sz w:val="22"/>
          <w:szCs w:val="22"/>
        </w:rPr>
        <w:t>Primed chromatin is highlighted in yellow.</w:t>
      </w:r>
    </w:p>
    <w:p w14:paraId="33133990" w14:textId="1889A839" w:rsidR="003E6EDC" w:rsidRPr="00C21C13" w:rsidRDefault="00EB5A46" w:rsidP="001E3442">
      <w:pPr>
        <w:pStyle w:val="affc"/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br w:type="page"/>
      </w:r>
    </w:p>
    <w:p w14:paraId="6C0FFF18" w14:textId="49FB95C5" w:rsidR="00634B04" w:rsidRPr="0055671E" w:rsidRDefault="003E6EDC" w:rsidP="003E6EDC">
      <w:pPr>
        <w:rPr>
          <w:rFonts w:ascii="Arial" w:hAnsi="Arial" w:cs="Arial" w:hint="eastAsia"/>
          <w:b/>
          <w:sz w:val="22"/>
          <w:szCs w:val="22"/>
          <w:lang w:eastAsia="zh-CN"/>
        </w:rPr>
      </w:pPr>
      <w:r w:rsidRPr="00C21C13">
        <w:rPr>
          <w:rFonts w:ascii="Arial" w:hAnsi="Arial" w:cs="Arial"/>
          <w:b/>
          <w:sz w:val="22"/>
          <w:szCs w:val="22"/>
        </w:rPr>
        <w:lastRenderedPageBreak/>
        <w:t xml:space="preserve">Supplementary Figure </w:t>
      </w:r>
      <w:r w:rsidR="00FF70AF">
        <w:rPr>
          <w:rFonts w:ascii="Arial" w:hAnsi="Arial" w:cs="Arial" w:hint="eastAsia"/>
          <w:b/>
          <w:sz w:val="22"/>
          <w:szCs w:val="22"/>
          <w:lang w:eastAsia="zh-CN"/>
        </w:rPr>
        <w:t>6</w:t>
      </w:r>
    </w:p>
    <w:p w14:paraId="7BC853B1" w14:textId="4F3FA82F" w:rsidR="0055671E" w:rsidRPr="00C21C13" w:rsidRDefault="0055671E" w:rsidP="003E6EDC">
      <w:pPr>
        <w:rPr>
          <w:bCs/>
          <w:sz w:val="22"/>
          <w:szCs w:val="22"/>
          <w:lang w:eastAsia="zh-CN"/>
        </w:rPr>
      </w:pPr>
      <w:r>
        <w:rPr>
          <w:rFonts w:ascii="Helvetica" w:hAnsi="Helvetica" w:cs="Helvetica"/>
          <w:noProof/>
          <w:color w:val="0070C1"/>
          <w:sz w:val="22"/>
        </w:rPr>
        <w:drawing>
          <wp:inline distT="0" distB="0" distL="0" distR="0" wp14:anchorId="5823E8B7" wp14:editId="09B9585F">
            <wp:extent cx="6073140" cy="2810108"/>
            <wp:effectExtent l="0" t="0" r="0" b="0"/>
            <wp:docPr id="95034869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348691" name="图片 950348691"/>
                    <pic:cNvPicPr/>
                  </pic:nvPicPr>
                  <pic:blipFill rotWithShape="1"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362" b="3129"/>
                    <a:stretch/>
                  </pic:blipFill>
                  <pic:spPr bwMode="auto">
                    <a:xfrm>
                      <a:off x="0" y="0"/>
                      <a:ext cx="6099892" cy="2822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E0D79D" w14:textId="41B0ECA0" w:rsidR="006E5E7D" w:rsidRPr="00C21C13" w:rsidRDefault="006E5E7D" w:rsidP="006E5E7D">
      <w:pPr>
        <w:pStyle w:val="SMHeading"/>
        <w:jc w:val="both"/>
        <w:rPr>
          <w:sz w:val="22"/>
          <w:szCs w:val="22"/>
        </w:rPr>
      </w:pPr>
      <w:r w:rsidRPr="00C21C13">
        <w:rPr>
          <w:sz w:val="22"/>
          <w:szCs w:val="22"/>
        </w:rPr>
        <w:t>Fig. S</w:t>
      </w:r>
      <w:r w:rsidR="00FF70AF">
        <w:rPr>
          <w:rFonts w:hint="eastAsia"/>
          <w:sz w:val="22"/>
          <w:szCs w:val="22"/>
          <w:lang w:eastAsia="zh-CN"/>
        </w:rPr>
        <w:t>6</w:t>
      </w:r>
      <w:r w:rsidRPr="00C21C13">
        <w:rPr>
          <w:sz w:val="22"/>
          <w:szCs w:val="22"/>
        </w:rPr>
        <w:t xml:space="preserve"> </w:t>
      </w:r>
      <w:r w:rsidR="00FB7092" w:rsidRPr="00C21C13">
        <w:rPr>
          <w:sz w:val="22"/>
          <w:szCs w:val="22"/>
        </w:rPr>
        <w:t>Timing and duration of the nuclear ERK activity</w:t>
      </w:r>
      <w:r w:rsidRPr="00C21C13">
        <w:rPr>
          <w:sz w:val="22"/>
          <w:szCs w:val="22"/>
        </w:rPr>
        <w:t>.</w:t>
      </w:r>
    </w:p>
    <w:p w14:paraId="7A16720C" w14:textId="424EE449" w:rsidR="00CF781F" w:rsidRPr="00C21C13" w:rsidRDefault="006E5E7D" w:rsidP="003840F6">
      <w:pPr>
        <w:pStyle w:val="affc"/>
        <w:widowControl w:val="0"/>
        <w:numPr>
          <w:ilvl w:val="0"/>
          <w:numId w:val="19"/>
        </w:numPr>
        <w:jc w:val="both"/>
        <w:rPr>
          <w:bCs/>
          <w:color w:val="000000" w:themeColor="text1"/>
          <w:sz w:val="22"/>
          <w:szCs w:val="22"/>
        </w:rPr>
      </w:pPr>
      <w:r w:rsidRPr="00C21C13">
        <w:rPr>
          <w:rFonts w:hint="eastAsia"/>
          <w:bCs/>
          <w:color w:val="000000" w:themeColor="text1"/>
          <w:sz w:val="22"/>
          <w:szCs w:val="22"/>
        </w:rPr>
        <w:t>N</w:t>
      </w:r>
      <w:r w:rsidRPr="00C21C13">
        <w:rPr>
          <w:bCs/>
          <w:color w:val="000000" w:themeColor="text1"/>
          <w:sz w:val="22"/>
          <w:szCs w:val="22"/>
        </w:rPr>
        <w:t xml:space="preserve">uclear localization of p-ERK1/2 in cells transferred to the </w:t>
      </w:r>
      <w:r w:rsidRPr="00C21C13">
        <w:rPr>
          <w:rFonts w:hint="eastAsia"/>
          <w:bCs/>
          <w:color w:val="000000" w:themeColor="text1"/>
          <w:sz w:val="22"/>
          <w:szCs w:val="22"/>
        </w:rPr>
        <w:t>stiff</w:t>
      </w:r>
      <w:r w:rsidRPr="00C21C13">
        <w:rPr>
          <w:bCs/>
          <w:color w:val="000000" w:themeColor="text1"/>
          <w:sz w:val="22"/>
          <w:szCs w:val="22"/>
        </w:rPr>
        <w:t xml:space="preserve"> </w:t>
      </w:r>
      <w:r w:rsidRPr="00C21C13">
        <w:rPr>
          <w:rFonts w:hint="eastAsia"/>
          <w:bCs/>
          <w:color w:val="000000" w:themeColor="text1"/>
          <w:sz w:val="22"/>
          <w:szCs w:val="22"/>
        </w:rPr>
        <w:t>matrix</w:t>
      </w:r>
      <w:r w:rsidRPr="00C21C13">
        <w:rPr>
          <w:bCs/>
          <w:color w:val="000000" w:themeColor="text1"/>
          <w:sz w:val="22"/>
          <w:szCs w:val="22"/>
        </w:rPr>
        <w:t xml:space="preserve">es after </w:t>
      </w:r>
      <w:r w:rsidR="00110DCC">
        <w:rPr>
          <w:bCs/>
          <w:color w:val="000000" w:themeColor="text1"/>
          <w:sz w:val="22"/>
          <w:szCs w:val="22"/>
        </w:rPr>
        <w:t>two</w:t>
      </w:r>
      <w:r w:rsidRPr="00C21C13">
        <w:rPr>
          <w:bCs/>
          <w:color w:val="000000" w:themeColor="text1"/>
          <w:sz w:val="22"/>
          <w:szCs w:val="22"/>
        </w:rPr>
        <w:t xml:space="preserve">-day culturation on the soft matrix (scale bar, </w:t>
      </w:r>
      <w:r w:rsidR="008B29C1">
        <w:rPr>
          <w:bCs/>
          <w:color w:val="000000" w:themeColor="text1"/>
          <w:sz w:val="22"/>
          <w:szCs w:val="22"/>
        </w:rPr>
        <w:t>5</w:t>
      </w:r>
      <w:r w:rsidRPr="00C21C13">
        <w:rPr>
          <w:bCs/>
          <w:color w:val="000000" w:themeColor="text1"/>
          <w:sz w:val="22"/>
          <w:szCs w:val="22"/>
        </w:rPr>
        <w:t xml:space="preserve"> μm).</w:t>
      </w:r>
    </w:p>
    <w:p w14:paraId="7EA301AC" w14:textId="2F5C4FCE" w:rsidR="006E5E7D" w:rsidRPr="00C21C13" w:rsidRDefault="006E5E7D" w:rsidP="003840F6">
      <w:pPr>
        <w:pStyle w:val="affc"/>
        <w:widowControl w:val="0"/>
        <w:numPr>
          <w:ilvl w:val="0"/>
          <w:numId w:val="19"/>
        </w:numPr>
        <w:jc w:val="both"/>
        <w:rPr>
          <w:bCs/>
          <w:color w:val="000000" w:themeColor="text1"/>
          <w:sz w:val="22"/>
          <w:szCs w:val="22"/>
        </w:rPr>
      </w:pPr>
      <w:r w:rsidRPr="00C21C13">
        <w:rPr>
          <w:bCs/>
          <w:color w:val="000000" w:themeColor="text1"/>
          <w:sz w:val="22"/>
          <w:szCs w:val="22"/>
        </w:rPr>
        <w:t>Quantitative analysis of nuclear/cytoplasmic fluorescence ratios showing a higher p-ERK nuclear localization rate in the stiff matrix (at least 5</w:t>
      </w:r>
      <w:r w:rsidRPr="00C21C13">
        <w:rPr>
          <w:rFonts w:hint="eastAsia"/>
          <w:bCs/>
          <w:color w:val="000000" w:themeColor="text1"/>
          <w:sz w:val="22"/>
          <w:szCs w:val="22"/>
        </w:rPr>
        <w:t xml:space="preserve"> </w:t>
      </w:r>
      <w:r w:rsidRPr="00C21C13">
        <w:rPr>
          <w:bCs/>
          <w:color w:val="000000" w:themeColor="text1"/>
          <w:sz w:val="22"/>
          <w:szCs w:val="22"/>
        </w:rPr>
        <w:t>images per condition).</w:t>
      </w:r>
    </w:p>
    <w:p w14:paraId="476EBF05" w14:textId="77777777" w:rsidR="006E5E7D" w:rsidRPr="00C21C13" w:rsidRDefault="006E5E7D" w:rsidP="003E6EDC">
      <w:pPr>
        <w:rPr>
          <w:bCs/>
          <w:sz w:val="22"/>
          <w:szCs w:val="22"/>
        </w:rPr>
      </w:pPr>
    </w:p>
    <w:p w14:paraId="740751DE" w14:textId="77777777" w:rsidR="003E6EDC" w:rsidRPr="00C21C13" w:rsidRDefault="003E6EDC">
      <w:pPr>
        <w:rPr>
          <w:bCs/>
          <w:sz w:val="22"/>
          <w:szCs w:val="22"/>
        </w:rPr>
      </w:pPr>
      <w:r w:rsidRPr="00C21C13">
        <w:rPr>
          <w:bCs/>
          <w:sz w:val="22"/>
          <w:szCs w:val="22"/>
        </w:rPr>
        <w:br w:type="page"/>
      </w:r>
    </w:p>
    <w:p w14:paraId="605B1901" w14:textId="0E26824B" w:rsidR="00015F74" w:rsidRPr="00C21C13" w:rsidRDefault="00015F74" w:rsidP="00F167B3">
      <w:pPr>
        <w:pStyle w:val="SMHeading"/>
        <w:rPr>
          <w:sz w:val="22"/>
          <w:szCs w:val="22"/>
        </w:rPr>
      </w:pPr>
      <w:r w:rsidRPr="00C21C13">
        <w:rPr>
          <w:sz w:val="22"/>
          <w:szCs w:val="22"/>
        </w:rPr>
        <w:lastRenderedPageBreak/>
        <w:t>Table S</w:t>
      </w:r>
      <w:r w:rsidR="00CA703A" w:rsidRPr="00C21C13">
        <w:rPr>
          <w:sz w:val="22"/>
          <w:szCs w:val="22"/>
        </w:rPr>
        <w:t>1</w:t>
      </w:r>
      <w:r w:rsidRPr="00C21C13">
        <w:rPr>
          <w:sz w:val="22"/>
          <w:szCs w:val="22"/>
        </w:rPr>
        <w:t>.</w:t>
      </w:r>
    </w:p>
    <w:tbl>
      <w:tblPr>
        <w:tblW w:w="7230" w:type="dxa"/>
        <w:jc w:val="center"/>
        <w:tblLook w:val="04A0" w:firstRow="1" w:lastRow="0" w:firstColumn="1" w:lastColumn="0" w:noHBand="0" w:noVBand="1"/>
      </w:tblPr>
      <w:tblGrid>
        <w:gridCol w:w="2552"/>
        <w:gridCol w:w="4678"/>
      </w:tblGrid>
      <w:tr w:rsidR="00FB7537" w:rsidRPr="00C21C13" w14:paraId="64F4AA05" w14:textId="77777777" w:rsidTr="00C27732">
        <w:trPr>
          <w:trHeight w:val="344"/>
          <w:jc w:val="center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D4518" w14:textId="77777777" w:rsidR="00FB7537" w:rsidRPr="00C21C13" w:rsidRDefault="00FB7537" w:rsidP="00C27732">
            <w:pPr>
              <w:rPr>
                <w:rFonts w:eastAsia="等线"/>
                <w:b/>
                <w:bCs/>
                <w:sz w:val="22"/>
                <w:szCs w:val="22"/>
                <w:lang w:eastAsia="zh-CN"/>
              </w:rPr>
            </w:pPr>
            <w:r w:rsidRPr="00C21C13">
              <w:rPr>
                <w:rFonts w:eastAsia="等线"/>
                <w:b/>
                <w:bCs/>
                <w:sz w:val="22"/>
                <w:szCs w:val="22"/>
                <w:lang w:eastAsia="zh-CN"/>
              </w:rPr>
              <w:t>Primer</w:t>
            </w:r>
          </w:p>
        </w:tc>
        <w:tc>
          <w:tcPr>
            <w:tcW w:w="46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07851" w14:textId="77777777" w:rsidR="00FB7537" w:rsidRPr="00C21C13" w:rsidRDefault="00FB7537" w:rsidP="00C27732">
            <w:pPr>
              <w:rPr>
                <w:rFonts w:eastAsia="等线"/>
                <w:b/>
                <w:bCs/>
                <w:sz w:val="22"/>
                <w:szCs w:val="22"/>
                <w:lang w:eastAsia="zh-CN"/>
              </w:rPr>
            </w:pPr>
            <w:r w:rsidRPr="00C21C13">
              <w:rPr>
                <w:rFonts w:eastAsia="等线"/>
                <w:b/>
                <w:bCs/>
                <w:sz w:val="22"/>
                <w:szCs w:val="22"/>
                <w:lang w:eastAsia="zh-CN"/>
              </w:rPr>
              <w:t>Sequence</w:t>
            </w:r>
          </w:p>
        </w:tc>
      </w:tr>
      <w:tr w:rsidR="00FB7537" w:rsidRPr="00C21C13" w14:paraId="0213BDBE" w14:textId="77777777" w:rsidTr="00A53C76">
        <w:trPr>
          <w:trHeight w:val="30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683AF" w14:textId="5DACA2E4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171466">
              <w:rPr>
                <w:i/>
                <w:iCs/>
                <w:sz w:val="22"/>
                <w:szCs w:val="22"/>
              </w:rPr>
              <w:t>J</w:t>
            </w:r>
            <w:r w:rsidR="00DD533B" w:rsidRPr="00171466">
              <w:rPr>
                <w:i/>
                <w:iCs/>
                <w:sz w:val="22"/>
                <w:szCs w:val="22"/>
              </w:rPr>
              <w:t>UN</w:t>
            </w:r>
            <w:r w:rsidRPr="00C21C13">
              <w:rPr>
                <w:sz w:val="22"/>
                <w:szCs w:val="22"/>
              </w:rPr>
              <w:t>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6B893" w14:textId="77777777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C21C13">
              <w:rPr>
                <w:sz w:val="22"/>
                <w:szCs w:val="22"/>
              </w:rPr>
              <w:t>GCATAGCCAGAATACGCTGC</w:t>
            </w:r>
          </w:p>
        </w:tc>
      </w:tr>
      <w:tr w:rsidR="00FB7537" w:rsidRPr="00C21C13" w14:paraId="25452CFB" w14:textId="77777777" w:rsidTr="00A53C76">
        <w:trPr>
          <w:trHeight w:val="30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2C96F" w14:textId="3C8EDEFB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171466">
              <w:rPr>
                <w:i/>
                <w:iCs/>
                <w:sz w:val="22"/>
                <w:szCs w:val="22"/>
              </w:rPr>
              <w:t>J</w:t>
            </w:r>
            <w:r w:rsidR="00DD533B" w:rsidRPr="00171466">
              <w:rPr>
                <w:i/>
                <w:iCs/>
                <w:sz w:val="22"/>
                <w:szCs w:val="22"/>
              </w:rPr>
              <w:t>UN</w:t>
            </w:r>
            <w:r w:rsidRPr="00C21C13">
              <w:rPr>
                <w:sz w:val="22"/>
                <w:szCs w:val="22"/>
              </w:rPr>
              <w:t>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695FF" w14:textId="77777777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C21C13">
              <w:rPr>
                <w:sz w:val="22"/>
                <w:szCs w:val="22"/>
              </w:rPr>
              <w:t>GTTGCTGAGGTTGGCGTAGA</w:t>
            </w:r>
          </w:p>
        </w:tc>
      </w:tr>
      <w:tr w:rsidR="00FB7537" w:rsidRPr="00C21C13" w14:paraId="4795166A" w14:textId="77777777" w:rsidTr="00A53C76">
        <w:trPr>
          <w:trHeight w:val="30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4E6C3" w14:textId="410BBF39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171466">
              <w:rPr>
                <w:i/>
                <w:iCs/>
                <w:sz w:val="22"/>
                <w:szCs w:val="22"/>
              </w:rPr>
              <w:t>α-SMA</w:t>
            </w:r>
            <w:r w:rsidRPr="00C21C13">
              <w:rPr>
                <w:sz w:val="22"/>
                <w:szCs w:val="22"/>
              </w:rPr>
              <w:t>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583FB" w14:textId="77777777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C21C13">
              <w:rPr>
                <w:sz w:val="22"/>
                <w:szCs w:val="22"/>
              </w:rPr>
              <w:t>GCCATGTTCTATCGGGTACTTC</w:t>
            </w:r>
          </w:p>
        </w:tc>
      </w:tr>
      <w:tr w:rsidR="00FB7537" w:rsidRPr="00C21C13" w14:paraId="7760486D" w14:textId="77777777" w:rsidTr="00A53C76">
        <w:trPr>
          <w:trHeight w:val="30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BF5E" w14:textId="7AB3D1CF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171466">
              <w:rPr>
                <w:i/>
                <w:iCs/>
                <w:sz w:val="22"/>
                <w:szCs w:val="22"/>
              </w:rPr>
              <w:t>α-SMA</w:t>
            </w:r>
            <w:r w:rsidRPr="00C21C13">
              <w:rPr>
                <w:sz w:val="22"/>
                <w:szCs w:val="22"/>
              </w:rPr>
              <w:t>-R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5156" w14:textId="77777777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C21C13">
              <w:rPr>
                <w:sz w:val="22"/>
                <w:szCs w:val="22"/>
              </w:rPr>
              <w:t>CAGGGCTGTTTTCCCATCCAT</w:t>
            </w:r>
          </w:p>
        </w:tc>
      </w:tr>
      <w:tr w:rsidR="00FB7537" w:rsidRPr="00C21C13" w14:paraId="2EFB3801" w14:textId="77777777" w:rsidTr="00A53C76">
        <w:trPr>
          <w:trHeight w:val="30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64ED" w14:textId="5F84E5D0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171466">
              <w:rPr>
                <w:i/>
                <w:iCs/>
                <w:sz w:val="22"/>
                <w:szCs w:val="22"/>
              </w:rPr>
              <w:t>GAPDH</w:t>
            </w:r>
            <w:r w:rsidRPr="00C21C13">
              <w:rPr>
                <w:sz w:val="22"/>
                <w:szCs w:val="22"/>
              </w:rPr>
              <w:t>-F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9E28" w14:textId="77777777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C21C13">
              <w:rPr>
                <w:sz w:val="22"/>
                <w:szCs w:val="22"/>
              </w:rPr>
              <w:t>ACCCAGAAGACTGTGGATGG</w:t>
            </w:r>
          </w:p>
        </w:tc>
      </w:tr>
      <w:tr w:rsidR="00FB7537" w:rsidRPr="00C21C13" w14:paraId="4DC60A38" w14:textId="77777777" w:rsidTr="0015636E">
        <w:trPr>
          <w:trHeight w:val="308"/>
          <w:jc w:val="center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03F2C" w14:textId="087140E5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171466">
              <w:rPr>
                <w:i/>
                <w:iCs/>
                <w:sz w:val="22"/>
                <w:szCs w:val="22"/>
              </w:rPr>
              <w:t>GAPDH</w:t>
            </w:r>
            <w:r w:rsidRPr="00C21C13">
              <w:rPr>
                <w:sz w:val="22"/>
                <w:szCs w:val="22"/>
              </w:rPr>
              <w:t>-R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47FC1" w14:textId="77777777" w:rsidR="00FB7537" w:rsidRPr="00C21C13" w:rsidRDefault="00FB7537" w:rsidP="00F81A7A">
            <w:pPr>
              <w:pStyle w:val="SMcaption"/>
              <w:rPr>
                <w:sz w:val="22"/>
                <w:szCs w:val="22"/>
              </w:rPr>
            </w:pPr>
            <w:r w:rsidRPr="00C21C13">
              <w:rPr>
                <w:sz w:val="22"/>
                <w:szCs w:val="22"/>
              </w:rPr>
              <w:t>TTCAGCTCAGGGATGACCTT</w:t>
            </w:r>
          </w:p>
        </w:tc>
      </w:tr>
    </w:tbl>
    <w:p w14:paraId="5D81E13B" w14:textId="15BB6929" w:rsidR="00FB7537" w:rsidRPr="00C21C13" w:rsidRDefault="00FB7537" w:rsidP="003656D1">
      <w:pPr>
        <w:pStyle w:val="SMHeading"/>
        <w:jc w:val="both"/>
        <w:rPr>
          <w:sz w:val="22"/>
          <w:szCs w:val="22"/>
        </w:rPr>
      </w:pPr>
      <w:r w:rsidRPr="00C21C13">
        <w:rPr>
          <w:sz w:val="22"/>
          <w:szCs w:val="22"/>
        </w:rPr>
        <w:t>Table S</w:t>
      </w:r>
      <w:r w:rsidR="009A6F7D" w:rsidRPr="00C21C13">
        <w:rPr>
          <w:sz w:val="22"/>
          <w:szCs w:val="22"/>
        </w:rPr>
        <w:t>1</w:t>
      </w:r>
      <w:r w:rsidRPr="00C21C13">
        <w:rPr>
          <w:sz w:val="22"/>
          <w:szCs w:val="22"/>
        </w:rPr>
        <w:t>.</w:t>
      </w:r>
      <w:r w:rsidR="00110C46" w:rsidRPr="00C21C13">
        <w:rPr>
          <w:sz w:val="22"/>
          <w:szCs w:val="22"/>
        </w:rPr>
        <w:t xml:space="preserve"> qPCR primer sequence</w:t>
      </w:r>
    </w:p>
    <w:p w14:paraId="10BF7DE9" w14:textId="75B3470D" w:rsidR="00B9440A" w:rsidRPr="00C21C13" w:rsidRDefault="00110C46" w:rsidP="00B9440A">
      <w:pPr>
        <w:pStyle w:val="SMcaption"/>
        <w:rPr>
          <w:sz w:val="22"/>
          <w:szCs w:val="22"/>
          <w:lang w:eastAsia="zh-CN"/>
        </w:rPr>
      </w:pPr>
      <w:r w:rsidRPr="00C21C13">
        <w:rPr>
          <w:sz w:val="22"/>
          <w:szCs w:val="22"/>
        </w:rPr>
        <w:t>The qPCR primers designed for genes of interest to detect their expression.</w:t>
      </w:r>
    </w:p>
    <w:sectPr w:rsidR="00B9440A" w:rsidRPr="00C21C13" w:rsidSect="00E45FDC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055A36" w14:textId="77777777" w:rsidR="003166F8" w:rsidRDefault="003166F8">
      <w:r>
        <w:separator/>
      </w:r>
    </w:p>
  </w:endnote>
  <w:endnote w:type="continuationSeparator" w:id="0">
    <w:p w14:paraId="260F14BE" w14:textId="77777777" w:rsidR="003166F8" w:rsidRDefault="00316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E311CE" w14:textId="77777777" w:rsidR="003166F8" w:rsidRDefault="003166F8">
      <w:r>
        <w:separator/>
      </w:r>
    </w:p>
  </w:footnote>
  <w:footnote w:type="continuationSeparator" w:id="0">
    <w:p w14:paraId="526E0639" w14:textId="77777777" w:rsidR="003166F8" w:rsidRDefault="003166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0A0C2E"/>
    <w:multiLevelType w:val="hybridMultilevel"/>
    <w:tmpl w:val="8D6E2B4C"/>
    <w:lvl w:ilvl="0" w:tplc="538801B6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70D2465"/>
    <w:multiLevelType w:val="hybridMultilevel"/>
    <w:tmpl w:val="56708514"/>
    <w:lvl w:ilvl="0" w:tplc="C226E8C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FF30CC1"/>
    <w:multiLevelType w:val="hybridMultilevel"/>
    <w:tmpl w:val="203C0D52"/>
    <w:lvl w:ilvl="0" w:tplc="5CAE18E8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D6A0FCE"/>
    <w:multiLevelType w:val="hybridMultilevel"/>
    <w:tmpl w:val="AA8429E0"/>
    <w:lvl w:ilvl="0" w:tplc="D5CA2582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F246F18"/>
    <w:multiLevelType w:val="hybridMultilevel"/>
    <w:tmpl w:val="AA8429E0"/>
    <w:lvl w:ilvl="0" w:tplc="D5CA2582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4AC0400"/>
    <w:multiLevelType w:val="hybridMultilevel"/>
    <w:tmpl w:val="2848BF98"/>
    <w:lvl w:ilvl="0" w:tplc="B5E80914">
      <w:start w:val="1"/>
      <w:numFmt w:val="lowerLetter"/>
      <w:lvlText w:val="%1."/>
      <w:lvlJc w:val="left"/>
      <w:pPr>
        <w:ind w:left="440" w:hanging="440"/>
      </w:pPr>
      <w:rPr>
        <w:rFonts w:ascii="Times New Roman" w:hAnsi="Times New Roman" w:cs="Times New Roman" w:hint="default"/>
        <w:b/>
        <w:sz w:val="2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84038B2"/>
    <w:multiLevelType w:val="hybridMultilevel"/>
    <w:tmpl w:val="AB845EE4"/>
    <w:lvl w:ilvl="0" w:tplc="B5E80914">
      <w:start w:val="1"/>
      <w:numFmt w:val="lowerLetter"/>
      <w:lvlText w:val="%1."/>
      <w:lvlJc w:val="left"/>
      <w:pPr>
        <w:ind w:left="440" w:hanging="440"/>
      </w:pPr>
      <w:rPr>
        <w:rFonts w:ascii="Times New Roman" w:hAnsi="Times New Roman" w:cs="Times New Roman" w:hint="default"/>
        <w:b/>
        <w:sz w:val="2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6E0217FE"/>
    <w:multiLevelType w:val="hybridMultilevel"/>
    <w:tmpl w:val="56708514"/>
    <w:lvl w:ilvl="0" w:tplc="C226E8C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1F34833"/>
    <w:multiLevelType w:val="hybridMultilevel"/>
    <w:tmpl w:val="56708514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8A9494D"/>
    <w:multiLevelType w:val="hybridMultilevel"/>
    <w:tmpl w:val="878C7DE8"/>
    <w:lvl w:ilvl="0" w:tplc="ED80FF22">
      <w:start w:val="1"/>
      <w:numFmt w:val="lowerLetter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  <w:num w:numId="11" w16cid:durableId="188027848">
    <w:abstractNumId w:val="17"/>
  </w:num>
  <w:num w:numId="12" w16cid:durableId="603002619">
    <w:abstractNumId w:val="10"/>
  </w:num>
  <w:num w:numId="13" w16cid:durableId="618297386">
    <w:abstractNumId w:val="13"/>
  </w:num>
  <w:num w:numId="14" w16cid:durableId="1603145620">
    <w:abstractNumId w:val="14"/>
  </w:num>
  <w:num w:numId="15" w16cid:durableId="824125927">
    <w:abstractNumId w:val="11"/>
  </w:num>
  <w:num w:numId="16" w16cid:durableId="1957177928">
    <w:abstractNumId w:val="15"/>
  </w:num>
  <w:num w:numId="17" w16cid:durableId="829294344">
    <w:abstractNumId w:val="16"/>
  </w:num>
  <w:num w:numId="18" w16cid:durableId="2127190928">
    <w:abstractNumId w:val="19"/>
  </w:num>
  <w:num w:numId="19" w16cid:durableId="404493001">
    <w:abstractNumId w:val="18"/>
  </w:num>
  <w:num w:numId="20" w16cid:durableId="18683742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1377"/>
    <w:rsid w:val="000146CC"/>
    <w:rsid w:val="00015F74"/>
    <w:rsid w:val="000212ED"/>
    <w:rsid w:val="0002250D"/>
    <w:rsid w:val="000245D1"/>
    <w:rsid w:val="0003335E"/>
    <w:rsid w:val="00033A2F"/>
    <w:rsid w:val="00036B0A"/>
    <w:rsid w:val="00037BE8"/>
    <w:rsid w:val="00040668"/>
    <w:rsid w:val="000505BA"/>
    <w:rsid w:val="00065EBD"/>
    <w:rsid w:val="00066D0C"/>
    <w:rsid w:val="000717B6"/>
    <w:rsid w:val="00083B44"/>
    <w:rsid w:val="000850DC"/>
    <w:rsid w:val="000A7284"/>
    <w:rsid w:val="000B0598"/>
    <w:rsid w:val="000B2C8D"/>
    <w:rsid w:val="000C07BF"/>
    <w:rsid w:val="000C2771"/>
    <w:rsid w:val="000D46F4"/>
    <w:rsid w:val="000D55B0"/>
    <w:rsid w:val="000F0DCE"/>
    <w:rsid w:val="000F2955"/>
    <w:rsid w:val="000F4294"/>
    <w:rsid w:val="000F6BE3"/>
    <w:rsid w:val="00110C46"/>
    <w:rsid w:val="00110DCC"/>
    <w:rsid w:val="00112C5B"/>
    <w:rsid w:val="00114193"/>
    <w:rsid w:val="00115856"/>
    <w:rsid w:val="00115A38"/>
    <w:rsid w:val="00116762"/>
    <w:rsid w:val="0011687B"/>
    <w:rsid w:val="00123CBB"/>
    <w:rsid w:val="00124F82"/>
    <w:rsid w:val="00125C88"/>
    <w:rsid w:val="00141DF6"/>
    <w:rsid w:val="00144412"/>
    <w:rsid w:val="001453CB"/>
    <w:rsid w:val="001515D2"/>
    <w:rsid w:val="0015636E"/>
    <w:rsid w:val="00157CAA"/>
    <w:rsid w:val="0016337A"/>
    <w:rsid w:val="00164269"/>
    <w:rsid w:val="00171466"/>
    <w:rsid w:val="001725E7"/>
    <w:rsid w:val="00172CB6"/>
    <w:rsid w:val="00176A84"/>
    <w:rsid w:val="00181695"/>
    <w:rsid w:val="001A1A27"/>
    <w:rsid w:val="001A1BDE"/>
    <w:rsid w:val="001A3704"/>
    <w:rsid w:val="001A5930"/>
    <w:rsid w:val="001A6744"/>
    <w:rsid w:val="001B13CE"/>
    <w:rsid w:val="001D37E3"/>
    <w:rsid w:val="001E1FB1"/>
    <w:rsid w:val="001E3442"/>
    <w:rsid w:val="001F0876"/>
    <w:rsid w:val="001F167C"/>
    <w:rsid w:val="001F4817"/>
    <w:rsid w:val="001F5E91"/>
    <w:rsid w:val="001F6C54"/>
    <w:rsid w:val="00203DCB"/>
    <w:rsid w:val="002077B9"/>
    <w:rsid w:val="00224DAF"/>
    <w:rsid w:val="00225C19"/>
    <w:rsid w:val="00227ABB"/>
    <w:rsid w:val="00232925"/>
    <w:rsid w:val="002336D2"/>
    <w:rsid w:val="002440A5"/>
    <w:rsid w:val="002556AE"/>
    <w:rsid w:val="00260BE9"/>
    <w:rsid w:val="00262D72"/>
    <w:rsid w:val="00266A15"/>
    <w:rsid w:val="00277F57"/>
    <w:rsid w:val="00283A7D"/>
    <w:rsid w:val="002912C6"/>
    <w:rsid w:val="00291375"/>
    <w:rsid w:val="00294FBB"/>
    <w:rsid w:val="002C030F"/>
    <w:rsid w:val="002C3BC9"/>
    <w:rsid w:val="002D2E51"/>
    <w:rsid w:val="002F0FB6"/>
    <w:rsid w:val="00306C6F"/>
    <w:rsid w:val="003166F8"/>
    <w:rsid w:val="0031671A"/>
    <w:rsid w:val="00323B30"/>
    <w:rsid w:val="00331D75"/>
    <w:rsid w:val="00340788"/>
    <w:rsid w:val="00355362"/>
    <w:rsid w:val="00363E44"/>
    <w:rsid w:val="003656D1"/>
    <w:rsid w:val="003659A8"/>
    <w:rsid w:val="003669F9"/>
    <w:rsid w:val="003840F6"/>
    <w:rsid w:val="00392402"/>
    <w:rsid w:val="0039248B"/>
    <w:rsid w:val="00393BAB"/>
    <w:rsid w:val="00395E86"/>
    <w:rsid w:val="003A2FD8"/>
    <w:rsid w:val="003A7DA5"/>
    <w:rsid w:val="003B0779"/>
    <w:rsid w:val="003B40E6"/>
    <w:rsid w:val="003B6DD3"/>
    <w:rsid w:val="003C0752"/>
    <w:rsid w:val="003C092A"/>
    <w:rsid w:val="003D22B2"/>
    <w:rsid w:val="003E30F6"/>
    <w:rsid w:val="003E6EDC"/>
    <w:rsid w:val="003E7374"/>
    <w:rsid w:val="003E74FB"/>
    <w:rsid w:val="003F5904"/>
    <w:rsid w:val="003F6E14"/>
    <w:rsid w:val="00405336"/>
    <w:rsid w:val="00411272"/>
    <w:rsid w:val="00413C96"/>
    <w:rsid w:val="004144E0"/>
    <w:rsid w:val="00420578"/>
    <w:rsid w:val="00422DFB"/>
    <w:rsid w:val="00435A19"/>
    <w:rsid w:val="00435ABE"/>
    <w:rsid w:val="004571D5"/>
    <w:rsid w:val="00461D81"/>
    <w:rsid w:val="0046356B"/>
    <w:rsid w:val="00463D4D"/>
    <w:rsid w:val="00470F3D"/>
    <w:rsid w:val="00471415"/>
    <w:rsid w:val="00477182"/>
    <w:rsid w:val="004779CB"/>
    <w:rsid w:val="004800B4"/>
    <w:rsid w:val="00496DBE"/>
    <w:rsid w:val="00497316"/>
    <w:rsid w:val="004A6F57"/>
    <w:rsid w:val="004C69F2"/>
    <w:rsid w:val="004D0135"/>
    <w:rsid w:val="004D614D"/>
    <w:rsid w:val="004E42D8"/>
    <w:rsid w:val="004E7BA2"/>
    <w:rsid w:val="004F7EDF"/>
    <w:rsid w:val="005001AC"/>
    <w:rsid w:val="005116C2"/>
    <w:rsid w:val="0051473C"/>
    <w:rsid w:val="00521EE4"/>
    <w:rsid w:val="00527D71"/>
    <w:rsid w:val="005327D1"/>
    <w:rsid w:val="005331DE"/>
    <w:rsid w:val="00533910"/>
    <w:rsid w:val="00545045"/>
    <w:rsid w:val="005520A8"/>
    <w:rsid w:val="00555F6D"/>
    <w:rsid w:val="0055671E"/>
    <w:rsid w:val="005607DD"/>
    <w:rsid w:val="005728D0"/>
    <w:rsid w:val="00576B23"/>
    <w:rsid w:val="00584F61"/>
    <w:rsid w:val="005859DC"/>
    <w:rsid w:val="005874A3"/>
    <w:rsid w:val="005A2F0C"/>
    <w:rsid w:val="005A3700"/>
    <w:rsid w:val="005A558C"/>
    <w:rsid w:val="005B1530"/>
    <w:rsid w:val="005D712F"/>
    <w:rsid w:val="005E28F8"/>
    <w:rsid w:val="005E2A34"/>
    <w:rsid w:val="005E2F59"/>
    <w:rsid w:val="005E6513"/>
    <w:rsid w:val="005F0ABC"/>
    <w:rsid w:val="005F2CD8"/>
    <w:rsid w:val="005F34A6"/>
    <w:rsid w:val="005F758C"/>
    <w:rsid w:val="00607D4E"/>
    <w:rsid w:val="00607E8E"/>
    <w:rsid w:val="006117F8"/>
    <w:rsid w:val="006160E1"/>
    <w:rsid w:val="00617D1A"/>
    <w:rsid w:val="00632CA3"/>
    <w:rsid w:val="00634B04"/>
    <w:rsid w:val="006465BC"/>
    <w:rsid w:val="00647824"/>
    <w:rsid w:val="00651114"/>
    <w:rsid w:val="00664560"/>
    <w:rsid w:val="00670299"/>
    <w:rsid w:val="006771A1"/>
    <w:rsid w:val="00680CF6"/>
    <w:rsid w:val="00690619"/>
    <w:rsid w:val="00690906"/>
    <w:rsid w:val="00691985"/>
    <w:rsid w:val="00697611"/>
    <w:rsid w:val="006A1B64"/>
    <w:rsid w:val="006A3C20"/>
    <w:rsid w:val="006B3729"/>
    <w:rsid w:val="006B40B1"/>
    <w:rsid w:val="006B4674"/>
    <w:rsid w:val="006B726F"/>
    <w:rsid w:val="006C5B02"/>
    <w:rsid w:val="006D0764"/>
    <w:rsid w:val="006D0C78"/>
    <w:rsid w:val="006D3E79"/>
    <w:rsid w:val="006D523F"/>
    <w:rsid w:val="006E03CD"/>
    <w:rsid w:val="006E5E7D"/>
    <w:rsid w:val="006F5EC1"/>
    <w:rsid w:val="007108F5"/>
    <w:rsid w:val="00713E5B"/>
    <w:rsid w:val="00716FAF"/>
    <w:rsid w:val="0072096E"/>
    <w:rsid w:val="007279A5"/>
    <w:rsid w:val="007402FC"/>
    <w:rsid w:val="007411A1"/>
    <w:rsid w:val="00745B18"/>
    <w:rsid w:val="00771955"/>
    <w:rsid w:val="00793072"/>
    <w:rsid w:val="00793C9F"/>
    <w:rsid w:val="007A366E"/>
    <w:rsid w:val="007A3C27"/>
    <w:rsid w:val="007A6022"/>
    <w:rsid w:val="007C237A"/>
    <w:rsid w:val="007C45B3"/>
    <w:rsid w:val="007D258A"/>
    <w:rsid w:val="007E2141"/>
    <w:rsid w:val="007E2786"/>
    <w:rsid w:val="007E2DE6"/>
    <w:rsid w:val="007E7BB3"/>
    <w:rsid w:val="008023D0"/>
    <w:rsid w:val="00807D35"/>
    <w:rsid w:val="008218C4"/>
    <w:rsid w:val="00823540"/>
    <w:rsid w:val="00845ECB"/>
    <w:rsid w:val="00846A6C"/>
    <w:rsid w:val="00862EEF"/>
    <w:rsid w:val="008631D8"/>
    <w:rsid w:val="00867A98"/>
    <w:rsid w:val="00870867"/>
    <w:rsid w:val="00870C62"/>
    <w:rsid w:val="008767A4"/>
    <w:rsid w:val="00882776"/>
    <w:rsid w:val="00885C9B"/>
    <w:rsid w:val="008A7380"/>
    <w:rsid w:val="008B29C1"/>
    <w:rsid w:val="008B58EE"/>
    <w:rsid w:val="008D3068"/>
    <w:rsid w:val="008D3C03"/>
    <w:rsid w:val="008D5D2A"/>
    <w:rsid w:val="008F1325"/>
    <w:rsid w:val="00914B63"/>
    <w:rsid w:val="00921ED7"/>
    <w:rsid w:val="00927DCC"/>
    <w:rsid w:val="00933778"/>
    <w:rsid w:val="009354F3"/>
    <w:rsid w:val="009447DC"/>
    <w:rsid w:val="00945471"/>
    <w:rsid w:val="00950234"/>
    <w:rsid w:val="00961BA5"/>
    <w:rsid w:val="009743A9"/>
    <w:rsid w:val="00976FC5"/>
    <w:rsid w:val="009813DC"/>
    <w:rsid w:val="00982603"/>
    <w:rsid w:val="00986FD1"/>
    <w:rsid w:val="0099127F"/>
    <w:rsid w:val="00992BC8"/>
    <w:rsid w:val="009A5287"/>
    <w:rsid w:val="009A6F7D"/>
    <w:rsid w:val="009A7C5F"/>
    <w:rsid w:val="009B2AC5"/>
    <w:rsid w:val="009B7984"/>
    <w:rsid w:val="009C33E7"/>
    <w:rsid w:val="009D44B7"/>
    <w:rsid w:val="009F4BED"/>
    <w:rsid w:val="009F7D93"/>
    <w:rsid w:val="00A02E0C"/>
    <w:rsid w:val="00A0720C"/>
    <w:rsid w:val="00A107B5"/>
    <w:rsid w:val="00A10EA9"/>
    <w:rsid w:val="00A13694"/>
    <w:rsid w:val="00A3403B"/>
    <w:rsid w:val="00A51A12"/>
    <w:rsid w:val="00A534D8"/>
    <w:rsid w:val="00A53A78"/>
    <w:rsid w:val="00A53C76"/>
    <w:rsid w:val="00A5713A"/>
    <w:rsid w:val="00A627D4"/>
    <w:rsid w:val="00A63A6C"/>
    <w:rsid w:val="00A728ED"/>
    <w:rsid w:val="00A74DA2"/>
    <w:rsid w:val="00A77632"/>
    <w:rsid w:val="00A804A8"/>
    <w:rsid w:val="00AA76C5"/>
    <w:rsid w:val="00AB399E"/>
    <w:rsid w:val="00AC59D0"/>
    <w:rsid w:val="00AD0B06"/>
    <w:rsid w:val="00AD16B1"/>
    <w:rsid w:val="00AD499C"/>
    <w:rsid w:val="00AD4F56"/>
    <w:rsid w:val="00AE45CC"/>
    <w:rsid w:val="00B11A33"/>
    <w:rsid w:val="00B1353A"/>
    <w:rsid w:val="00B3044A"/>
    <w:rsid w:val="00B333F0"/>
    <w:rsid w:val="00B36869"/>
    <w:rsid w:val="00B40055"/>
    <w:rsid w:val="00B43B31"/>
    <w:rsid w:val="00B47CFA"/>
    <w:rsid w:val="00B574A3"/>
    <w:rsid w:val="00B57F00"/>
    <w:rsid w:val="00B63245"/>
    <w:rsid w:val="00B658D6"/>
    <w:rsid w:val="00B73C69"/>
    <w:rsid w:val="00B778BD"/>
    <w:rsid w:val="00B77B2A"/>
    <w:rsid w:val="00B812AC"/>
    <w:rsid w:val="00B82C22"/>
    <w:rsid w:val="00B82DA9"/>
    <w:rsid w:val="00B92A00"/>
    <w:rsid w:val="00B93DBA"/>
    <w:rsid w:val="00B9440A"/>
    <w:rsid w:val="00BB2D2A"/>
    <w:rsid w:val="00BC290E"/>
    <w:rsid w:val="00BC3E04"/>
    <w:rsid w:val="00BD09FF"/>
    <w:rsid w:val="00BD58CF"/>
    <w:rsid w:val="00BD7F8D"/>
    <w:rsid w:val="00BE212C"/>
    <w:rsid w:val="00BF0C92"/>
    <w:rsid w:val="00C00B35"/>
    <w:rsid w:val="00C04CC1"/>
    <w:rsid w:val="00C21C13"/>
    <w:rsid w:val="00C26AFF"/>
    <w:rsid w:val="00C27732"/>
    <w:rsid w:val="00C4096C"/>
    <w:rsid w:val="00C50C6D"/>
    <w:rsid w:val="00C5525F"/>
    <w:rsid w:val="00C57357"/>
    <w:rsid w:val="00C600D9"/>
    <w:rsid w:val="00C60BEA"/>
    <w:rsid w:val="00C677BD"/>
    <w:rsid w:val="00C7396B"/>
    <w:rsid w:val="00C7646A"/>
    <w:rsid w:val="00C85228"/>
    <w:rsid w:val="00C87D5A"/>
    <w:rsid w:val="00C92B22"/>
    <w:rsid w:val="00CA703A"/>
    <w:rsid w:val="00CC1384"/>
    <w:rsid w:val="00CD3720"/>
    <w:rsid w:val="00CE4D7A"/>
    <w:rsid w:val="00CF1848"/>
    <w:rsid w:val="00CF5C2F"/>
    <w:rsid w:val="00CF5FF7"/>
    <w:rsid w:val="00CF781F"/>
    <w:rsid w:val="00D04BCF"/>
    <w:rsid w:val="00D11A56"/>
    <w:rsid w:val="00D143D9"/>
    <w:rsid w:val="00D1545D"/>
    <w:rsid w:val="00D30C95"/>
    <w:rsid w:val="00D4024A"/>
    <w:rsid w:val="00D41B9C"/>
    <w:rsid w:val="00D456AF"/>
    <w:rsid w:val="00D51C15"/>
    <w:rsid w:val="00D532DD"/>
    <w:rsid w:val="00D53A91"/>
    <w:rsid w:val="00D5511B"/>
    <w:rsid w:val="00D56300"/>
    <w:rsid w:val="00D766F1"/>
    <w:rsid w:val="00D843CC"/>
    <w:rsid w:val="00D868AB"/>
    <w:rsid w:val="00D87011"/>
    <w:rsid w:val="00D940B3"/>
    <w:rsid w:val="00DC5F20"/>
    <w:rsid w:val="00DD2E17"/>
    <w:rsid w:val="00DD533B"/>
    <w:rsid w:val="00DD73A9"/>
    <w:rsid w:val="00DF7D88"/>
    <w:rsid w:val="00E21809"/>
    <w:rsid w:val="00E23036"/>
    <w:rsid w:val="00E257C8"/>
    <w:rsid w:val="00E33C32"/>
    <w:rsid w:val="00E36BCC"/>
    <w:rsid w:val="00E40A10"/>
    <w:rsid w:val="00E41512"/>
    <w:rsid w:val="00E4519A"/>
    <w:rsid w:val="00E45FDC"/>
    <w:rsid w:val="00E47309"/>
    <w:rsid w:val="00E50E56"/>
    <w:rsid w:val="00E540D3"/>
    <w:rsid w:val="00E545EA"/>
    <w:rsid w:val="00E5625E"/>
    <w:rsid w:val="00E72CDA"/>
    <w:rsid w:val="00E77909"/>
    <w:rsid w:val="00E853D5"/>
    <w:rsid w:val="00E9773B"/>
    <w:rsid w:val="00EA5E1C"/>
    <w:rsid w:val="00EA6F42"/>
    <w:rsid w:val="00EB5A46"/>
    <w:rsid w:val="00EC13A3"/>
    <w:rsid w:val="00EC7C85"/>
    <w:rsid w:val="00ED2CBE"/>
    <w:rsid w:val="00F125EE"/>
    <w:rsid w:val="00F12E98"/>
    <w:rsid w:val="00F167B3"/>
    <w:rsid w:val="00F17217"/>
    <w:rsid w:val="00F22029"/>
    <w:rsid w:val="00F24878"/>
    <w:rsid w:val="00F25583"/>
    <w:rsid w:val="00F2786C"/>
    <w:rsid w:val="00F515FB"/>
    <w:rsid w:val="00F518B5"/>
    <w:rsid w:val="00F5262F"/>
    <w:rsid w:val="00F630EA"/>
    <w:rsid w:val="00F7007E"/>
    <w:rsid w:val="00F73193"/>
    <w:rsid w:val="00F74F95"/>
    <w:rsid w:val="00F80705"/>
    <w:rsid w:val="00F81A7A"/>
    <w:rsid w:val="00F84454"/>
    <w:rsid w:val="00F8581F"/>
    <w:rsid w:val="00FA1481"/>
    <w:rsid w:val="00FA73F9"/>
    <w:rsid w:val="00FA7BC4"/>
    <w:rsid w:val="00FB7092"/>
    <w:rsid w:val="00FB7537"/>
    <w:rsid w:val="00FC6837"/>
    <w:rsid w:val="00FD3E84"/>
    <w:rsid w:val="00FF04E3"/>
    <w:rsid w:val="00FF70AF"/>
    <w:rsid w:val="00FF7AC1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4:defaultImageDpi w14:val="330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link w:val="affd"/>
    <w:uiPriority w:val="34"/>
    <w:qFormat/>
    <w:rsid w:val="00405336"/>
    <w:pPr>
      <w:ind w:left="720"/>
    </w:pPr>
  </w:style>
  <w:style w:type="paragraph" w:styleId="affe">
    <w:name w:val="macro"/>
    <w:link w:val="afff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f">
    <w:name w:val="宏文本 字符"/>
    <w:link w:val="affe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0">
    <w:name w:val="Message Header"/>
    <w:basedOn w:val="a1"/>
    <w:link w:val="afff1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1">
    <w:name w:val="信息标题 字符"/>
    <w:link w:val="afff0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2">
    <w:name w:val="No Spacing"/>
    <w:uiPriority w:val="1"/>
    <w:semiHidden/>
    <w:qFormat/>
    <w:rsid w:val="00405336"/>
    <w:rPr>
      <w:sz w:val="24"/>
    </w:rPr>
  </w:style>
  <w:style w:type="paragraph" w:styleId="afff3">
    <w:name w:val="Normal (Web)"/>
    <w:basedOn w:val="a1"/>
    <w:semiHidden/>
    <w:rsid w:val="00405336"/>
    <w:rPr>
      <w:szCs w:val="24"/>
    </w:rPr>
  </w:style>
  <w:style w:type="paragraph" w:styleId="afff4">
    <w:name w:val="Normal Indent"/>
    <w:basedOn w:val="a1"/>
    <w:semiHidden/>
    <w:rsid w:val="00405336"/>
    <w:pPr>
      <w:ind w:left="720"/>
    </w:pPr>
  </w:style>
  <w:style w:type="paragraph" w:styleId="afff5">
    <w:name w:val="Note Heading"/>
    <w:basedOn w:val="a1"/>
    <w:next w:val="a1"/>
    <w:link w:val="afff6"/>
    <w:semiHidden/>
    <w:rsid w:val="00405336"/>
  </w:style>
  <w:style w:type="character" w:customStyle="1" w:styleId="afff6">
    <w:name w:val="注释标题 字符"/>
    <w:link w:val="afff5"/>
    <w:semiHidden/>
    <w:rsid w:val="00FF04E3"/>
    <w:rPr>
      <w:sz w:val="24"/>
    </w:rPr>
  </w:style>
  <w:style w:type="paragraph" w:styleId="afff7">
    <w:name w:val="Plain Text"/>
    <w:basedOn w:val="a1"/>
    <w:link w:val="afff8"/>
    <w:semiHidden/>
    <w:rsid w:val="00405336"/>
    <w:rPr>
      <w:rFonts w:ascii="Courier New" w:hAnsi="Courier New" w:cs="Courier New"/>
      <w:sz w:val="20"/>
    </w:rPr>
  </w:style>
  <w:style w:type="character" w:customStyle="1" w:styleId="afff8">
    <w:name w:val="纯文本 字符"/>
    <w:link w:val="afff7"/>
    <w:semiHidden/>
    <w:rsid w:val="00FF04E3"/>
    <w:rPr>
      <w:rFonts w:ascii="Courier New" w:hAnsi="Courier New" w:cs="Courier New"/>
    </w:rPr>
  </w:style>
  <w:style w:type="paragraph" w:styleId="afff9">
    <w:name w:val="Quote"/>
    <w:basedOn w:val="a1"/>
    <w:next w:val="a1"/>
    <w:link w:val="afffa"/>
    <w:uiPriority w:val="29"/>
    <w:semiHidden/>
    <w:qFormat/>
    <w:rsid w:val="00405336"/>
    <w:rPr>
      <w:i/>
      <w:iCs/>
      <w:color w:val="000000"/>
    </w:rPr>
  </w:style>
  <w:style w:type="character" w:customStyle="1" w:styleId="afffa">
    <w:name w:val="引用 字符"/>
    <w:link w:val="afff9"/>
    <w:uiPriority w:val="29"/>
    <w:semiHidden/>
    <w:rsid w:val="00FF04E3"/>
    <w:rPr>
      <w:i/>
      <w:iCs/>
      <w:color w:val="000000"/>
      <w:sz w:val="24"/>
    </w:rPr>
  </w:style>
  <w:style w:type="paragraph" w:styleId="afffb">
    <w:name w:val="Salutation"/>
    <w:basedOn w:val="a1"/>
    <w:next w:val="a1"/>
    <w:link w:val="afffc"/>
    <w:semiHidden/>
    <w:rsid w:val="00405336"/>
  </w:style>
  <w:style w:type="character" w:customStyle="1" w:styleId="afffc">
    <w:name w:val="称呼 字符"/>
    <w:link w:val="afffb"/>
    <w:semiHidden/>
    <w:rsid w:val="00FF04E3"/>
    <w:rPr>
      <w:sz w:val="24"/>
    </w:rPr>
  </w:style>
  <w:style w:type="paragraph" w:styleId="afffd">
    <w:name w:val="Signature"/>
    <w:basedOn w:val="a1"/>
    <w:link w:val="afffe"/>
    <w:semiHidden/>
    <w:rsid w:val="00405336"/>
    <w:pPr>
      <w:ind w:left="4320"/>
    </w:pPr>
  </w:style>
  <w:style w:type="character" w:customStyle="1" w:styleId="afffe">
    <w:name w:val="签名 字符"/>
    <w:link w:val="afffd"/>
    <w:semiHidden/>
    <w:rsid w:val="00FF04E3"/>
    <w:rPr>
      <w:sz w:val="24"/>
    </w:rPr>
  </w:style>
  <w:style w:type="paragraph" w:styleId="affff">
    <w:name w:val="Subtitle"/>
    <w:basedOn w:val="a1"/>
    <w:next w:val="a1"/>
    <w:link w:val="affff0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0">
    <w:name w:val="副标题 字符"/>
    <w:link w:val="affff"/>
    <w:semiHidden/>
    <w:rsid w:val="00FF04E3"/>
    <w:rPr>
      <w:rFonts w:ascii="Cambria" w:hAnsi="Cambria"/>
      <w:sz w:val="24"/>
      <w:szCs w:val="24"/>
    </w:rPr>
  </w:style>
  <w:style w:type="paragraph" w:styleId="affff1">
    <w:name w:val="table of authorities"/>
    <w:basedOn w:val="a1"/>
    <w:next w:val="a1"/>
    <w:semiHidden/>
    <w:rsid w:val="00405336"/>
    <w:pPr>
      <w:ind w:left="240" w:hanging="240"/>
    </w:pPr>
  </w:style>
  <w:style w:type="paragraph" w:styleId="affff2">
    <w:name w:val="table of figures"/>
    <w:basedOn w:val="a1"/>
    <w:next w:val="a1"/>
    <w:semiHidden/>
    <w:rsid w:val="00405336"/>
  </w:style>
  <w:style w:type="paragraph" w:styleId="affff3">
    <w:name w:val="Title"/>
    <w:basedOn w:val="a1"/>
    <w:next w:val="a1"/>
    <w:link w:val="affff4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4">
    <w:name w:val="标题 字符"/>
    <w:link w:val="affff3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5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6">
    <w:name w:val="Hyperlink"/>
    <w:uiPriority w:val="99"/>
    <w:rsid w:val="007402FC"/>
    <w:rPr>
      <w:color w:val="0000FF"/>
      <w:u w:val="single"/>
    </w:rPr>
  </w:style>
  <w:style w:type="character" w:styleId="affff7">
    <w:name w:val="FollowedHyperlink"/>
    <w:semiHidden/>
    <w:unhideWhenUsed/>
    <w:rsid w:val="00793072"/>
    <w:rPr>
      <w:color w:val="800080"/>
      <w:u w:val="single"/>
    </w:rPr>
  </w:style>
  <w:style w:type="character" w:styleId="affff8">
    <w:name w:val="annotation reference"/>
    <w:semiHidden/>
    <w:unhideWhenUsed/>
    <w:rsid w:val="00793072"/>
    <w:rPr>
      <w:sz w:val="16"/>
      <w:szCs w:val="16"/>
    </w:rPr>
  </w:style>
  <w:style w:type="character" w:styleId="affff9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character" w:customStyle="1" w:styleId="affd">
    <w:name w:val="列表段落 字符"/>
    <w:basedOn w:val="a2"/>
    <w:link w:val="affc"/>
    <w:uiPriority w:val="34"/>
    <w:rsid w:val="00CE4D7A"/>
    <w:rPr>
      <w:sz w:val="24"/>
    </w:rPr>
  </w:style>
  <w:style w:type="paragraph" w:customStyle="1" w:styleId="12">
    <w:name w:val="样式1"/>
    <w:basedOn w:val="a1"/>
    <w:qFormat/>
    <w:rsid w:val="006C5B02"/>
    <w:pPr>
      <w:spacing w:line="720" w:lineRule="auto"/>
    </w:pPr>
    <w:rPr>
      <w:b/>
      <w:kern w:val="2"/>
      <w:sz w:val="32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200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9</Pages>
  <Words>681</Words>
  <Characters>3801</Characters>
  <Application>Microsoft Office Word</Application>
  <DocSecurity>0</DocSecurity>
  <Lines>31</Lines>
  <Paragraphs>8</Paragraphs>
  <ScaleCrop>false</ScaleCrop>
  <Company>AAAS</Company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赵文雪_生科学院</cp:lastModifiedBy>
  <cp:revision>305</cp:revision>
  <cp:lastPrinted>2018-01-11T19:53:00Z</cp:lastPrinted>
  <dcterms:created xsi:type="dcterms:W3CDTF">2022-10-12T19:16:00Z</dcterms:created>
  <dcterms:modified xsi:type="dcterms:W3CDTF">2024-06-08T14:24:00Z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