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9A9DF">
      <w:pPr>
        <w:spacing w:after="0" w:line="360" w:lineRule="auto"/>
        <w:jc w:val="both"/>
        <w:rPr>
          <w:rFonts w:hint="eastAsia" w:ascii="Times New Roman" w:hAnsi="Times New Roman" w:cs="Times New Roman"/>
          <w:b/>
          <w:bCs/>
          <w:sz w:val="24"/>
          <w:szCs w:val="24"/>
        </w:rPr>
      </w:pPr>
      <w:bookmarkStart w:id="27" w:name="_GoBack"/>
      <w:bookmarkEnd w:id="27"/>
      <w:r>
        <w:rPr>
          <w:rFonts w:hint="eastAsia" w:ascii="Times New Roman" w:hAnsi="Times New Roman" w:cs="Times New Roman"/>
          <w:b/>
          <w:bCs/>
          <w:sz w:val="24"/>
          <w:szCs w:val="24"/>
        </w:rPr>
        <w:t>High frequency chest wall oscillation vs. oscillation and lung expansion on lung recruitment in hypersecretive mechanically ventilated patients: a randomized crossover study</w:t>
      </w:r>
    </w:p>
    <w:p w14:paraId="0988E70B">
      <w:pPr>
        <w:spacing w:after="0" w:line="360" w:lineRule="auto"/>
        <w:jc w:val="both"/>
        <w:rPr>
          <w:rFonts w:ascii="Times New Roman" w:hAnsi="Times New Roman" w:eastAsia="宋体" w:cs="Times New Roman"/>
          <w:bCs/>
          <w:sz w:val="20"/>
          <w:szCs w:val="20"/>
        </w:rPr>
      </w:pPr>
      <w:r>
        <w:rPr>
          <w:rFonts w:hint="eastAsia" w:ascii="Times New Roman" w:hAnsi="Times New Roman" w:eastAsia="宋体" w:cs="Times New Roman"/>
          <w:bCs/>
          <w:sz w:val="20"/>
          <w:szCs w:val="20"/>
          <w:lang w:val="en-US" w:eastAsia="zh-CN"/>
        </w:rPr>
        <w:t>Hao</w:t>
      </w:r>
      <w:r>
        <w:rPr>
          <w:rFonts w:ascii="Times New Roman" w:hAnsi="Times New Roman" w:eastAsia="宋体" w:cs="Times New Roman"/>
          <w:bCs/>
          <w:sz w:val="20"/>
          <w:szCs w:val="20"/>
        </w:rPr>
        <w:t xml:space="preserve"> </w:t>
      </w:r>
      <w:r>
        <w:rPr>
          <w:rFonts w:hint="eastAsia" w:ascii="Times New Roman" w:hAnsi="Times New Roman" w:eastAsia="宋体" w:cs="Times New Roman"/>
          <w:bCs/>
          <w:sz w:val="20"/>
          <w:szCs w:val="20"/>
          <w:lang w:val="en-US" w:eastAsia="zh-CN"/>
        </w:rPr>
        <w:t>Wang</w:t>
      </w:r>
      <w:r>
        <w:rPr>
          <w:rFonts w:ascii="Times New Roman" w:hAnsi="Times New Roman" w:eastAsia="宋体" w:cs="Times New Roman"/>
          <w:bCs/>
          <w:sz w:val="20"/>
          <w:szCs w:val="20"/>
          <w:vertAlign w:val="superscript"/>
        </w:rPr>
        <w:t>1#</w:t>
      </w:r>
      <w:r>
        <w:rPr>
          <w:rFonts w:ascii="Times New Roman" w:hAnsi="Times New Roman" w:eastAsia="宋体" w:cs="Times New Roman"/>
          <w:bCs/>
          <w:sz w:val="20"/>
          <w:szCs w:val="20"/>
        </w:rPr>
        <w:t>, Yi Li</w:t>
      </w:r>
      <w:r>
        <w:rPr>
          <w:rFonts w:hint="eastAsia" w:ascii="Times New Roman" w:hAnsi="Times New Roman" w:eastAsia="宋体" w:cs="Times New Roman"/>
          <w:bCs/>
          <w:sz w:val="20"/>
          <w:szCs w:val="20"/>
          <w:vertAlign w:val="superscript"/>
          <w:lang w:val="en-US" w:eastAsia="zh-CN"/>
        </w:rPr>
        <w:t>2</w:t>
      </w:r>
      <w:r>
        <w:rPr>
          <w:rFonts w:ascii="Times New Roman" w:hAnsi="Times New Roman" w:eastAsia="宋体" w:cs="Times New Roman"/>
          <w:bCs/>
          <w:sz w:val="20"/>
          <w:szCs w:val="20"/>
          <w:vertAlign w:val="superscript"/>
        </w:rPr>
        <w:t>#</w:t>
      </w:r>
      <w:r>
        <w:rPr>
          <w:rFonts w:ascii="Times New Roman" w:hAnsi="Times New Roman" w:eastAsia="宋体" w:cs="Times New Roman"/>
          <w:bCs/>
          <w:sz w:val="20"/>
          <w:szCs w:val="20"/>
        </w:rPr>
        <w:t>, Guangyu Niu</w:t>
      </w:r>
      <w:r>
        <w:rPr>
          <w:rFonts w:hint="eastAsia" w:ascii="Times New Roman" w:hAnsi="Times New Roman" w:eastAsia="宋体" w:cs="Times New Roman"/>
          <w:bCs/>
          <w:sz w:val="20"/>
          <w:szCs w:val="20"/>
          <w:vertAlign w:val="superscript"/>
          <w:lang w:val="en-US" w:eastAsia="zh-CN"/>
        </w:rPr>
        <w:t>2</w:t>
      </w:r>
      <w:r>
        <w:rPr>
          <w:rFonts w:ascii="Times New Roman" w:hAnsi="Times New Roman" w:eastAsia="宋体" w:cs="Times New Roman"/>
          <w:bCs/>
          <w:sz w:val="20"/>
          <w:szCs w:val="20"/>
        </w:rPr>
        <w:t>,</w:t>
      </w:r>
      <w:r>
        <w:rPr>
          <w:rFonts w:hint="eastAsia" w:ascii="Times New Roman" w:hAnsi="Times New Roman" w:eastAsia="宋体" w:cs="Times New Roman"/>
          <w:bCs/>
          <w:sz w:val="20"/>
          <w:szCs w:val="20"/>
          <w:lang w:val="en-US" w:eastAsia="zh-CN"/>
        </w:rPr>
        <w:t>Qian Liu</w:t>
      </w:r>
      <w:r>
        <w:rPr>
          <w:rFonts w:hint="eastAsia" w:ascii="Times New Roman" w:hAnsi="Times New Roman" w:eastAsia="宋体" w:cs="Times New Roman"/>
          <w:bCs/>
          <w:sz w:val="20"/>
          <w:szCs w:val="20"/>
          <w:vertAlign w:val="superscript"/>
          <w:lang w:val="en-US" w:eastAsia="zh-CN"/>
        </w:rPr>
        <w:t>2</w:t>
      </w:r>
      <w:r>
        <w:rPr>
          <w:rFonts w:hint="eastAsia" w:ascii="Times New Roman" w:hAnsi="Times New Roman" w:eastAsia="宋体" w:cs="Times New Roman"/>
          <w:bCs/>
          <w:sz w:val="20"/>
          <w:szCs w:val="20"/>
          <w:lang w:val="en-US" w:eastAsia="zh-CN"/>
        </w:rPr>
        <w:t>,</w:t>
      </w:r>
      <w:r>
        <w:rPr>
          <w:rFonts w:ascii="Times New Roman" w:hAnsi="Times New Roman" w:eastAsia="宋体" w:cs="Times New Roman"/>
          <w:bCs/>
          <w:sz w:val="20"/>
          <w:szCs w:val="20"/>
        </w:rPr>
        <w:t xml:space="preserve"> </w:t>
      </w:r>
      <w:r>
        <w:rPr>
          <w:rFonts w:hint="eastAsia" w:ascii="Times New Roman" w:hAnsi="Times New Roman" w:eastAsia="宋体" w:cs="Times New Roman"/>
          <w:bCs/>
          <w:sz w:val="20"/>
          <w:szCs w:val="20"/>
          <w:lang w:val="en-US" w:eastAsia="zh-CN"/>
        </w:rPr>
        <w:t>Liying</w:t>
      </w:r>
      <w:r>
        <w:rPr>
          <w:rFonts w:ascii="Times New Roman" w:hAnsi="Times New Roman" w:eastAsia="宋体" w:cs="Times New Roman"/>
          <w:bCs/>
          <w:sz w:val="20"/>
          <w:szCs w:val="20"/>
        </w:rPr>
        <w:t xml:space="preserve"> </w:t>
      </w:r>
      <w:r>
        <w:rPr>
          <w:rFonts w:hint="eastAsia" w:ascii="Times New Roman" w:hAnsi="Times New Roman" w:eastAsia="宋体" w:cs="Times New Roman"/>
          <w:bCs/>
          <w:sz w:val="20"/>
          <w:szCs w:val="20"/>
          <w:lang w:val="en-US" w:eastAsia="zh-CN"/>
        </w:rPr>
        <w:t>Wang</w:t>
      </w:r>
      <w:r>
        <w:rPr>
          <w:rFonts w:hint="eastAsia" w:ascii="Times New Roman" w:hAnsi="Times New Roman" w:eastAsia="宋体" w:cs="Times New Roman"/>
          <w:bCs/>
          <w:sz w:val="20"/>
          <w:szCs w:val="20"/>
          <w:vertAlign w:val="superscript"/>
          <w:lang w:val="en-US" w:eastAsia="zh-CN"/>
        </w:rPr>
        <w:t>2</w:t>
      </w:r>
      <w:r>
        <w:rPr>
          <w:rFonts w:ascii="Times New Roman" w:hAnsi="Times New Roman" w:eastAsia="宋体" w:cs="Times New Roman"/>
          <w:bCs/>
          <w:sz w:val="20"/>
          <w:szCs w:val="20"/>
        </w:rPr>
        <w:t>, Jianing Xi</w:t>
      </w:r>
      <w:r>
        <w:rPr>
          <w:rFonts w:hint="eastAsia" w:ascii="Times New Roman" w:hAnsi="Times New Roman" w:eastAsia="宋体" w:cs="Times New Roman"/>
          <w:bCs/>
          <w:sz w:val="20"/>
          <w:szCs w:val="20"/>
          <w:vertAlign w:val="superscript"/>
          <w:lang w:val="en-US" w:eastAsia="zh-CN"/>
        </w:rPr>
        <w:t>2</w:t>
      </w:r>
      <w:r>
        <w:rPr>
          <w:rFonts w:ascii="Times New Roman" w:hAnsi="Times New Roman" w:eastAsia="宋体" w:cs="Times New Roman"/>
          <w:bCs/>
          <w:sz w:val="20"/>
          <w:szCs w:val="20"/>
        </w:rPr>
        <w:t>, Hongying Jiang</w:t>
      </w:r>
      <w:r>
        <w:rPr>
          <w:rFonts w:hint="eastAsia" w:ascii="Times New Roman" w:hAnsi="Times New Roman" w:eastAsia="宋体" w:cs="Times New Roman"/>
          <w:bCs/>
          <w:sz w:val="20"/>
          <w:szCs w:val="20"/>
          <w:vertAlign w:val="superscript"/>
          <w:lang w:val="en-US" w:eastAsia="zh-CN"/>
        </w:rPr>
        <w:t>2</w:t>
      </w:r>
      <w:r>
        <w:rPr>
          <w:rFonts w:ascii="Times New Roman" w:hAnsi="Times New Roman" w:eastAsia="宋体" w:cs="Times New Roman"/>
          <w:bCs/>
          <w:sz w:val="20"/>
          <w:szCs w:val="20"/>
          <w:vertAlign w:val="superscript"/>
        </w:rPr>
        <w:t>*</w:t>
      </w:r>
    </w:p>
    <w:p w14:paraId="641448D1">
      <w:pPr>
        <w:spacing w:after="0" w:line="360" w:lineRule="auto"/>
        <w:jc w:val="both"/>
        <w:rPr>
          <w:rFonts w:ascii="Times New Roman" w:hAnsi="Times New Roman" w:eastAsia="宋体" w:cs="Times New Roman"/>
          <w:bCs/>
          <w:sz w:val="20"/>
          <w:szCs w:val="20"/>
        </w:rPr>
      </w:pPr>
      <w:r>
        <w:rPr>
          <w:rFonts w:ascii="Times New Roman" w:hAnsi="Times New Roman" w:eastAsia="宋体" w:cs="Times New Roman"/>
          <w:bCs/>
          <w:sz w:val="20"/>
          <w:szCs w:val="20"/>
        </w:rPr>
        <w:t xml:space="preserve">1. </w:t>
      </w:r>
      <w:r>
        <w:rPr>
          <w:rFonts w:hint="eastAsia" w:ascii="Times New Roman" w:hAnsi="Times New Roman" w:eastAsia="宋体" w:cs="Times New Roman"/>
          <w:bCs/>
          <w:sz w:val="20"/>
          <w:szCs w:val="20"/>
          <w:lang w:val="en-US" w:eastAsia="zh-CN"/>
        </w:rPr>
        <w:t xml:space="preserve"> </w:t>
      </w:r>
      <w:r>
        <w:rPr>
          <w:rFonts w:ascii="Times New Roman" w:hAnsi="Times New Roman" w:eastAsia="宋体" w:cs="Times New Roman"/>
          <w:bCs/>
          <w:sz w:val="20"/>
          <w:szCs w:val="20"/>
        </w:rPr>
        <w:t>Beijing Rehabilitation Hospital, Capital Medical University, China</w:t>
      </w:r>
    </w:p>
    <w:p w14:paraId="793A6020">
      <w:pPr>
        <w:spacing w:after="0" w:line="360" w:lineRule="auto"/>
        <w:jc w:val="both"/>
        <w:rPr>
          <w:rFonts w:ascii="Times New Roman" w:hAnsi="Times New Roman" w:eastAsia="宋体" w:cs="Times New Roman"/>
          <w:bCs/>
          <w:sz w:val="20"/>
          <w:szCs w:val="20"/>
        </w:rPr>
      </w:pPr>
      <w:r>
        <w:rPr>
          <w:rFonts w:ascii="Times New Roman" w:hAnsi="Times New Roman" w:eastAsia="宋体" w:cs="Times New Roman"/>
          <w:bCs/>
          <w:sz w:val="20"/>
          <w:szCs w:val="20"/>
        </w:rPr>
        <w:t>2.</w:t>
      </w:r>
      <w:r>
        <w:rPr>
          <w:rFonts w:hint="eastAsia" w:ascii="Times New Roman" w:hAnsi="Times New Roman" w:eastAsia="宋体" w:cs="Times New Roman"/>
          <w:bCs/>
          <w:sz w:val="20"/>
          <w:szCs w:val="20"/>
          <w:lang w:val="en-US" w:eastAsia="zh-CN"/>
        </w:rPr>
        <w:t xml:space="preserve"> </w:t>
      </w:r>
      <w:r>
        <w:rPr>
          <w:rFonts w:ascii="Times New Roman" w:hAnsi="Times New Roman" w:eastAsia="宋体" w:cs="Times New Roman"/>
          <w:bCs/>
          <w:sz w:val="20"/>
          <w:szCs w:val="20"/>
        </w:rPr>
        <w:t>Department of Pulmonary and Critical Care Medicine, Beijing Rehabilitation Hospital, Capital Medical University, China</w:t>
      </w:r>
    </w:p>
    <w:p w14:paraId="7B1645CC">
      <w:pPr>
        <w:spacing w:after="0" w:line="360" w:lineRule="auto"/>
        <w:jc w:val="both"/>
        <w:rPr>
          <w:rFonts w:ascii="Times New Roman" w:hAnsi="Times New Roman" w:eastAsia="宋体" w:cs="Times New Roman"/>
          <w:bCs/>
          <w:sz w:val="20"/>
          <w:szCs w:val="20"/>
        </w:rPr>
      </w:pPr>
    </w:p>
    <w:p w14:paraId="7F17C7A2">
      <w:pPr>
        <w:spacing w:after="0" w:line="360" w:lineRule="auto"/>
        <w:jc w:val="both"/>
        <w:rPr>
          <w:rFonts w:ascii="Times New Roman" w:hAnsi="Times New Roman" w:eastAsia="宋体" w:cs="Times New Roman"/>
          <w:bCs/>
          <w:sz w:val="20"/>
          <w:szCs w:val="20"/>
        </w:rPr>
      </w:pPr>
      <w:r>
        <w:rPr>
          <w:rFonts w:ascii="Times New Roman" w:hAnsi="Times New Roman" w:eastAsia="宋体" w:cs="Times New Roman"/>
          <w:bCs/>
          <w:sz w:val="20"/>
          <w:szCs w:val="20"/>
        </w:rPr>
        <w:t># Authors contributed equally to this work</w:t>
      </w:r>
    </w:p>
    <w:p w14:paraId="4E52A0F7">
      <w:pPr>
        <w:spacing w:after="0" w:line="360" w:lineRule="auto"/>
        <w:jc w:val="both"/>
        <w:rPr>
          <w:rFonts w:ascii="Times New Roman" w:hAnsi="Times New Roman" w:eastAsia="宋体" w:cs="Times New Roman"/>
          <w:bCs/>
          <w:sz w:val="20"/>
          <w:szCs w:val="20"/>
        </w:rPr>
      </w:pPr>
      <w:r>
        <w:rPr>
          <w:rFonts w:ascii="Times New Roman" w:hAnsi="Times New Roman" w:eastAsia="宋体" w:cs="Times New Roman"/>
          <w:bCs/>
          <w:sz w:val="20"/>
          <w:szCs w:val="20"/>
        </w:rPr>
        <w:t>* Corresponding authors</w:t>
      </w:r>
    </w:p>
    <w:p w14:paraId="52F5FB2C">
      <w:pPr>
        <w:spacing w:after="0" w:line="360" w:lineRule="auto"/>
        <w:jc w:val="both"/>
        <w:rPr>
          <w:rFonts w:ascii="Times New Roman" w:hAnsi="Times New Roman" w:eastAsia="宋体" w:cs="Times New Roman"/>
          <w:bCs/>
          <w:sz w:val="20"/>
          <w:szCs w:val="20"/>
        </w:rPr>
      </w:pPr>
      <w:r>
        <w:rPr>
          <w:rFonts w:ascii="Times New Roman" w:hAnsi="Times New Roman" w:eastAsia="宋体" w:cs="Times New Roman"/>
          <w:bCs/>
          <w:sz w:val="20"/>
          <w:szCs w:val="20"/>
        </w:rPr>
        <w:t>Dr. Hongying Jiang, Department of Pulmonary and Critical Care Medicine, Beijing Rehabilitation Hospital, Capital Medical University, Xixiazhuang, Badachu Road, Shijingshan District, Beijing 100144, China</w:t>
      </w:r>
    </w:p>
    <w:p w14:paraId="41B19FD9">
      <w:pPr>
        <w:spacing w:after="0" w:line="360" w:lineRule="auto"/>
        <w:jc w:val="both"/>
        <w:rPr>
          <w:rFonts w:ascii="Times New Roman" w:hAnsi="Times New Roman" w:eastAsia="宋体" w:cs="Times New Roman"/>
          <w:bCs/>
          <w:sz w:val="20"/>
          <w:szCs w:val="20"/>
        </w:rPr>
      </w:pPr>
      <w:r>
        <w:rPr>
          <w:rFonts w:ascii="Times New Roman" w:hAnsi="Times New Roman" w:eastAsia="宋体" w:cs="Times New Roman"/>
          <w:bCs/>
          <w:sz w:val="20"/>
          <w:szCs w:val="20"/>
        </w:rPr>
        <w:t>Email address: 6jhy@163.com</w:t>
      </w:r>
    </w:p>
    <w:p w14:paraId="14538BFC">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642DFCB0">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Methods</w:t>
      </w:r>
    </w:p>
    <w:p w14:paraId="5343EA57">
      <w:pPr>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EIT measurements and </w:t>
      </w:r>
      <w:r>
        <w:rPr>
          <w:rFonts w:hint="eastAsia" w:ascii="Times New Roman" w:hAnsi="Times New Roman" w:cs="Times New Roman"/>
          <w:b/>
          <w:bCs/>
          <w:color w:val="000000" w:themeColor="text1"/>
          <w:sz w:val="24"/>
          <w:szCs w:val="24"/>
          <w14:textFill>
            <w14:solidFill>
              <w14:schemeClr w14:val="tx1"/>
            </w14:solidFill>
          </w14:textFill>
        </w:rPr>
        <w:t>Procedures</w:t>
      </w:r>
    </w:p>
    <w:p w14:paraId="6F81F5DA">
      <w:pPr>
        <w:widowControl w:val="0"/>
        <w:kinsoku w:val="0"/>
        <w:overflowPunct w:val="0"/>
        <w:autoSpaceDE w:val="0"/>
        <w:autoSpaceDN w:val="0"/>
        <w:adjustRightInd w:val="0"/>
        <w:snapToGrid w:val="0"/>
        <w:spacing w:after="0" w:line="360" w:lineRule="auto"/>
        <w:ind w:firstLine="480" w:firstLineChars="200"/>
        <w:jc w:val="both"/>
        <w:rPr>
          <w:rFonts w:ascii="Times New Roman" w:hAnsi="Times New Roman" w:cs="Times New Roman"/>
          <w:color w:val="000000" w:themeColor="text1"/>
          <w:kern w:val="21"/>
          <w:sz w:val="24"/>
          <w:szCs w:val="24"/>
          <w14:textFill>
            <w14:solidFill>
              <w14:schemeClr w14:val="tx1"/>
            </w14:solidFill>
          </w14:textFill>
        </w:rPr>
      </w:pPr>
      <w:bookmarkStart w:id="0" w:name="OLE_LINK12"/>
      <w:bookmarkStart w:id="1" w:name="OLE_LINK23"/>
      <w:r>
        <w:rPr>
          <w:rFonts w:ascii="Times New Roman" w:hAnsi="Times New Roman" w:cs="Times New Roman"/>
          <w:color w:val="000000" w:themeColor="text1"/>
          <w:kern w:val="21"/>
          <w:sz w:val="24"/>
          <w:szCs w:val="24"/>
          <w14:textFill>
            <w14:solidFill>
              <w14:schemeClr w14:val="tx1"/>
            </w14:solidFill>
          </w14:textFill>
        </w:rPr>
        <w:t>This randomised cross-over study was conducted within the Department of Pulmonary and Critical Care Medicine at the Beijing Rehabilitation Hospital of Capital Medical University in China following approval from the local Ethical Committee (Ethical Committee Approval number 2023bkky-031, issued on June 7, 2023).</w:t>
      </w:r>
      <w:bookmarkEnd w:id="0"/>
      <w:r>
        <w:rPr>
          <w:rFonts w:ascii="Times New Roman" w:hAnsi="Times New Roman" w:cs="Times New Roman"/>
          <w:color w:val="000000" w:themeColor="text1"/>
          <w:kern w:val="21"/>
          <w:sz w:val="24"/>
          <w:szCs w:val="24"/>
          <w14:textFill>
            <w14:solidFill>
              <w14:schemeClr w14:val="tx1"/>
            </w14:solidFill>
          </w14:textFill>
        </w:rPr>
        <w:t xml:space="preserve"> </w:t>
      </w:r>
      <w:bookmarkEnd w:id="1"/>
      <w:r>
        <w:rPr>
          <w:rFonts w:ascii="Times New Roman" w:hAnsi="Times New Roman" w:cs="Times New Roman"/>
          <w:color w:val="000000" w:themeColor="text1"/>
          <w:kern w:val="21"/>
          <w:sz w:val="24"/>
          <w:szCs w:val="24"/>
          <w14:textFill>
            <w14:solidFill>
              <w14:schemeClr w14:val="tx1"/>
            </w14:solidFill>
          </w14:textFill>
        </w:rPr>
        <w:t>The patients were positioned either in bed at 30 or 45 degrees with the 16 EIT electrode belt around their chest between the 4</w:t>
      </w:r>
      <w:r>
        <w:rPr>
          <w:rFonts w:ascii="Times New Roman" w:hAnsi="Times New Roman" w:cs="Times New Roman"/>
          <w:color w:val="000000" w:themeColor="text1"/>
          <w:kern w:val="21"/>
          <w:sz w:val="24"/>
          <w:szCs w:val="24"/>
          <w:vertAlign w:val="superscript"/>
          <w14:textFill>
            <w14:solidFill>
              <w14:schemeClr w14:val="tx1"/>
            </w14:solidFill>
          </w14:textFill>
        </w:rPr>
        <w:t>th</w:t>
      </w:r>
      <w:r>
        <w:rPr>
          <w:rFonts w:ascii="Times New Roman" w:hAnsi="Times New Roman" w:cs="Times New Roman"/>
          <w:color w:val="000000" w:themeColor="text1"/>
          <w:kern w:val="21"/>
          <w:sz w:val="24"/>
          <w:szCs w:val="24"/>
          <w14:textFill>
            <w14:solidFill>
              <w14:schemeClr w14:val="tx1"/>
            </w14:solidFill>
          </w14:textFill>
        </w:rPr>
        <w:t xml:space="preserve"> and 5</w:t>
      </w:r>
      <w:r>
        <w:rPr>
          <w:rFonts w:ascii="Times New Roman" w:hAnsi="Times New Roman" w:cs="Times New Roman"/>
          <w:color w:val="000000" w:themeColor="text1"/>
          <w:kern w:val="21"/>
          <w:sz w:val="24"/>
          <w:szCs w:val="24"/>
          <w:vertAlign w:val="superscript"/>
          <w14:textFill>
            <w14:solidFill>
              <w14:schemeClr w14:val="tx1"/>
            </w14:solidFill>
          </w14:textFill>
        </w:rPr>
        <w:t>th</w:t>
      </w:r>
      <w:r>
        <w:rPr>
          <w:rFonts w:ascii="Times New Roman" w:hAnsi="Times New Roman" w:cs="Times New Roman"/>
          <w:color w:val="000000" w:themeColor="text1"/>
          <w:kern w:val="21"/>
          <w:sz w:val="24"/>
          <w:szCs w:val="24"/>
          <w14:textFill>
            <w14:solidFill>
              <w14:schemeClr w14:val="tx1"/>
            </w14:solidFill>
          </w14:textFill>
        </w:rPr>
        <w:t xml:space="preserve"> intercostal space and connected to an EIT device (PulmoVista 500; Draeger Medical</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GmbH, Lübeck, Germany)</w:t>
      </w:r>
      <w:r>
        <w:rPr>
          <w:rFonts w:ascii="Times New Roman" w:hAnsi="Times New Roman" w:cs="Times New Roman"/>
          <w:color w:val="000000" w:themeColor="text1"/>
          <w:kern w:val="21"/>
          <w:sz w:val="24"/>
          <w:szCs w:val="24"/>
          <w:vertAlign w:val="superscript"/>
          <w14:textFill>
            <w14:solidFill>
              <w14:schemeClr w14:val="tx1"/>
            </w14:solidFill>
          </w14:textFill>
        </w:rPr>
        <w:t>[</w:t>
      </w:r>
      <w:r>
        <w:rPr>
          <w:rFonts w:hint="eastAsia" w:ascii="Times New Roman" w:hAnsi="Times New Roman" w:cs="Times New Roman"/>
          <w:color w:val="000000" w:themeColor="text1"/>
          <w:kern w:val="21"/>
          <w:sz w:val="24"/>
          <w:szCs w:val="24"/>
          <w:vertAlign w:val="superscript"/>
          <w14:textFill>
            <w14:solidFill>
              <w14:schemeClr w14:val="tx1"/>
            </w14:solidFill>
          </w14:textFill>
        </w:rPr>
        <w:t>1</w:t>
      </w:r>
      <w:r>
        <w:rPr>
          <w:rFonts w:ascii="Times New Roman" w:hAnsi="Times New Roman" w:cs="Times New Roman"/>
          <w:color w:val="000000" w:themeColor="text1"/>
          <w:kern w:val="21"/>
          <w:sz w:val="24"/>
          <w:szCs w:val="24"/>
          <w:vertAlign w:val="superscript"/>
          <w14:textFill>
            <w14:solidFill>
              <w14:schemeClr w14:val="tx1"/>
            </w14:solidFill>
          </w14:textFill>
        </w:rPr>
        <w:t>]</w:t>
      </w:r>
      <w:r>
        <w:rPr>
          <w:rFonts w:ascii="Times New Roman" w:hAnsi="Times New Roman" w:cs="Times New Roman"/>
          <w:color w:val="000000" w:themeColor="text1"/>
          <w:kern w:val="21"/>
          <w:sz w:val="24"/>
          <w:szCs w:val="24"/>
          <w14:textFill>
            <w14:solidFill>
              <w14:schemeClr w14:val="tx1"/>
            </w14:solidFill>
          </w14:textFill>
        </w:rPr>
        <w:t>.</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As patient position has been shown to have an impact on ventilation distribution</w:t>
      </w:r>
      <w:r>
        <w:rPr>
          <w:rFonts w:ascii="Times New Roman" w:hAnsi="Times New Roman" w:cs="Times New Roman"/>
          <w:color w:val="000000" w:themeColor="text1"/>
          <w:kern w:val="21"/>
          <w:sz w:val="24"/>
          <w:szCs w:val="24"/>
          <w:vertAlign w:val="superscript"/>
          <w14:textFill>
            <w14:solidFill>
              <w14:schemeClr w14:val="tx1"/>
            </w14:solidFill>
          </w14:textFill>
        </w:rPr>
        <w:t>[</w:t>
      </w:r>
      <w:r>
        <w:rPr>
          <w:rFonts w:hint="eastAsia" w:ascii="Times New Roman" w:hAnsi="Times New Roman" w:cs="Times New Roman"/>
          <w:color w:val="000000" w:themeColor="text1"/>
          <w:kern w:val="21"/>
          <w:sz w:val="24"/>
          <w:szCs w:val="24"/>
          <w:vertAlign w:val="superscript"/>
          <w14:textFill>
            <w14:solidFill>
              <w14:schemeClr w14:val="tx1"/>
            </w14:solidFill>
          </w14:textFill>
        </w:rPr>
        <w:t>2</w:t>
      </w:r>
      <w:r>
        <w:rPr>
          <w:rFonts w:ascii="Times New Roman" w:hAnsi="Times New Roman" w:cs="Times New Roman"/>
          <w:color w:val="000000" w:themeColor="text1"/>
          <w:kern w:val="21"/>
          <w:sz w:val="24"/>
          <w:szCs w:val="24"/>
          <w:vertAlign w:val="superscript"/>
          <w14:textFill>
            <w14:solidFill>
              <w14:schemeClr w14:val="tx1"/>
            </w14:solidFill>
          </w14:textFill>
        </w:rPr>
        <w:t>]</w:t>
      </w:r>
      <w:r>
        <w:rPr>
          <w:rFonts w:ascii="Times New Roman" w:hAnsi="Times New Roman" w:cs="Times New Roman"/>
          <w:color w:val="000000" w:themeColor="text1"/>
          <w:kern w:val="21"/>
          <w:sz w:val="24"/>
          <w:szCs w:val="24"/>
          <w14:textFill>
            <w14:solidFill>
              <w14:schemeClr w14:val="tx1"/>
            </w14:solidFill>
          </w14:textFill>
        </w:rPr>
        <w:t>, we ensured that there no changes in patient positioning throughout the data collection. Then record the position of EIT belt, in order to avoid its displacement during the whole study period</w:t>
      </w:r>
      <w:r>
        <w:rPr>
          <w:rFonts w:ascii="Times New Roman" w:hAnsi="Times New Roman" w:cs="Times New Roman"/>
          <w:color w:val="000000" w:themeColor="text1"/>
          <w:kern w:val="21"/>
          <w:sz w:val="24"/>
          <w:szCs w:val="24"/>
          <w:vertAlign w:val="superscript"/>
          <w14:textFill>
            <w14:solidFill>
              <w14:schemeClr w14:val="tx1"/>
            </w14:solidFill>
          </w14:textFill>
        </w:rPr>
        <w:t>[</w:t>
      </w:r>
      <w:r>
        <w:rPr>
          <w:rFonts w:hint="eastAsia" w:ascii="Times New Roman" w:hAnsi="Times New Roman" w:cs="Times New Roman"/>
          <w:color w:val="000000" w:themeColor="text1"/>
          <w:kern w:val="21"/>
          <w:sz w:val="24"/>
          <w:szCs w:val="24"/>
          <w:vertAlign w:val="superscript"/>
          <w14:textFill>
            <w14:solidFill>
              <w14:schemeClr w14:val="tx1"/>
            </w14:solidFill>
          </w14:textFill>
        </w:rPr>
        <w:t>3</w:t>
      </w:r>
      <w:r>
        <w:rPr>
          <w:rFonts w:ascii="Times New Roman" w:hAnsi="Times New Roman" w:cs="Times New Roman"/>
          <w:color w:val="000000" w:themeColor="text1"/>
          <w:kern w:val="21"/>
          <w:sz w:val="24"/>
          <w:szCs w:val="24"/>
          <w:vertAlign w:val="superscript"/>
          <w14:textFill>
            <w14:solidFill>
              <w14:schemeClr w14:val="tx1"/>
            </w14:solidFill>
          </w14:textFill>
        </w:rPr>
        <w:t>]</w:t>
      </w:r>
      <w:r>
        <w:rPr>
          <w:rFonts w:ascii="Times New Roman" w:hAnsi="Times New Roman" w:cs="Times New Roman"/>
          <w:color w:val="000000" w:themeColor="text1"/>
          <w:kern w:val="21"/>
          <w:sz w:val="24"/>
          <w:szCs w:val="24"/>
          <w14:textFill>
            <w14:solidFill>
              <w14:schemeClr w14:val="tx1"/>
            </w14:solidFill>
          </w14:textFill>
        </w:rPr>
        <w:t>. In other aspects, Ventilatory mode and parameters were according to the attending physicians, while heated humidifier was set at 37</w:t>
      </w:r>
      <w:r>
        <w:rPr>
          <w:rFonts w:ascii="Times New Roman" w:hAnsi="Times New Roman" w:eastAsia="宋体" w:cs="Times New Roman"/>
          <w:color w:val="000000" w:themeColor="text1"/>
          <w:kern w:val="21"/>
          <w:sz w:val="24"/>
          <w:szCs w:val="24"/>
          <w14:textFill>
            <w14:solidFill>
              <w14:schemeClr w14:val="tx1"/>
            </w14:solidFill>
          </w14:textFill>
        </w:rPr>
        <w:t>℃</w:t>
      </w:r>
      <w:r>
        <w:rPr>
          <w:rFonts w:ascii="Times New Roman" w:hAnsi="Times New Roman" w:cs="Times New Roman"/>
          <w:color w:val="000000" w:themeColor="text1"/>
          <w:kern w:val="21"/>
          <w:sz w:val="24"/>
          <w:szCs w:val="24"/>
          <w14:textFill>
            <w14:solidFill>
              <w14:schemeClr w14:val="tx1"/>
            </w14:solidFill>
          </w14:textFill>
        </w:rPr>
        <w:t xml:space="preserve"> and relative humidity at 100% (i.e. 44 mg/L of absolute humidity). Settings of ventilator parameters and clinical plans were not modified throughout the entire study protocol.</w:t>
      </w:r>
    </w:p>
    <w:p w14:paraId="67C19BC3">
      <w:pPr>
        <w:widowControl w:val="0"/>
        <w:kinsoku w:val="0"/>
        <w:overflowPunct w:val="0"/>
        <w:autoSpaceDE w:val="0"/>
        <w:autoSpaceDN w:val="0"/>
        <w:adjustRightInd w:val="0"/>
        <w:snapToGrid w:val="0"/>
        <w:spacing w:after="0" w:line="360" w:lineRule="auto"/>
        <w:ind w:firstLine="480" w:firstLineChars="200"/>
        <w:jc w:val="both"/>
        <w:rPr>
          <w:rFonts w:ascii="Times New Roman" w:hAnsi="Times New Roman" w:cs="Times New Roman"/>
          <w:color w:val="000000" w:themeColor="text1"/>
          <w:kern w:val="21"/>
          <w:sz w:val="24"/>
          <w:szCs w:val="24"/>
          <w14:textFill>
            <w14:solidFill>
              <w14:schemeClr w14:val="tx1"/>
            </w14:solidFill>
          </w14:textFill>
        </w:rPr>
      </w:pPr>
      <w:bookmarkStart w:id="2" w:name="OLE_LINK24"/>
      <w:r>
        <w:rPr>
          <w:rFonts w:ascii="Times New Roman" w:hAnsi="Times New Roman" w:cs="Times New Roman"/>
          <w:color w:val="000000" w:themeColor="text1"/>
          <w:kern w:val="21"/>
          <w:sz w:val="24"/>
          <w:szCs w:val="24"/>
          <w14:textFill>
            <w14:solidFill>
              <w14:schemeClr w14:val="tx1"/>
            </w14:solidFill>
          </w14:textFill>
        </w:rPr>
        <w:t xml:space="preserve">It is a routine protocol at Beijing rehabilitation </w:t>
      </w:r>
      <w:r>
        <w:rPr>
          <w:rFonts w:hint="eastAsia" w:ascii="Times New Roman" w:hAnsi="Times New Roman" w:cs="Times New Roman"/>
          <w:color w:val="000000" w:themeColor="text1"/>
          <w:kern w:val="21"/>
          <w:sz w:val="24"/>
          <w:szCs w:val="24"/>
          <w14:textFill>
            <w14:solidFill>
              <w14:schemeClr w14:val="tx1"/>
            </w14:solidFill>
          </w14:textFill>
        </w:rPr>
        <w:t>h</w:t>
      </w:r>
      <w:r>
        <w:rPr>
          <w:rFonts w:ascii="Times New Roman" w:hAnsi="Times New Roman" w:cs="Times New Roman"/>
          <w:color w:val="000000" w:themeColor="text1"/>
          <w:kern w:val="21"/>
          <w:sz w:val="24"/>
          <w:szCs w:val="24"/>
          <w14:textFill>
            <w14:solidFill>
              <w14:schemeClr w14:val="tx1"/>
            </w14:solidFill>
          </w14:textFill>
        </w:rPr>
        <w:t>ospital for hypersecretive mechanically ventilated patients to</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 xml:space="preserve">use </w:t>
      </w:r>
      <w:r>
        <w:rPr>
          <w:rFonts w:hint="eastAsia" w:ascii="Times New Roman" w:hAnsi="Times New Roman" w:cs="Times New Roman"/>
          <w:color w:val="000000" w:themeColor="text1"/>
          <w:kern w:val="21"/>
          <w:sz w:val="24"/>
          <w:szCs w:val="24"/>
          <w14:textFill>
            <w14:solidFill>
              <w14:schemeClr w14:val="tx1"/>
            </w14:solidFill>
          </w14:textFill>
        </w:rPr>
        <w:t>OLE or HFCWO</w:t>
      </w:r>
      <w:r>
        <w:rPr>
          <w:rFonts w:ascii="Times New Roman" w:hAnsi="Times New Roman" w:cs="Times New Roman"/>
          <w:color w:val="000000" w:themeColor="text1"/>
          <w:kern w:val="21"/>
          <w:sz w:val="24"/>
          <w:szCs w:val="24"/>
          <w14:textFill>
            <w14:solidFill>
              <w14:schemeClr w14:val="tx1"/>
            </w14:solidFill>
          </w14:textFill>
        </w:rPr>
        <w:t xml:space="preserve"> along with any type of airway clearance</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system. This has been previously decided by the medical</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 xml:space="preserve">provider and respiratory therapist at our department. </w:t>
      </w:r>
      <w:bookmarkStart w:id="3" w:name="OLE_LINK29"/>
      <w:r>
        <w:rPr>
          <w:rFonts w:ascii="Times New Roman" w:hAnsi="Times New Roman" w:cs="Times New Roman"/>
          <w:color w:val="000000" w:themeColor="text1"/>
          <w:kern w:val="21"/>
          <w:sz w:val="24"/>
          <w:szCs w:val="24"/>
          <w14:textFill>
            <w14:solidFill>
              <w14:schemeClr w14:val="tx1"/>
            </w14:solidFill>
          </w14:textFill>
        </w:rPr>
        <w:t>The HFCWO oscillation device used was VEST</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System—Model 205 by Hill Rom which was connected by</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 xml:space="preserve">two tubes. </w:t>
      </w:r>
      <w:bookmarkStart w:id="4" w:name="OLE_LINK27"/>
      <w:r>
        <w:rPr>
          <w:rFonts w:ascii="Times New Roman" w:hAnsi="Times New Roman" w:cs="Times New Roman"/>
          <w:color w:val="000000" w:themeColor="text1"/>
          <w:kern w:val="21"/>
          <w:sz w:val="24"/>
          <w:szCs w:val="24"/>
          <w14:textFill>
            <w14:solidFill>
              <w14:schemeClr w14:val="tx1"/>
            </w14:solidFill>
          </w14:textFill>
        </w:rPr>
        <w:t xml:space="preserve">As most of these patients were </w:t>
      </w:r>
      <w:r>
        <w:rPr>
          <w:rFonts w:hint="eastAsia" w:ascii="Times New Roman" w:hAnsi="Times New Roman" w:cs="Times New Roman"/>
          <w:color w:val="000000" w:themeColor="text1"/>
          <w:kern w:val="21"/>
          <w:sz w:val="24"/>
          <w:szCs w:val="24"/>
          <w14:textFill>
            <w14:solidFill>
              <w14:schemeClr w14:val="tx1"/>
            </w14:solidFill>
          </w14:textFill>
        </w:rPr>
        <w:t>mechanical ventilation</w:t>
      </w:r>
      <w:r>
        <w:rPr>
          <w:rFonts w:ascii="Times New Roman" w:hAnsi="Times New Roman" w:cs="Times New Roman"/>
          <w:color w:val="000000" w:themeColor="text1"/>
          <w:kern w:val="21"/>
          <w:sz w:val="24"/>
          <w:szCs w:val="24"/>
          <w14:textFill>
            <w14:solidFill>
              <w14:schemeClr w14:val="tx1"/>
            </w14:solidFill>
          </w14:textFill>
        </w:rPr>
        <w:t>, they</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 xml:space="preserve">were started on low vest pressure settings between </w:t>
      </w:r>
      <w:r>
        <w:rPr>
          <w:rFonts w:hint="eastAsia" w:ascii="Times New Roman" w:hAnsi="Times New Roman" w:cs="Times New Roman"/>
          <w:color w:val="000000" w:themeColor="text1"/>
          <w:kern w:val="21"/>
          <w:sz w:val="24"/>
          <w:szCs w:val="24"/>
          <w:lang w:val="en-US" w:eastAsia="zh-CN"/>
          <w14:textFill>
            <w14:solidFill>
              <w14:schemeClr w14:val="tx1"/>
            </w14:solidFill>
          </w14:textFill>
        </w:rPr>
        <w:t>3</w:t>
      </w:r>
      <w:r>
        <w:rPr>
          <w:rFonts w:ascii="Times New Roman" w:hAnsi="Times New Roman" w:cs="Times New Roman"/>
          <w:color w:val="000000" w:themeColor="text1"/>
          <w:kern w:val="21"/>
          <w:sz w:val="24"/>
          <w:szCs w:val="24"/>
          <w14:textFill>
            <w14:solidFill>
              <w14:schemeClr w14:val="tx1"/>
            </w14:solidFill>
          </w14:textFill>
        </w:rPr>
        <w:t xml:space="preserve"> and </w:t>
      </w:r>
      <w:r>
        <w:rPr>
          <w:rFonts w:hint="eastAsia" w:ascii="Times New Roman" w:hAnsi="Times New Roman" w:cs="Times New Roman"/>
          <w:color w:val="000000" w:themeColor="text1"/>
          <w:kern w:val="21"/>
          <w:sz w:val="24"/>
          <w:szCs w:val="24"/>
          <w:lang w:val="en-US" w:eastAsia="zh-CN"/>
          <w14:textFill>
            <w14:solidFill>
              <w14:schemeClr w14:val="tx1"/>
            </w14:solidFill>
          </w14:textFill>
        </w:rPr>
        <w:t>5</w:t>
      </w:r>
      <w:r>
        <w:rPr>
          <w:rFonts w:ascii="Times New Roman" w:hAnsi="Times New Roman" w:cs="Times New Roman"/>
          <w:color w:val="000000" w:themeColor="text1"/>
          <w:kern w:val="21"/>
          <w:sz w:val="24"/>
          <w:szCs w:val="24"/>
          <w14:textFill>
            <w14:solidFill>
              <w14:schemeClr w14:val="tx1"/>
            </w14:solidFill>
          </w14:textFill>
        </w:rPr>
        <w:t>on (</w:t>
      </w:r>
      <w:bookmarkStart w:id="5" w:name="OLE_LINK28"/>
      <w:r>
        <w:rPr>
          <w:rFonts w:ascii="Times New Roman" w:hAnsi="Times New Roman" w:cs="Times New Roman"/>
          <w:color w:val="000000" w:themeColor="text1"/>
          <w:kern w:val="21"/>
          <w:sz w:val="24"/>
          <w:szCs w:val="24"/>
          <w14:textFill>
            <w14:solidFill>
              <w14:schemeClr w14:val="tx1"/>
            </w14:solidFill>
          </w14:textFill>
        </w:rPr>
        <w:t>Hill Room Vest arbitrary 1–10 scale</w:t>
      </w:r>
      <w:bookmarkEnd w:id="5"/>
      <w:r>
        <w:rPr>
          <w:rFonts w:ascii="Times New Roman" w:hAnsi="Times New Roman" w:cs="Times New Roman"/>
          <w:color w:val="000000" w:themeColor="text1"/>
          <w:kern w:val="21"/>
          <w:sz w:val="24"/>
          <w:szCs w:val="24"/>
          <w14:textFill>
            <w14:solidFill>
              <w14:schemeClr w14:val="tx1"/>
            </w14:solidFill>
          </w14:textFill>
        </w:rPr>
        <w:t xml:space="preserve">) and low </w:t>
      </w:r>
      <w:bookmarkStart w:id="6" w:name="OLE_LINK30"/>
      <w:r>
        <w:rPr>
          <w:rFonts w:ascii="Times New Roman" w:hAnsi="Times New Roman" w:cs="Times New Roman"/>
          <w:color w:val="000000" w:themeColor="text1"/>
          <w:kern w:val="21"/>
          <w:sz w:val="24"/>
          <w:szCs w:val="24"/>
          <w14:textFill>
            <w14:solidFill>
              <w14:schemeClr w14:val="tx1"/>
            </w14:solidFill>
          </w14:textFill>
        </w:rPr>
        <w:t>frequency</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(10–15 Hz), and then gradually were increased according to</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patients’ tolerance under the supervision of a certified</w:t>
      </w:r>
      <w:r>
        <w:rPr>
          <w:rFonts w:hint="eastAsia" w:ascii="Times New Roman" w:hAnsi="Times New Roman" w:cs="Times New Roman"/>
          <w:color w:val="000000" w:themeColor="text1"/>
          <w:kern w:val="21"/>
          <w:sz w:val="24"/>
          <w:szCs w:val="24"/>
          <w14:textFill>
            <w14:solidFill>
              <w14:schemeClr w14:val="tx1"/>
            </w14:solidFill>
          </w14:textFill>
        </w:rPr>
        <w:t xml:space="preserve"> </w:t>
      </w:r>
      <w:bookmarkStart w:id="7" w:name="OLE_LINK19"/>
      <w:r>
        <w:rPr>
          <w:rFonts w:ascii="Times New Roman" w:hAnsi="Times New Roman" w:cs="Times New Roman"/>
          <w:color w:val="000000" w:themeColor="text1"/>
          <w:kern w:val="21"/>
          <w:sz w:val="24"/>
          <w:szCs w:val="24"/>
          <w14:textFill>
            <w14:solidFill>
              <w14:schemeClr w14:val="tx1"/>
            </w14:solidFill>
          </w14:textFill>
        </w:rPr>
        <w:t>respiratory therapist</w:t>
      </w:r>
      <w:bookmarkEnd w:id="7"/>
      <w:r>
        <w:rPr>
          <w:rFonts w:ascii="Times New Roman" w:hAnsi="Times New Roman" w:cs="Times New Roman"/>
          <w:color w:val="000000" w:themeColor="text1"/>
          <w:kern w:val="21"/>
          <w:sz w:val="24"/>
          <w:szCs w:val="24"/>
          <w14:textFill>
            <w14:solidFill>
              <w14:schemeClr w14:val="tx1"/>
            </w14:solidFill>
          </w14:textFill>
        </w:rPr>
        <w:t>. The exact settings and frequency of</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use were determined by the patient’s individual need and</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tolerance of the treatment procedure, under the supervision</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 xml:space="preserve">of a certified respiratory therapist. </w:t>
      </w:r>
      <w:bookmarkEnd w:id="3"/>
      <w:bookmarkEnd w:id="4"/>
      <w:r>
        <w:rPr>
          <w:rFonts w:ascii="Times New Roman" w:hAnsi="Times New Roman" w:cs="Times New Roman"/>
          <w:color w:val="000000" w:themeColor="text1"/>
          <w:kern w:val="21"/>
          <w:sz w:val="24"/>
          <w:szCs w:val="24"/>
          <w14:textFill>
            <w14:solidFill>
              <w14:schemeClr w14:val="tx1"/>
            </w14:solidFill>
          </w14:textFill>
        </w:rPr>
        <w:t xml:space="preserve">An </w:t>
      </w:r>
      <w:r>
        <w:rPr>
          <w:rFonts w:hint="eastAsia" w:ascii="Times New Roman" w:hAnsi="Times New Roman" w:cs="Times New Roman"/>
          <w:color w:val="000000" w:themeColor="text1"/>
          <w:kern w:val="21"/>
          <w:sz w:val="24"/>
          <w:szCs w:val="24"/>
          <w14:textFill>
            <w14:solidFill>
              <w14:schemeClr w14:val="tx1"/>
            </w14:solidFill>
          </w14:textFill>
        </w:rPr>
        <w:t>OLE</w:t>
      </w:r>
      <w:r>
        <w:rPr>
          <w:rFonts w:ascii="Times New Roman" w:hAnsi="Times New Roman" w:cs="Times New Roman"/>
          <w:color w:val="000000" w:themeColor="text1"/>
          <w:kern w:val="21"/>
          <w:sz w:val="24"/>
          <w:szCs w:val="24"/>
          <w14:textFill>
            <w14:solidFill>
              <w14:schemeClr w14:val="tx1"/>
            </w14:solidFill>
          </w14:textFill>
        </w:rPr>
        <w:t xml:space="preserve"> system is used for</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mobilization of secretions, lung expansion therapy, and also</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has the ability to provide supplemental oxygen when used</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with compressed oxygen. It utilizes a controller and a single</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patient use circuit to deliver three therapy modes; (1.) CPEP</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for the delivery of aerosolized medications combined with</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continuous positive pressure to assist in stenting open and</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expanding the airways, (2.) continuous high-frequency oscillation for the delivery of medicated aerosol while oscillating</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the airways with continuous pulses of positive pressure, (3.)aerosol delivered in both lung expansion and secretion</w:t>
      </w:r>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clearance</w:t>
      </w:r>
      <w:r>
        <w:rPr>
          <w:rFonts w:hint="eastAsia" w:ascii="Times New Roman" w:hAnsi="Times New Roman" w:cs="Times New Roman"/>
          <w:color w:val="000000" w:themeColor="text1"/>
          <w:kern w:val="21"/>
          <w:sz w:val="24"/>
          <w:szCs w:val="24"/>
          <w:vertAlign w:val="superscript"/>
          <w14:textFill>
            <w14:solidFill>
              <w14:schemeClr w14:val="tx1"/>
            </w14:solidFill>
          </w14:textFill>
        </w:rPr>
        <w:t>[4]</w:t>
      </w:r>
      <w:r>
        <w:rPr>
          <w:rFonts w:ascii="Times New Roman" w:hAnsi="Times New Roman" w:cs="Times New Roman"/>
          <w:color w:val="000000" w:themeColor="text1"/>
          <w:kern w:val="21"/>
          <w:sz w:val="24"/>
          <w:szCs w:val="24"/>
          <w14:textFill>
            <w14:solidFill>
              <w14:schemeClr w14:val="tx1"/>
            </w14:solidFill>
          </w14:textFill>
        </w:rPr>
        <w:t>.</w:t>
      </w:r>
      <w:bookmarkEnd w:id="6"/>
    </w:p>
    <w:bookmarkEnd w:id="2"/>
    <w:p w14:paraId="09817384">
      <w:pPr>
        <w:widowControl w:val="0"/>
        <w:kinsoku w:val="0"/>
        <w:overflowPunct w:val="0"/>
        <w:autoSpaceDE w:val="0"/>
        <w:autoSpaceDN w:val="0"/>
        <w:adjustRightInd w:val="0"/>
        <w:snapToGrid w:val="0"/>
        <w:spacing w:after="0" w:line="360" w:lineRule="auto"/>
        <w:ind w:firstLine="480" w:firstLineChars="200"/>
        <w:jc w:val="both"/>
        <w:rPr>
          <w:rFonts w:ascii="Times New Roman" w:hAnsi="Times New Roman" w:cs="Times New Roman"/>
          <w:color w:val="000000" w:themeColor="text1"/>
          <w:kern w:val="21"/>
          <w:sz w:val="24"/>
          <w:szCs w:val="24"/>
          <w14:textFill>
            <w14:solidFill>
              <w14:schemeClr w14:val="tx1"/>
            </w14:solidFill>
          </w14:textFill>
        </w:rPr>
      </w:pPr>
      <w:bookmarkStart w:id="8" w:name="OLE_LINK16"/>
      <w:r>
        <w:rPr>
          <w:rFonts w:ascii="Times New Roman" w:hAnsi="Times New Roman" w:cs="Times New Roman"/>
          <w:color w:val="000000" w:themeColor="text1"/>
          <w:kern w:val="21"/>
          <w:sz w:val="24"/>
          <w:szCs w:val="24"/>
          <w14:textFill>
            <w14:solidFill>
              <w14:schemeClr w14:val="tx1"/>
            </w14:solidFill>
          </w14:textFill>
        </w:rPr>
        <w:t xml:space="preserve">After baseline record (T0), HFCWO or OLE was applied for 10 min. Soon after the end of the treatment (T1) or after 1h (T2) </w:t>
      </w:r>
      <w:r>
        <w:rPr>
          <w:rFonts w:hint="eastAsia" w:ascii="Times New Roman" w:hAnsi="Times New Roman" w:cs="Times New Roman"/>
          <w:color w:val="000000" w:themeColor="text1"/>
          <w:kern w:val="21"/>
          <w:sz w:val="24"/>
          <w:szCs w:val="24"/>
          <w:lang w:val="en-US" w:eastAsia="zh-CN"/>
          <w14:textFill>
            <w14:solidFill>
              <w14:schemeClr w14:val="tx1"/>
            </w14:solidFill>
          </w14:textFill>
        </w:rPr>
        <w:t xml:space="preserve">and </w:t>
      </w:r>
      <w:r>
        <w:rPr>
          <w:rFonts w:ascii="Times New Roman" w:hAnsi="Times New Roman" w:cs="Times New Roman"/>
          <w:color w:val="000000" w:themeColor="text1"/>
          <w:kern w:val="21"/>
          <w:sz w:val="24"/>
          <w:szCs w:val="24"/>
          <w14:textFill>
            <w14:solidFill>
              <w14:schemeClr w14:val="tx1"/>
            </w14:solidFill>
          </w14:textFill>
        </w:rPr>
        <w:t xml:space="preserve">2h (T3), EIT data were recorded for 10 min, and </w:t>
      </w:r>
      <w:bookmarkStart w:id="9" w:name="OLE_LINK17"/>
      <w:r>
        <w:rPr>
          <w:rFonts w:hint="eastAsia" w:ascii="Times New Roman" w:hAnsi="Times New Roman" w:cs="Times New Roman"/>
          <w:color w:val="000000" w:themeColor="text1"/>
          <w:kern w:val="21"/>
          <w:sz w:val="24"/>
          <w:szCs w:val="24"/>
          <w14:textFill>
            <w14:solidFill>
              <w14:schemeClr w14:val="tx1"/>
            </w14:solidFill>
          </w14:textFill>
        </w:rPr>
        <w:t>tracheostomy</w:t>
      </w:r>
      <w:bookmarkEnd w:id="9"/>
      <w:r>
        <w:rPr>
          <w:rFonts w:hint="eastAsia" w:ascii="Times New Roman" w:hAnsi="Times New Roman" w:cs="Times New Roman"/>
          <w:color w:val="000000" w:themeColor="text1"/>
          <w:kern w:val="21"/>
          <w:sz w:val="24"/>
          <w:szCs w:val="24"/>
          <w14:textFill>
            <w14:solidFill>
              <w14:schemeClr w14:val="tx1"/>
            </w14:solidFill>
          </w14:textFill>
        </w:rPr>
        <w:t xml:space="preserve"> </w:t>
      </w:r>
      <w:r>
        <w:rPr>
          <w:rFonts w:ascii="Times New Roman" w:hAnsi="Times New Roman" w:cs="Times New Roman"/>
          <w:color w:val="000000" w:themeColor="text1"/>
          <w:kern w:val="21"/>
          <w:sz w:val="24"/>
          <w:szCs w:val="24"/>
          <w14:textFill>
            <w14:solidFill>
              <w14:schemeClr w14:val="tx1"/>
            </w14:solidFill>
          </w14:textFill>
        </w:rPr>
        <w:t xml:space="preserve">suctioning was assured throughout a closed aspiration system. At the end of each step of the protocol, closed </w:t>
      </w:r>
      <w:r>
        <w:rPr>
          <w:rFonts w:hint="eastAsia" w:ascii="Times New Roman" w:hAnsi="Times New Roman" w:cs="Times New Roman"/>
          <w:color w:val="000000" w:themeColor="text1"/>
          <w:kern w:val="21"/>
          <w:sz w:val="24"/>
          <w:szCs w:val="24"/>
          <w14:textFill>
            <w14:solidFill>
              <w14:schemeClr w14:val="tx1"/>
            </w14:solidFill>
          </w14:textFill>
        </w:rPr>
        <w:t>tracheostomy</w:t>
      </w:r>
      <w:r>
        <w:rPr>
          <w:rFonts w:ascii="Times New Roman" w:hAnsi="Times New Roman" w:cs="Times New Roman"/>
          <w:color w:val="000000" w:themeColor="text1"/>
          <w:kern w:val="21"/>
          <w:sz w:val="24"/>
          <w:szCs w:val="24"/>
          <w14:textFill>
            <w14:solidFill>
              <w14:schemeClr w14:val="tx1"/>
            </w14:solidFill>
          </w14:textFill>
        </w:rPr>
        <w:t xml:space="preserve"> suctioning was performed. Predefined criteria for protocol interruption were asfollows: (1) onset of haemodynamic instability, (2) life threatening arrhythmias or electrocardiographic signs of ischaemia, and (3) worsening of oxygen saturation.</w:t>
      </w:r>
    </w:p>
    <w:bookmarkEnd w:id="8"/>
    <w:p w14:paraId="4639431A">
      <w:pPr>
        <w:widowControl w:val="0"/>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1DD02679">
      <w:pPr>
        <w:widowControl w:val="0"/>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Randomisation and masking</w:t>
      </w:r>
    </w:p>
    <w:p w14:paraId="5560A442">
      <w:pPr>
        <w:adjustRightInd w:val="0"/>
        <w:snapToGrid w:val="0"/>
        <w:spacing w:after="0" w:line="360" w:lineRule="auto"/>
        <w:ind w:firstLine="480" w:firstLineChars="200"/>
        <w:jc w:val="both"/>
        <w:rPr>
          <w:rFonts w:ascii="Times New Roman" w:hAnsi="Times New Roman" w:cs="Times New Roman"/>
          <w:color w:val="000000" w:themeColor="text1"/>
          <w:sz w:val="24"/>
          <w:szCs w:val="24"/>
          <w14:textFill>
            <w14:solidFill>
              <w14:schemeClr w14:val="tx1"/>
            </w14:solidFill>
          </w14:textFill>
        </w:rPr>
      </w:pPr>
      <w:bookmarkStart w:id="10" w:name="OLE_LINK9"/>
      <w:r>
        <w:rPr>
          <w:rFonts w:hint="eastAsia" w:ascii="Times New Roman" w:hAnsi="Times New Roman" w:cs="Times New Roman"/>
          <w:color w:val="000000" w:themeColor="text1"/>
          <w:sz w:val="24"/>
          <w:szCs w:val="24"/>
          <w14:textFill>
            <w14:solidFill>
              <w14:schemeClr w14:val="tx1"/>
            </w14:solidFill>
          </w14:textFill>
        </w:rPr>
        <w:t xml:space="preserve">A computer-generated randomization chart was obtained and the participants were randomized to receive </w:t>
      </w:r>
      <w:r>
        <w:rPr>
          <w:rFonts w:ascii="Times New Roman" w:hAnsi="Times New Roman" w:cs="Times New Roman"/>
          <w:snapToGrid w:val="0"/>
          <w:color w:val="000000" w:themeColor="text1"/>
          <w:sz w:val="24"/>
          <w:szCs w:val="24"/>
          <w14:textFill>
            <w14:solidFill>
              <w14:schemeClr w14:val="tx1"/>
            </w14:solidFill>
          </w14:textFill>
        </w:rPr>
        <w:t>OLE</w:t>
      </w:r>
      <w:r>
        <w:rPr>
          <w:rFonts w:hint="eastAsia" w:ascii="Times New Roman" w:hAnsi="Times New Roman" w:cs="Times New Roman"/>
          <w:color w:val="000000" w:themeColor="text1"/>
          <w:sz w:val="24"/>
          <w:szCs w:val="24"/>
          <w14:textFill>
            <w14:solidFill>
              <w14:schemeClr w14:val="tx1"/>
            </w14:solidFill>
          </w14:textFill>
        </w:rPr>
        <w:t xml:space="preserve"> first either by HFCWO (n = 10) or by </w:t>
      </w:r>
      <w:r>
        <w:rPr>
          <w:rFonts w:ascii="Times New Roman" w:hAnsi="Times New Roman" w:cs="Times New Roman"/>
          <w:snapToGrid w:val="0"/>
          <w:color w:val="000000" w:themeColor="text1"/>
          <w:sz w:val="24"/>
          <w:szCs w:val="24"/>
          <w14:textFill>
            <w14:solidFill>
              <w14:schemeClr w14:val="tx1"/>
            </w14:solidFill>
          </w14:textFill>
        </w:rPr>
        <w:t>OLE</w:t>
      </w:r>
      <w:r>
        <w:rPr>
          <w:rFonts w:hint="eastAsia" w:ascii="Times New Roman" w:hAnsi="Times New Roman" w:cs="Times New Roman"/>
          <w:color w:val="000000" w:themeColor="text1"/>
          <w:sz w:val="24"/>
          <w:szCs w:val="24"/>
          <w14:textFill>
            <w14:solidFill>
              <w14:schemeClr w14:val="tx1"/>
            </w14:solidFill>
          </w14:textFill>
        </w:rPr>
        <w:t xml:space="preserve"> (n = 10). </w:t>
      </w:r>
      <w:bookmarkStart w:id="11" w:name="OLE_LINK10"/>
      <w:r>
        <w:rPr>
          <w:rFonts w:hint="eastAsia" w:ascii="Times New Roman" w:hAnsi="Times New Roman" w:cs="Times New Roman"/>
          <w:color w:val="000000" w:themeColor="text1"/>
          <w:sz w:val="24"/>
          <w:szCs w:val="24"/>
          <w14:textFill>
            <w14:solidFill>
              <w14:schemeClr w14:val="tx1"/>
            </w14:solidFill>
          </w14:textFill>
        </w:rPr>
        <w:t xml:space="preserve">Concealment was done using identical, opaque, sealed envelopes. </w:t>
      </w:r>
      <w:bookmarkEnd w:id="11"/>
      <w:bookmarkStart w:id="12" w:name="OLE_LINK11"/>
      <w:r>
        <w:rPr>
          <w:rFonts w:hint="eastAsia" w:ascii="Times New Roman" w:hAnsi="Times New Roman" w:cs="Times New Roman"/>
          <w:color w:val="000000" w:themeColor="text1"/>
          <w:sz w:val="24"/>
          <w:szCs w:val="24"/>
          <w14:textFill>
            <w14:solidFill>
              <w14:schemeClr w14:val="tx1"/>
            </w14:solidFill>
          </w14:textFill>
        </w:rPr>
        <w:t>Thus, half the patients received OLE first followed by the HFCWO 4 hours later.  The other half received HFCWO and later crossed over to OLE after 4 hours of washout (Fig. 1).</w:t>
      </w:r>
      <w:bookmarkStart w:id="13" w:name="OLE_LINK31"/>
      <w:r>
        <w:rPr>
          <w:rFonts w:hint="eastAsia" w:ascii="Times New Roman" w:hAnsi="Times New Roman" w:cs="Times New Roman"/>
          <w:color w:val="000000" w:themeColor="text1"/>
          <w:sz w:val="24"/>
          <w:szCs w:val="24"/>
          <w14:textFill>
            <w14:solidFill>
              <w14:schemeClr w14:val="tx1"/>
            </w14:solidFill>
          </w14:textFill>
        </w:rPr>
        <w:t xml:space="preserve"> Each session of physical therapy lasted for 10 minutes</w:t>
      </w:r>
      <w:bookmarkEnd w:id="13"/>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A qualified </w:t>
      </w:r>
      <w:r>
        <w:rPr>
          <w:rFonts w:ascii="Times New Roman" w:hAnsi="Times New Roman" w:cs="Times New Roman"/>
          <w:color w:val="000000" w:themeColor="text1"/>
          <w:kern w:val="21"/>
          <w:sz w:val="24"/>
          <w:szCs w:val="24"/>
          <w14:textFill>
            <w14:solidFill>
              <w14:schemeClr w14:val="tx1"/>
            </w14:solidFill>
          </w14:textFill>
        </w:rPr>
        <w:t>respiratory therapist</w:t>
      </w:r>
      <w:r>
        <w:rPr>
          <w:rFonts w:hint="eastAsia" w:ascii="Times New Roman" w:hAnsi="Times New Roman" w:cs="Times New Roman"/>
          <w:color w:val="000000" w:themeColor="text1"/>
          <w:sz w:val="24"/>
          <w:szCs w:val="24"/>
          <w14:textFill>
            <w14:solidFill>
              <w14:schemeClr w14:val="tx1"/>
            </w14:solidFill>
          </w14:textFill>
        </w:rPr>
        <w:t xml:space="preserve"> with &gt;5 years experience performed the therapy procedure in all participants using above techniques.</w:t>
      </w:r>
      <w:bookmarkEnd w:id="10"/>
      <w:bookmarkEnd w:id="12"/>
    </w:p>
    <w:p w14:paraId="778A4992">
      <w:pPr>
        <w:adjustRightInd w:val="0"/>
        <w:snapToGrid w:val="0"/>
        <w:spacing w:after="0" w:line="360" w:lineRule="auto"/>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drawing>
          <wp:inline distT="0" distB="0" distL="114300" distR="114300">
            <wp:extent cx="5942965" cy="3374390"/>
            <wp:effectExtent l="0" t="0" r="635" b="1651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942965" cy="3374390"/>
                    </a:xfrm>
                    <a:prstGeom prst="rect">
                      <a:avLst/>
                    </a:prstGeom>
                  </pic:spPr>
                </pic:pic>
              </a:graphicData>
            </a:graphic>
          </wp:inline>
        </w:drawing>
      </w:r>
    </w:p>
    <w:p w14:paraId="0F355ED4">
      <w:pPr>
        <w:adjustRightInd w:val="0"/>
        <w:snapToGrid w:val="0"/>
        <w:spacing w:after="0" w:line="360" w:lineRule="auto"/>
        <w:jc w:val="both"/>
        <w:rPr>
          <w:rFonts w:ascii="Times New Roman" w:hAnsi="Times New Roman" w:cs="Times New Roman"/>
          <w:i/>
          <w:color w:val="000000" w:themeColor="text1"/>
          <w:sz w:val="24"/>
          <w:szCs w:val="24"/>
          <w14:textFill>
            <w14:solidFill>
              <w14:schemeClr w14:val="tx1"/>
            </w14:solidFill>
          </w14:textFill>
        </w:rPr>
      </w:pPr>
    </w:p>
    <w:p w14:paraId="0D839700">
      <w:pPr>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Patients</w:t>
      </w:r>
      <w:bookmarkStart w:id="14" w:name="OLE_LINK2"/>
    </w:p>
    <w:p w14:paraId="0C44A662">
      <w:pPr>
        <w:adjustRightInd w:val="0"/>
        <w:snapToGrid w:val="0"/>
        <w:spacing w:after="0" w:line="360" w:lineRule="auto"/>
        <w:ind w:firstLine="480" w:firstLineChars="200"/>
        <w:jc w:val="both"/>
        <w:rPr>
          <w:rFonts w:ascii="Times New Roman" w:hAnsi="Times New Roman" w:cs="Times New Roman"/>
          <w:snapToGrid w:val="0"/>
          <w:color w:val="000000" w:themeColor="text1"/>
          <w:sz w:val="24"/>
          <w:szCs w:val="24"/>
          <w14:textFill>
            <w14:solidFill>
              <w14:schemeClr w14:val="tx1"/>
            </w14:solidFill>
          </w14:textFill>
        </w:rPr>
      </w:pPr>
      <w:bookmarkStart w:id="15" w:name="OLE_LINK8"/>
      <w:r>
        <w:rPr>
          <w:rFonts w:ascii="Times New Roman" w:hAnsi="Times New Roman" w:cs="Times New Roman"/>
          <w:snapToGrid w:val="0"/>
          <w:color w:val="000000" w:themeColor="text1"/>
          <w:sz w:val="24"/>
          <w:szCs w:val="24"/>
          <w14:textFill>
            <w14:solidFill>
              <w14:schemeClr w14:val="tx1"/>
            </w14:solidFill>
          </w14:textFill>
        </w:rPr>
        <w:t>We considered eligible any patients with airway</w:t>
      </w:r>
      <w:bookmarkStart w:id="16" w:name="OLE_LINK3"/>
      <w:r>
        <w:rPr>
          <w:rFonts w:ascii="Times New Roman" w:hAnsi="Times New Roman" w:cs="Times New Roman"/>
          <w:snapToGrid w:val="0"/>
          <w:color w:val="000000" w:themeColor="text1"/>
          <w:sz w:val="24"/>
          <w:szCs w:val="24"/>
          <w14:textFill>
            <w14:solidFill>
              <w14:schemeClr w14:val="tx1"/>
            </w14:solidFill>
          </w14:textFill>
        </w:rPr>
        <w:t xml:space="preserve"> hypersecretion</w:t>
      </w:r>
      <w:bookmarkEnd w:id="16"/>
      <w:r>
        <w:rPr>
          <w:rFonts w:ascii="Times New Roman" w:hAnsi="Times New Roman" w:cs="Times New Roman"/>
          <w:snapToGrid w:val="0"/>
          <w:color w:val="000000" w:themeColor="text1"/>
          <w:sz w:val="24"/>
          <w:szCs w:val="24"/>
          <w14:textFill>
            <w14:solidFill>
              <w14:schemeClr w14:val="tx1"/>
            </w14:solidFill>
          </w14:textFill>
        </w:rPr>
        <w:t>≥18 years who was admitted to the ICU and received more than 48h of invasive mechanical ventilation(iMV). Eligible patients were defined as“hypersecretion”was based on the criteria adopted in previously published studies, which means patients who required two or more aspiration in the previous 8 h Suction occurred only if auscultation revealed secretions in the larger airway, if the airway pressure wave form indicated fluid in the system and/or the peak airway pressures increased</w:t>
      </w:r>
      <w:r>
        <w:rPr>
          <w:rFonts w:ascii="Times New Roman" w:hAnsi="Times New Roman" w:cs="Times New Roman"/>
          <w:snapToGrid w:val="0"/>
          <w:color w:val="000000" w:themeColor="text1"/>
          <w:sz w:val="24"/>
          <w:szCs w:val="24"/>
          <w:vertAlign w:val="superscript"/>
          <w14:textFill>
            <w14:solidFill>
              <w14:schemeClr w14:val="tx1"/>
            </w14:solidFill>
          </w14:textFill>
        </w:rPr>
        <w:t xml:space="preserve"> [</w:t>
      </w:r>
      <w:r>
        <w:rPr>
          <w:rFonts w:hint="eastAsia" w:ascii="Times New Roman" w:hAnsi="Times New Roman" w:cs="Times New Roman"/>
          <w:snapToGrid w:val="0"/>
          <w:color w:val="000000" w:themeColor="text1"/>
          <w:sz w:val="24"/>
          <w:szCs w:val="24"/>
          <w:vertAlign w:val="superscript"/>
          <w14:textFill>
            <w14:solidFill>
              <w14:schemeClr w14:val="tx1"/>
            </w14:solidFill>
          </w14:textFill>
        </w:rPr>
        <w:t>5</w:t>
      </w:r>
      <w:r>
        <w:rPr>
          <w:rFonts w:hint="eastAsia" w:ascii="Times New Roman" w:hAnsi="Times New Roman" w:cs="Times New Roman"/>
          <w:snapToGrid w:val="0"/>
          <w:color w:val="000000" w:themeColor="text1"/>
          <w:sz w:val="24"/>
          <w:szCs w:val="24"/>
          <w:vertAlign w:val="superscript"/>
          <w:lang w:val="en-US" w:eastAsia="zh-CN"/>
          <w14:textFill>
            <w14:solidFill>
              <w14:schemeClr w14:val="tx1"/>
            </w14:solidFill>
          </w14:textFill>
        </w:rPr>
        <w:t>,6</w:t>
      </w:r>
      <w:r>
        <w:rPr>
          <w:rFonts w:ascii="Times New Roman" w:hAnsi="Times New Roman" w:cs="Times New Roman"/>
          <w:snapToGrid w:val="0"/>
          <w:color w:val="000000" w:themeColor="text1"/>
          <w:sz w:val="24"/>
          <w:szCs w:val="24"/>
          <w:vertAlign w:val="superscript"/>
          <w14:textFill>
            <w14:solidFill>
              <w14:schemeClr w14:val="tx1"/>
            </w14:solidFill>
          </w14:textFill>
        </w:rPr>
        <w:t>]</w:t>
      </w:r>
      <w:r>
        <w:rPr>
          <w:rFonts w:ascii="Times New Roman" w:hAnsi="Times New Roman" w:cs="Times New Roman"/>
          <w:snapToGrid w:val="0"/>
          <w:color w:val="000000" w:themeColor="text1"/>
          <w:sz w:val="24"/>
          <w:szCs w:val="24"/>
          <w14:textFill>
            <w14:solidFill>
              <w14:schemeClr w14:val="tx1"/>
            </w14:solidFill>
          </w14:textFill>
        </w:rPr>
        <w:t>.</w:t>
      </w:r>
    </w:p>
    <w:bookmarkEnd w:id="14"/>
    <w:p w14:paraId="40AFA6BD">
      <w:pPr>
        <w:adjustRightInd w:val="0"/>
        <w:snapToGrid w:val="0"/>
        <w:spacing w:after="0" w:line="360" w:lineRule="auto"/>
        <w:ind w:firstLine="480" w:firstLineChars="200"/>
        <w:jc w:val="both"/>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ascii="Times New Roman" w:hAnsi="Times New Roman" w:cs="Times New Roman"/>
          <w:snapToGrid w:val="0"/>
          <w:color w:val="000000" w:themeColor="text1"/>
          <w:sz w:val="24"/>
          <w:szCs w:val="24"/>
          <w14:textFill>
            <w14:solidFill>
              <w14:schemeClr w14:val="tx1"/>
            </w14:solidFill>
          </w14:textFill>
        </w:rPr>
        <w:t>Patients meeting the eligibility criteria were enrolled. The exclusion criteria were 1.  malignant arrhythmia; 2. acute myocardial ischemia; 3. pneumothorax, pulmonary bulla and barotrauma and other lung diseases; 4. hemorrhagic disease or abnormal coagulation mechanism with bleeding tendency; 5. skin trauma on the chest</w:t>
      </w:r>
      <w:r>
        <w:rPr>
          <w:rFonts w:hint="eastAsia" w:ascii="Times New Roman" w:hAnsi="Times New Roman" w:cs="Times New Roman"/>
          <w:snapToGrid w:val="0"/>
          <w:color w:val="000000" w:themeColor="text1"/>
          <w:sz w:val="24"/>
          <w:szCs w:val="24"/>
          <w14:textFill>
            <w14:solidFill>
              <w14:schemeClr w14:val="tx1"/>
            </w14:solidFill>
          </w14:textFill>
        </w:rPr>
        <w:t>;</w:t>
      </w:r>
      <w:r>
        <w:rPr>
          <w:rFonts w:ascii="Times New Roman" w:hAnsi="Times New Roman" w:cs="Times New Roman"/>
          <w:snapToGrid w:val="0"/>
          <w:color w:val="000000" w:themeColor="text1"/>
          <w:sz w:val="24"/>
          <w:szCs w:val="24"/>
          <w14:textFill>
            <w14:solidFill>
              <w14:schemeClr w14:val="tx1"/>
            </w14:solidFill>
          </w14:textFill>
        </w:rPr>
        <w:t xml:space="preserve"> 6. pulmonary embolism;</w:t>
      </w:r>
      <w:r>
        <w:rPr>
          <w:rFonts w:hint="eastAsia" w:ascii="Times New Roman" w:hAnsi="Times New Roman" w:cs="Times New Roman"/>
          <w:snapToGrid w:val="0"/>
          <w:color w:val="000000" w:themeColor="text1"/>
          <w:sz w:val="24"/>
          <w:szCs w:val="24"/>
          <w14:textFill>
            <w14:solidFill>
              <w14:schemeClr w14:val="tx1"/>
            </w14:solidFill>
          </w14:textFill>
        </w:rPr>
        <w:t xml:space="preserve"> </w:t>
      </w:r>
      <w:r>
        <w:rPr>
          <w:rFonts w:ascii="Times New Roman" w:hAnsi="Times New Roman" w:cs="Times New Roman"/>
          <w:snapToGrid w:val="0"/>
          <w:color w:val="000000" w:themeColor="text1"/>
          <w:sz w:val="24"/>
          <w:szCs w:val="24"/>
          <w14:textFill>
            <w14:solidFill>
              <w14:schemeClr w14:val="tx1"/>
            </w14:solidFill>
          </w14:textFill>
        </w:rPr>
        <w:t>7. pulmonary embolism;</w:t>
      </w:r>
      <w:r>
        <w:rPr>
          <w:rFonts w:hint="eastAsia" w:ascii="Times New Roman" w:hAnsi="Times New Roman" w:cs="Times New Roman"/>
          <w:snapToGrid w:val="0"/>
          <w:color w:val="000000" w:themeColor="text1"/>
          <w:sz w:val="24"/>
          <w:szCs w:val="24"/>
          <w14:textFill>
            <w14:solidFill>
              <w14:schemeClr w14:val="tx1"/>
            </w14:solidFill>
          </w14:textFill>
        </w:rPr>
        <w:t xml:space="preserve"> </w:t>
      </w:r>
      <w:r>
        <w:rPr>
          <w:rFonts w:ascii="Times New Roman" w:hAnsi="Times New Roman" w:cs="Times New Roman"/>
          <w:snapToGrid w:val="0"/>
          <w:color w:val="000000" w:themeColor="text1"/>
          <w:sz w:val="24"/>
          <w:szCs w:val="24"/>
          <w14:textFill>
            <w14:solidFill>
              <w14:schemeClr w14:val="tx1"/>
            </w14:solidFill>
          </w14:textFill>
        </w:rPr>
        <w:t>8.untreated spinal and rib fractures;</w:t>
      </w:r>
      <w:r>
        <w:rPr>
          <w:rFonts w:hint="eastAsia" w:ascii="Times New Roman" w:hAnsi="Times New Roman" w:cs="Times New Roman"/>
          <w:snapToGrid w:val="0"/>
          <w:color w:val="000000" w:themeColor="text1"/>
          <w:sz w:val="24"/>
          <w:szCs w:val="24"/>
          <w14:textFill>
            <w14:solidFill>
              <w14:schemeClr w14:val="tx1"/>
            </w14:solidFill>
          </w14:textFill>
        </w:rPr>
        <w:t xml:space="preserve"> </w:t>
      </w:r>
      <w:r>
        <w:rPr>
          <w:rFonts w:ascii="Times New Roman" w:hAnsi="Times New Roman" w:cs="Times New Roman"/>
          <w:snapToGrid w:val="0"/>
          <w:color w:val="000000" w:themeColor="text1"/>
          <w:sz w:val="24"/>
          <w:szCs w:val="24"/>
          <w14:textFill>
            <w14:solidFill>
              <w14:schemeClr w14:val="tx1"/>
            </w14:solidFill>
          </w14:textFill>
        </w:rPr>
        <w:t>9. for any reasons, they could not be included in this study or the researchers considered it inappropriate to include this study. All participants provided written informed consent.</w:t>
      </w:r>
      <w:bookmarkEnd w:id="15"/>
    </w:p>
    <w:p w14:paraId="2D9C6FC9">
      <w:pPr>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657944AA">
      <w:pPr>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784C1502">
      <w:pPr>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19CED31B">
      <w:pPr>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Outcome measures and data analysis</w:t>
      </w:r>
    </w:p>
    <w:p w14:paraId="2E858382">
      <w:pPr>
        <w:adjustRightInd w:val="0"/>
        <w:snapToGrid w:val="0"/>
        <w:spacing w:after="0" w:line="360" w:lineRule="auto"/>
        <w:ind w:firstLine="480" w:firstLineChars="200"/>
        <w:jc w:val="both"/>
        <w:rPr>
          <w:rFonts w:hint="eastAsia" w:ascii="Times New Roman" w:hAnsi="Times New Roman" w:cs="Times New Roman"/>
          <w:color w:val="000000" w:themeColor="text1"/>
          <w:sz w:val="24"/>
          <w:szCs w:val="24"/>
          <w14:textFill>
            <w14:solidFill>
              <w14:schemeClr w14:val="tx1"/>
            </w14:solidFill>
          </w14:textFill>
        </w:rPr>
      </w:pPr>
      <w:bookmarkStart w:id="17" w:name="OLE_LINK5"/>
      <w:bookmarkStart w:id="18" w:name="OLE_LINK4"/>
      <w:r>
        <w:rPr>
          <w:rFonts w:ascii="Times New Roman" w:hAnsi="Times New Roman" w:cs="Times New Roman"/>
          <w:color w:val="000000" w:themeColor="text1"/>
          <w:sz w:val="24"/>
          <w:szCs w:val="24"/>
          <w14:textFill>
            <w14:solidFill>
              <w14:schemeClr w14:val="tx1"/>
            </w14:solidFill>
          </w14:textFill>
        </w:rPr>
        <w:t xml:space="preserve">The primary endpoint is </w:t>
      </w:r>
      <w:r>
        <w:rPr>
          <w:rFonts w:hint="eastAsia" w:ascii="Times New Roman" w:hAnsi="Times New Roman" w:cs="Times New Roman"/>
          <w:color w:val="000000" w:themeColor="text1"/>
          <w:sz w:val="24"/>
          <w:szCs w:val="24"/>
          <w14:textFill>
            <w14:solidFill>
              <w14:schemeClr w14:val="tx1"/>
            </w14:solidFill>
          </w14:textFill>
        </w:rPr>
        <w:t>end-expiratory lung impedance (</w:t>
      </w:r>
      <w:r>
        <w:rPr>
          <w:rFonts w:ascii="Times New Roman" w:hAnsi="Times New Roman" w:cs="Times New Roman"/>
          <w:color w:val="000000" w:themeColor="text1"/>
          <w:sz w:val="24"/>
          <w:szCs w:val="24"/>
          <w14:textFill>
            <w14:solidFill>
              <w14:schemeClr w14:val="tx1"/>
            </w14:solidFill>
          </w14:textFill>
        </w:rPr>
        <w:t>EELI</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EELI </w:t>
      </w:r>
      <w:r>
        <w:rPr>
          <w:rFonts w:hint="eastAsia" w:ascii="Times New Roman" w:hAnsi="Times New Roman" w:cs="Times New Roman"/>
          <w:color w:val="000000" w:themeColor="text1"/>
          <w:sz w:val="24"/>
          <w:szCs w:val="24"/>
          <w14:textFill>
            <w14:solidFill>
              <w14:schemeClr w14:val="tx1"/>
            </w14:solidFill>
          </w14:textFill>
        </w:rPr>
        <w:t>is a</w:t>
      </w:r>
      <w:r>
        <w:rPr>
          <w:rFonts w:ascii="Times New Roman" w:hAnsi="Times New Roman" w:cs="Times New Roman"/>
          <w:color w:val="000000" w:themeColor="text1"/>
          <w:sz w:val="24"/>
          <w:szCs w:val="24"/>
          <w14:textFill>
            <w14:solidFill>
              <w14:schemeClr w14:val="tx1"/>
            </w14:solidFill>
          </w14:textFill>
        </w:rPr>
        <w:t xml:space="preserve"> surrogated measure for the functional residual capacity</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L</w:t>
      </w:r>
      <w:r>
        <w:rPr>
          <w:rFonts w:ascii="Times New Roman" w:hAnsi="Times New Roman" w:cs="Times New Roman"/>
          <w:color w:val="000000" w:themeColor="text1"/>
          <w:sz w:val="24"/>
          <w:szCs w:val="24"/>
          <w14:textFill>
            <w14:solidFill>
              <w14:schemeClr w14:val="tx1"/>
            </w14:solidFill>
          </w14:textFill>
        </w:rPr>
        <w:t>inear correlation between changes in the EELI and changes in end-expiratory lung volume (EELV)</w:t>
      </w:r>
      <w:r>
        <w:rPr>
          <w:rFonts w:hint="eastAsia" w:ascii="Times New Roman" w:hAnsi="Times New Roman" w:cs="Times New Roman"/>
          <w:color w:val="000000" w:themeColor="text1"/>
          <w:sz w:val="24"/>
          <w:szCs w:val="24"/>
          <w14:textFill>
            <w14:solidFill>
              <w14:schemeClr w14:val="tx1"/>
            </w14:solidFill>
          </w14:textFill>
        </w:rPr>
        <w:t xml:space="preserve"> was demonstrated previously.</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Therefore, EELI </w:t>
      </w:r>
      <w:r>
        <w:rPr>
          <w:rFonts w:ascii="Times New Roman" w:hAnsi="Times New Roman" w:cs="Times New Roman"/>
          <w:color w:val="000000" w:themeColor="text1"/>
          <w:sz w:val="24"/>
          <w:szCs w:val="24"/>
          <w14:textFill>
            <w14:solidFill>
              <w14:schemeClr w14:val="tx1"/>
            </w14:solidFill>
          </w14:textFill>
        </w:rPr>
        <w:t xml:space="preserve">can </w:t>
      </w:r>
      <w:r>
        <w:rPr>
          <w:rFonts w:hint="eastAsia" w:ascii="Times New Roman" w:hAnsi="Times New Roman" w:cs="Times New Roman"/>
          <w:color w:val="000000" w:themeColor="text1"/>
          <w:sz w:val="24"/>
          <w:szCs w:val="24"/>
          <w14:textFill>
            <w14:solidFill>
              <w14:schemeClr w14:val="tx1"/>
            </w14:solidFill>
          </w14:textFill>
        </w:rPr>
        <w:t xml:space="preserve">be </w:t>
      </w:r>
      <w:r>
        <w:rPr>
          <w:rFonts w:ascii="Times New Roman" w:hAnsi="Times New Roman" w:cs="Times New Roman"/>
          <w:color w:val="000000" w:themeColor="text1"/>
          <w:sz w:val="24"/>
          <w:szCs w:val="24"/>
          <w14:textFill>
            <w14:solidFill>
              <w14:schemeClr w14:val="tx1"/>
            </w14:solidFill>
          </w14:textFill>
        </w:rPr>
        <w:t>use</w:t>
      </w:r>
      <w:r>
        <w:rPr>
          <w:rFonts w:hint="eastAsia" w:ascii="Times New Roman" w:hAnsi="Times New Roman" w:cs="Times New Roman"/>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to measure the degree of lung recruitment</w:t>
      </w:r>
      <w:r>
        <w:rPr>
          <w:rFonts w:ascii="Times New Roman" w:hAnsi="Times New Roman" w:cs="Times New Roman"/>
          <w:color w:val="000000" w:themeColor="text1"/>
          <w:sz w:val="24"/>
          <w:szCs w:val="24"/>
          <w:vertAlign w:val="superscript"/>
          <w14:textFill>
            <w14:solidFill>
              <w14:schemeClr w14:val="tx1"/>
            </w14:solidFill>
          </w14:textFill>
        </w:rPr>
        <w:t>[</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7</w:t>
      </w:r>
      <w:r>
        <w:rPr>
          <w:rFonts w:ascii="Times New Roman" w:hAnsi="Times New Roman" w:cs="Times New Roman"/>
          <w:color w:val="000000" w:themeColor="text1"/>
          <w:sz w:val="24"/>
          <w:szCs w:val="24"/>
          <w:vertAlign w:val="superscript"/>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Tidal variation (TV) and EELI were also calculated in two </w:t>
      </w:r>
      <w:r>
        <w:rPr>
          <w:rFonts w:ascii="Times New Roman" w:hAnsi="Times New Roman" w:cs="Times New Roman"/>
          <w:color w:val="000000" w:themeColor="text1"/>
          <w:sz w:val="24"/>
          <w:szCs w:val="24"/>
          <w14:textFill>
            <w14:solidFill>
              <w14:schemeClr w14:val="tx1"/>
            </w14:solidFill>
          </w14:textFill>
        </w:rPr>
        <w:t xml:space="preserve">regions of interest (ROIs) </w:t>
      </w:r>
      <w:r>
        <w:rPr>
          <w:rFonts w:hint="eastAsia" w:ascii="Times New Roman" w:hAnsi="Times New Roman" w:cs="Times New Roman"/>
          <w:color w:val="000000" w:themeColor="text1"/>
          <w:sz w:val="24"/>
          <w:szCs w:val="24"/>
          <w14:textFill>
            <w14:solidFill>
              <w14:schemeClr w14:val="tx1"/>
            </w14:solidFill>
          </w14:textFill>
        </w:rPr>
        <w:t xml:space="preserve">with </w:t>
      </w:r>
      <w:r>
        <w:rPr>
          <w:rFonts w:ascii="Times New Roman" w:hAnsi="Times New Roman" w:cs="Times New Roman"/>
          <w:color w:val="000000" w:themeColor="text1"/>
          <w:sz w:val="24"/>
          <w:szCs w:val="24"/>
          <w14:textFill>
            <w14:solidFill>
              <w14:schemeClr w14:val="tx1"/>
            </w14:solidFill>
          </w14:textFill>
        </w:rPr>
        <w:t>the same size</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(ventral and dorsal)</w:t>
      </w:r>
      <w:r>
        <w:rPr>
          <w:rFonts w:hint="eastAsia" w:ascii="Times New Roman" w:hAnsi="Times New Roman" w:cs="Times New Roman"/>
          <w:color w:val="000000" w:themeColor="text1"/>
          <w:sz w:val="24"/>
          <w:szCs w:val="24"/>
          <w14:textFill>
            <w14:solidFill>
              <w14:schemeClr w14:val="tx1"/>
            </w14:solidFill>
          </w14:textFill>
        </w:rPr>
        <w:t>. T</w:t>
      </w:r>
      <w:r>
        <w:rPr>
          <w:rFonts w:ascii="Times New Roman" w:hAnsi="Times New Roman" w:cs="Times New Roman"/>
          <w:color w:val="000000" w:themeColor="text1"/>
          <w:sz w:val="24"/>
          <w:szCs w:val="24"/>
          <w14:textFill>
            <w14:solidFill>
              <w14:schemeClr w14:val="tx1"/>
            </w14:solidFill>
          </w14:textFill>
        </w:rPr>
        <w:t>he global inhomogeneity (GI) and regional ventilation delay (RVD)</w:t>
      </w:r>
      <w:r>
        <w:rPr>
          <w:rFonts w:hint="eastAsia" w:ascii="Times New Roman" w:hAnsi="Times New Roman" w:cs="Times New Roman"/>
          <w:color w:val="000000" w:themeColor="text1"/>
          <w:sz w:val="24"/>
          <w:szCs w:val="24"/>
          <w14:textFill>
            <w14:solidFill>
              <w14:schemeClr w14:val="tx1"/>
            </w14:solidFill>
          </w14:textFill>
        </w:rPr>
        <w:t xml:space="preserve"> were calculated according to previous publications</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[8,9]</w:t>
      </w:r>
      <w:r>
        <w:rPr>
          <w:rFonts w:hint="eastAsia" w:ascii="Times New Roman" w:hAnsi="Times New Roman" w:cs="Times New Roman"/>
          <w:color w:val="000000" w:themeColor="text1"/>
          <w:sz w:val="24"/>
          <w:szCs w:val="24"/>
          <w:vertAlign w:val="baseline"/>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GI and RVD can reflect whether the ventilation is uniform</w:t>
      </w:r>
      <w:r>
        <w:rPr>
          <w:rFonts w:ascii="Times New Roman" w:hAnsi="Times New Roman" w:cs="Times New Roman"/>
          <w:color w:val="000000" w:themeColor="text1"/>
          <w:sz w:val="24"/>
          <w:szCs w:val="24"/>
          <w:vertAlign w:val="superscript"/>
          <w14:textFill>
            <w14:solidFill>
              <w14:schemeClr w14:val="tx1"/>
            </w14:solidFill>
          </w14:textFill>
        </w:rPr>
        <w:t>[</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10</w:t>
      </w:r>
      <w:r>
        <w:rPr>
          <w:rFonts w:ascii="Times New Roman" w:hAnsi="Times New Roman" w:cs="Times New Roman"/>
          <w:color w:val="000000" w:themeColor="text1"/>
          <w:sz w:val="24"/>
          <w:szCs w:val="24"/>
          <w:vertAlign w:val="superscript"/>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In addition, clinical indexs such as oxygen saturation SpO</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at 30% fraction of inspired oxygen (FiO</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heart rate</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and respiratory rate were also recorded.</w:t>
      </w:r>
      <w:r>
        <w:rPr>
          <w:rFonts w:hint="eastAsia" w:ascii="Times New Roman" w:hAnsi="Times New Roman" w:cs="Times New Roman"/>
          <w:color w:val="000000" w:themeColor="text1"/>
          <w:sz w:val="24"/>
          <w:szCs w:val="24"/>
          <w14:textFill>
            <w14:solidFill>
              <w14:schemeClr w14:val="tx1"/>
            </w14:solidFill>
          </w14:textFill>
        </w:rPr>
        <w:t xml:space="preserve"> Sputum samples were collected and analyzed.</w:t>
      </w:r>
    </w:p>
    <w:p w14:paraId="5312DDC1">
      <w:pPr>
        <w:adjustRightInd w:val="0"/>
        <w:snapToGri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bookmarkStart w:id="19" w:name="OLE_LINK7"/>
      <w:r>
        <w:rPr>
          <w:rFonts w:ascii="Times New Roman" w:hAnsi="Times New Roman" w:cs="Times New Roman"/>
          <w:color w:val="000000" w:themeColor="text1"/>
          <w:sz w:val="24"/>
          <w:szCs w:val="24"/>
          <w14:textFill>
            <w14:solidFill>
              <w14:schemeClr w14:val="tx1"/>
            </w14:solidFill>
          </w14:textFill>
        </w:rPr>
        <w:t>Normally distributed continuous data were described as means and standard deviation (SD) and non-normal distributed data were described as median</w:t>
      </w:r>
      <w:r>
        <w:rPr>
          <w:rFonts w:hint="eastAsia" w:ascii="Times New Roman" w:hAnsi="Times New Roman" w:cs="Times New Roman"/>
          <w:color w:val="000000" w:themeColor="text1"/>
          <w:sz w:val="24"/>
          <w:szCs w:val="24"/>
          <w14:textFill>
            <w14:solidFill>
              <w14:schemeClr w14:val="tx1"/>
            </w14:solidFill>
          </w14:textFill>
        </w:rPr>
        <w:t xml:space="preserve"> (IQR</w:t>
      </w:r>
      <w:r>
        <w:rPr>
          <w:rFonts w:ascii="Times New Roman" w:hAnsi="Times New Roman" w:cs="Times New Roman"/>
          <w:color w:val="000000" w:themeColor="text1"/>
          <w:sz w:val="24"/>
          <w:szCs w:val="24"/>
          <w14:textFill>
            <w14:solidFill>
              <w14:schemeClr w14:val="tx1"/>
            </w14:solidFill>
          </w14:textFill>
        </w:rPr>
        <w:t>). Normality of continuous data was assessed through the Kolmogorov-Smirnov test.</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Comparisons between groups were performed by using the Paired t-test or the Mann-Whitney U test, for the continuous variables normally or non-normally distributed, respectively. Categorical variables were reported as numbers and percentages</w:t>
      </w:r>
      <w:r>
        <w:rPr>
          <w:rFonts w:hint="eastAsia" w:ascii="Times New Roman" w:hAnsi="Times New Roman" w:cs="Times New Roman"/>
          <w:color w:val="000000" w:themeColor="text1"/>
          <w:sz w:val="24"/>
          <w:szCs w:val="24"/>
          <w14:textFill>
            <w14:solidFill>
              <w14:schemeClr w14:val="tx1"/>
            </w14:solidFill>
          </w14:textFill>
        </w:rPr>
        <w:t xml:space="preserve"> and </w:t>
      </w:r>
      <w:r>
        <w:rPr>
          <w:rFonts w:ascii="Times New Roman" w:hAnsi="Times New Roman" w:cs="Times New Roman"/>
          <w:color w:val="000000" w:themeColor="text1"/>
          <w:sz w:val="24"/>
          <w:szCs w:val="24"/>
          <w14:textFill>
            <w14:solidFill>
              <w14:schemeClr w14:val="tx1"/>
            </w14:solidFill>
          </w14:textFill>
        </w:rPr>
        <w:t xml:space="preserve">compared with a chi-square test or Fisher test. All statistical analyses was done with SPSS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17.0 </w:t>
      </w:r>
      <w:r>
        <w:rPr>
          <w:rFonts w:hint="eastAsia" w:ascii="Times New Roman" w:hAnsi="Times New Roman" w:cs="Times New Roman"/>
          <w:color w:val="000000" w:themeColor="text1"/>
          <w:sz w:val="24"/>
          <w:szCs w:val="24"/>
          <w14:textFill>
            <w14:solidFill>
              <w14:schemeClr w14:val="tx1"/>
            </w14:solidFill>
          </w14:textFill>
        </w:rPr>
        <w:t>(IBM, USA</w:t>
      </w:r>
      <w:r>
        <w:rPr>
          <w:rFonts w:ascii="Times New Roman" w:hAnsi="Times New Roman" w:cs="Times New Roman"/>
          <w:color w:val="000000" w:themeColor="text1"/>
          <w:sz w:val="24"/>
          <w:szCs w:val="24"/>
          <w14:textFill>
            <w14:solidFill>
              <w14:schemeClr w14:val="tx1"/>
            </w14:solidFill>
          </w14:textFill>
        </w:rPr>
        <w:t xml:space="preserve">). Significant differences between groups or across time were reported at the alpha level of 0.05. All reported p values are two-sided. </w:t>
      </w:r>
    </w:p>
    <w:bookmarkEnd w:id="17"/>
    <w:bookmarkEnd w:id="18"/>
    <w:bookmarkEnd w:id="19"/>
    <w:p w14:paraId="15D2128D">
      <w:pPr>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371E721B">
      <w:pPr>
        <w:adjustRightInd w:val="0"/>
        <w:snapToGrid w:val="0"/>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Results</w:t>
      </w:r>
    </w:p>
    <w:p w14:paraId="311BB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360" w:lineRule="auto"/>
        <w:ind w:firstLine="480" w:firstLineChars="200"/>
        <w:jc w:val="both"/>
        <w:rPr>
          <w:rFonts w:ascii="Times New Roman" w:hAnsi="Times New Roman" w:cs="Times New Roman"/>
          <w:color w:val="000000" w:themeColor="text1"/>
          <w:sz w:val="20"/>
          <w:szCs w:val="20"/>
          <w14:textFill>
            <w14:solidFill>
              <w14:schemeClr w14:val="tx1"/>
            </w14:solidFill>
          </w14:textFill>
        </w:rPr>
      </w:pPr>
      <w:bookmarkStart w:id="20" w:name="_Hlk123448443"/>
      <w:bookmarkStart w:id="21" w:name="OLE_LINK32"/>
      <w:r>
        <w:rPr>
          <w:rFonts w:ascii="Times New Roman" w:hAnsi="Times New Roman" w:cs="Times New Roman"/>
          <w:color w:val="000000" w:themeColor="text1"/>
          <w:sz w:val="24"/>
          <w:szCs w:val="24"/>
          <w14:textFill>
            <w14:solidFill>
              <w14:schemeClr w14:val="tx1"/>
            </w14:solidFill>
          </w14:textFill>
        </w:rPr>
        <w:t xml:space="preserve">A total of </w:t>
      </w:r>
      <w:r>
        <w:rPr>
          <w:rFonts w:hint="eastAsia" w:ascii="Times New Roman" w:hAnsi="Times New Roman" w:cs="Times New Roman"/>
          <w:color w:val="000000" w:themeColor="text1"/>
          <w:sz w:val="24"/>
          <w:szCs w:val="24"/>
          <w14:textFill>
            <w14:solidFill>
              <w14:schemeClr w14:val="tx1"/>
            </w14:solidFill>
          </w14:textFill>
        </w:rPr>
        <w:t>20</w:t>
      </w:r>
      <w:r>
        <w:rPr>
          <w:rFonts w:ascii="Times New Roman" w:hAnsi="Times New Roman" w:cs="Times New Roman"/>
          <w:color w:val="000000" w:themeColor="text1"/>
          <w:sz w:val="24"/>
          <w:szCs w:val="24"/>
          <w14:textFill>
            <w14:solidFill>
              <w14:schemeClr w14:val="tx1"/>
            </w14:solidFill>
          </w14:textFill>
        </w:rPr>
        <w:t xml:space="preserve"> patients were included in this treatment,</w:t>
      </w:r>
      <w:bookmarkStart w:id="22" w:name="OLE_LINK6"/>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and all patients were mechanically ventilated by tracheotomy, </w:t>
      </w:r>
      <w:r>
        <w:rPr>
          <w:rFonts w:ascii="Times New Roman" w:hAnsi="Times New Roman" w:cs="Times New Roman"/>
          <w:color w:val="000000" w:themeColor="text1"/>
          <w:sz w:val="24"/>
          <w:szCs w:val="24"/>
          <w14:textFill>
            <w14:solidFill>
              <w14:schemeClr w14:val="tx1"/>
            </w14:solidFill>
          </w14:textFill>
        </w:rPr>
        <w:t xml:space="preserve">among which </w:t>
      </w:r>
      <w:r>
        <w:rPr>
          <w:rFonts w:hint="eastAsia" w:ascii="Times New Roman" w:hAnsi="Times New Roman" w:cs="Times New Roman"/>
          <w:color w:val="000000" w:themeColor="text1"/>
          <w:sz w:val="24"/>
          <w:szCs w:val="24"/>
          <w14:textFill>
            <w14:solidFill>
              <w14:schemeClr w14:val="tx1"/>
            </w14:solidFill>
          </w14:textFill>
        </w:rPr>
        <w:t>14</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patients </w:t>
      </w:r>
      <w:bookmarkStart w:id="23" w:name="OLE_LINK18"/>
      <w:r>
        <w:rPr>
          <w:rFonts w:hint="eastAsia" w:ascii="Times New Roman" w:hAnsi="Times New Roman" w:cs="Times New Roman"/>
          <w:color w:val="000000" w:themeColor="text1"/>
          <w:sz w:val="24"/>
          <w:szCs w:val="24"/>
          <w14:textFill>
            <w14:solidFill>
              <w14:schemeClr w14:val="tx1"/>
            </w14:solidFill>
          </w14:textFill>
        </w:rPr>
        <w:t xml:space="preserve">were under </w:t>
      </w:r>
      <w:r>
        <w:rPr>
          <w:rFonts w:ascii="Times New Roman" w:hAnsi="Times New Roman" w:cs="Times New Roman"/>
          <w:color w:val="000000" w:themeColor="text1"/>
          <w:sz w:val="24"/>
          <w:szCs w:val="24"/>
          <w14:textFill>
            <w14:solidFill>
              <w14:schemeClr w14:val="tx1"/>
            </w14:solidFill>
          </w14:textFill>
        </w:rPr>
        <w:t>Synchronized intermittent mandatory ventilation</w:t>
      </w:r>
      <w:r>
        <w:rPr>
          <w:rFonts w:hint="eastAsia" w:ascii="Times New Roman" w:hAnsi="Times New Roman" w:cs="Times New Roman"/>
          <w:color w:val="000000" w:themeColor="text1"/>
          <w:sz w:val="24"/>
          <w:szCs w:val="24"/>
          <w14:textFill>
            <w14:solidFill>
              <w14:schemeClr w14:val="tx1"/>
            </w14:solidFill>
          </w14:textFill>
        </w:rPr>
        <w:t xml:space="preserve"> (SIMV</w:t>
      </w:r>
      <w:bookmarkEnd w:id="23"/>
      <w:r>
        <w:rPr>
          <w:rFonts w:hint="eastAsia" w:ascii="Times New Roman" w:hAnsi="Times New Roman" w:cs="Times New Roman"/>
          <w:color w:val="000000" w:themeColor="text1"/>
          <w:sz w:val="24"/>
          <w:szCs w:val="24"/>
          <w14:textFill>
            <w14:solidFill>
              <w14:schemeClr w14:val="tx1"/>
            </w14:solidFill>
          </w14:textFill>
        </w:rPr>
        <w:t>) mode</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patients were under pressure support ventilation (PSV) mode</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Demographic, anthropometric, and clinical characteristics of included patients are presented in Table 1.</w:t>
      </w:r>
      <w:bookmarkStart w:id="24" w:name="OLE_LINK33"/>
      <w:r>
        <w:rPr>
          <w:rFonts w:hint="eastAsia" w:ascii="Times New Roman" w:hAnsi="Times New Roman" w:cs="Times New Roman"/>
          <w:color w:val="000000" w:themeColor="text1"/>
          <w:sz w:val="24"/>
          <w:szCs w:val="24"/>
          <w14:textFill>
            <w14:solidFill>
              <w14:schemeClr w14:val="tx1"/>
            </w14:solidFill>
          </w14:textFill>
        </w:rPr>
        <w:t xml:space="preserve"> </w:t>
      </w:r>
      <w:bookmarkStart w:id="25" w:name="OLE_LINK25"/>
      <w:r>
        <w:rPr>
          <w:rFonts w:hint="eastAsia" w:ascii="Times New Roman" w:hAnsi="Times New Roman" w:cs="Times New Roman"/>
          <w:color w:val="000000" w:themeColor="text1"/>
          <w:sz w:val="24"/>
          <w:szCs w:val="24"/>
          <w14:textFill>
            <w14:solidFill>
              <w14:schemeClr w14:val="tx1"/>
            </w14:solidFill>
          </w14:textFill>
        </w:rPr>
        <w:t>OLE group showed higher EELI at T1,T2</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and </w:t>
      </w:r>
      <w:r>
        <w:rPr>
          <w:rFonts w:hint="eastAsia" w:ascii="Times New Roman" w:hAnsi="Times New Roman" w:cs="Times New Roman"/>
          <w:color w:val="000000" w:themeColor="text1"/>
          <w:sz w:val="24"/>
          <w:szCs w:val="24"/>
          <w14:textFill>
            <w14:solidFill>
              <w14:schemeClr w14:val="tx1"/>
            </w14:solidFill>
          </w14:textFill>
        </w:rPr>
        <w:t xml:space="preserve">T3, as opposed to the respective time points in HFCWO group, </w:t>
      </w:r>
      <w:r>
        <w:rPr>
          <w:rFonts w:hint="eastAsia" w:ascii="Times New Roman" w:hAnsi="Times New Roman" w:cs="Times New Roman"/>
          <w:color w:val="000000" w:themeColor="text1"/>
          <w:sz w:val="24"/>
          <w:szCs w:val="24"/>
          <w:lang w:val="en-US" w:eastAsia="zh-CN"/>
          <w14:textFill>
            <w14:solidFill>
              <w14:schemeClr w14:val="tx1"/>
            </w14:solidFill>
          </w14:textFill>
        </w:rPr>
        <w:t>a</w:t>
      </w:r>
      <w:r>
        <w:rPr>
          <w:rFonts w:hint="eastAsia" w:ascii="Times New Roman" w:hAnsi="Times New Roman" w:cs="Times New Roman"/>
          <w:color w:val="000000" w:themeColor="text1"/>
          <w:sz w:val="24"/>
          <w:szCs w:val="24"/>
          <w14:textFill>
            <w14:solidFill>
              <w14:schemeClr w14:val="tx1"/>
            </w14:solidFill>
          </w14:textFill>
        </w:rPr>
        <w:t>nd OLE group had a higher value in TV of the participants than HFCWO group at T1</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and</w:t>
      </w:r>
      <w:r>
        <w:rPr>
          <w:rFonts w:hint="eastAsia" w:ascii="Times New Roman" w:hAnsi="Times New Roman" w:cs="Times New Roman"/>
          <w:color w:val="000000" w:themeColor="text1"/>
          <w:sz w:val="24"/>
          <w:szCs w:val="24"/>
          <w14:textFill>
            <w14:solidFill>
              <w14:schemeClr w14:val="tx1"/>
            </w14:solidFill>
          </w14:textFill>
        </w:rPr>
        <w:t xml:space="preserve"> T2</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  Moreover,the global inhomogeneity (GI) values of both groups decreased significantly, and the difference was statistically significant. Further, no differences in regional ventilation delay (RVD) </w:t>
      </w:r>
      <w:r>
        <w:rPr>
          <w:rFonts w:hint="eastAsia" w:ascii="Times New Roman" w:hAnsi="Times New Roman" w:cs="Times New Roman"/>
          <w:color w:val="000000" w:themeColor="text1"/>
          <w:sz w:val="24"/>
          <w:szCs w:val="24"/>
          <w:lang w:val="en-US" w:eastAsia="zh-CN"/>
          <w14:textFill>
            <w14:solidFill>
              <w14:schemeClr w14:val="tx1"/>
            </w14:solidFill>
          </w14:textFill>
        </w:rPr>
        <w:t>and v</w:t>
      </w:r>
      <w:r>
        <w:rPr>
          <w:rFonts w:hint="eastAsia" w:ascii="Times New Roman" w:hAnsi="Times New Roman" w:cs="Times New Roman"/>
          <w:color w:val="000000" w:themeColor="text1"/>
          <w:sz w:val="24"/>
          <w:szCs w:val="24"/>
          <w14:textFill>
            <w14:solidFill>
              <w14:schemeClr w14:val="tx1"/>
            </w14:solidFill>
          </w14:textFill>
        </w:rPr>
        <w:t>ital parameters</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were found between OLE and HFCWO sessions at all time points. </w:t>
      </w:r>
      <w:bookmarkEnd w:id="22"/>
      <w:bookmarkEnd w:id="25"/>
      <w:r>
        <w:rPr>
          <w:rFonts w:hint="eastAsia" w:ascii="Times New Roman" w:hAnsi="Times New Roman" w:cs="Times New Roman"/>
          <w:color w:val="000000" w:themeColor="text1"/>
          <w:sz w:val="24"/>
          <w:szCs w:val="24"/>
          <w:lang w:val="en-US" w:eastAsia="zh-CN"/>
          <w14:textFill>
            <w14:solidFill>
              <w14:schemeClr w14:val="tx1"/>
            </w14:solidFill>
          </w14:textFill>
        </w:rPr>
        <w:t>I</w:t>
      </w:r>
      <w:r>
        <w:rPr>
          <w:rFonts w:hint="eastAsia" w:ascii="Times New Roman" w:hAnsi="Times New Roman" w:cs="Times New Roman"/>
          <w:color w:val="000000" w:themeColor="text1"/>
          <w:sz w:val="24"/>
          <w:szCs w:val="24"/>
          <w14:textFill>
            <w14:solidFill>
              <w14:schemeClr w14:val="tx1"/>
            </w14:solidFill>
          </w14:textFill>
        </w:rPr>
        <w:t xml:space="preserve">n addition, all patients completed the study protocol without any complication and were included in data analysis. </w:t>
      </w:r>
    </w:p>
    <w:bookmarkEnd w:id="20"/>
    <w:bookmarkEnd w:id="21"/>
    <w:bookmarkEnd w:id="24"/>
    <w:tbl>
      <w:tblPr>
        <w:tblStyle w:val="7"/>
        <w:tblpPr w:leftFromText="180" w:rightFromText="180" w:vertAnchor="text" w:horzAnchor="page" w:tblpX="2940" w:tblpY="3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8"/>
        <w:gridCol w:w="1927"/>
      </w:tblGrid>
      <w:tr w14:paraId="67BF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345" w:type="dxa"/>
            <w:gridSpan w:val="2"/>
            <w:tcBorders>
              <w:top w:val="nil"/>
              <w:left w:val="nil"/>
              <w:bottom w:val="single" w:color="auto" w:sz="4" w:space="0"/>
              <w:right w:val="nil"/>
            </w:tcBorders>
          </w:tcPr>
          <w:p w14:paraId="7DDB790A">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b/>
                <w:bCs/>
                <w:kern w:val="2"/>
                <w:sz w:val="18"/>
                <w:szCs w:val="18"/>
              </w:rPr>
              <w:t>Table 1 Participant baseline characteristics</w:t>
            </w:r>
          </w:p>
        </w:tc>
      </w:tr>
      <w:tr w14:paraId="66C7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gridSpan w:val="2"/>
            <w:tcBorders>
              <w:top w:val="single" w:color="auto" w:sz="4" w:space="0"/>
              <w:left w:val="nil"/>
              <w:bottom w:val="single" w:color="auto" w:sz="4" w:space="0"/>
              <w:right w:val="nil"/>
            </w:tcBorders>
          </w:tcPr>
          <w:p w14:paraId="35039DBC">
            <w:pPr>
              <w:widowControl w:val="0"/>
              <w:spacing w:after="0" w:line="240" w:lineRule="auto"/>
              <w:jc w:val="both"/>
              <w:rPr>
                <w:rFonts w:ascii="Times New Roman" w:hAnsi="Times New Roman" w:eastAsia="宋体" w:cs="Times New Roman"/>
                <w:kern w:val="2"/>
                <w:sz w:val="18"/>
                <w:szCs w:val="18"/>
              </w:rPr>
            </w:pPr>
            <w:r>
              <w:rPr>
                <w:rFonts w:ascii="Times New Roman" w:hAnsi="Times New Roman" w:eastAsia="宋体" w:cs="Times New Roman"/>
                <w:b/>
                <w:bCs/>
                <w:kern w:val="2"/>
                <w:sz w:val="18"/>
                <w:szCs w:val="18"/>
              </w:rPr>
              <w:t>Baseline characteristics                                                                        N=20</w:t>
            </w:r>
          </w:p>
        </w:tc>
      </w:tr>
      <w:tr w14:paraId="24C8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single" w:color="auto" w:sz="4" w:space="0"/>
              <w:left w:val="nil"/>
              <w:bottom w:val="nil"/>
              <w:right w:val="nil"/>
            </w:tcBorders>
          </w:tcPr>
          <w:p w14:paraId="7B943ACB">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b/>
                <w:bCs/>
                <w:kern w:val="2"/>
                <w:sz w:val="18"/>
                <w:szCs w:val="18"/>
              </w:rPr>
              <w:t xml:space="preserve">Age, yr, </w:t>
            </w:r>
            <w:bookmarkStart w:id="26" w:name="OLE_LINK20"/>
            <w:r>
              <w:rPr>
                <w:rFonts w:ascii="Times New Roman" w:hAnsi="Times New Roman" w:eastAsia="宋体" w:cs="Times New Roman"/>
                <w:b/>
                <w:bCs/>
                <w:kern w:val="2"/>
                <w:sz w:val="18"/>
                <w:szCs w:val="18"/>
              </w:rPr>
              <w:t>mean±SD</w:t>
            </w:r>
            <w:bookmarkEnd w:id="26"/>
          </w:p>
        </w:tc>
        <w:tc>
          <w:tcPr>
            <w:tcW w:w="1927" w:type="dxa"/>
            <w:tcBorders>
              <w:top w:val="single" w:color="auto" w:sz="4" w:space="0"/>
              <w:left w:val="nil"/>
              <w:bottom w:val="nil"/>
              <w:right w:val="nil"/>
            </w:tcBorders>
          </w:tcPr>
          <w:p w14:paraId="00A06826">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72±12</w:t>
            </w:r>
          </w:p>
        </w:tc>
      </w:tr>
      <w:tr w14:paraId="2ECC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2E16797D">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b/>
                <w:bCs/>
                <w:color w:val="000000"/>
                <w:kern w:val="2"/>
                <w:sz w:val="18"/>
                <w:szCs w:val="18"/>
              </w:rPr>
              <w:t>Sex,n</w:t>
            </w:r>
            <w:r>
              <w:rPr>
                <w:rFonts w:hint="eastAsia" w:ascii="Times New Roman" w:hAnsi="Times New Roman" w:eastAsia="宋体" w:cs="Times New Roman"/>
                <w:b/>
                <w:bCs/>
                <w:color w:val="000000"/>
                <w:kern w:val="2"/>
                <w:sz w:val="18"/>
                <w:szCs w:val="18"/>
                <w:lang w:val="en-US" w:eastAsia="zh-CN"/>
              </w:rPr>
              <w:t>(</w:t>
            </w:r>
            <w:r>
              <w:rPr>
                <w:rFonts w:ascii="Times New Roman" w:hAnsi="Times New Roman" w:eastAsia="宋体" w:cs="Times New Roman"/>
                <w:b/>
                <w:bCs/>
                <w:kern w:val="2"/>
                <w:sz w:val="18"/>
                <w:szCs w:val="18"/>
              </w:rPr>
              <w:t>％</w:t>
            </w:r>
            <w:r>
              <w:rPr>
                <w:rFonts w:hint="eastAsia" w:ascii="Times New Roman" w:hAnsi="Times New Roman" w:eastAsia="宋体" w:cs="Times New Roman"/>
                <w:b/>
                <w:bCs/>
                <w:color w:val="000000"/>
                <w:kern w:val="2"/>
                <w:sz w:val="18"/>
                <w:szCs w:val="18"/>
                <w:lang w:val="en-US" w:eastAsia="zh-CN"/>
              </w:rPr>
              <w:t>)</w:t>
            </w:r>
          </w:p>
        </w:tc>
        <w:tc>
          <w:tcPr>
            <w:tcW w:w="1927" w:type="dxa"/>
            <w:tcBorders>
              <w:top w:val="nil"/>
              <w:left w:val="nil"/>
              <w:bottom w:val="nil"/>
              <w:right w:val="nil"/>
            </w:tcBorders>
          </w:tcPr>
          <w:p w14:paraId="2F3F69D8">
            <w:pPr>
              <w:widowControl w:val="0"/>
              <w:snapToGrid w:val="0"/>
              <w:spacing w:after="0" w:line="360" w:lineRule="auto"/>
              <w:jc w:val="center"/>
              <w:rPr>
                <w:rFonts w:ascii="Times New Roman" w:hAnsi="Times New Roman" w:eastAsia="宋体" w:cs="Times New Roman"/>
                <w:color w:val="000000"/>
                <w:kern w:val="2"/>
                <w:sz w:val="18"/>
                <w:szCs w:val="18"/>
              </w:rPr>
            </w:pPr>
          </w:p>
        </w:tc>
      </w:tr>
      <w:tr w14:paraId="7918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6F937369">
            <w:pPr>
              <w:widowControl w:val="0"/>
              <w:spacing w:after="0" w:line="240" w:lineRule="auto"/>
              <w:jc w:val="both"/>
              <w:rPr>
                <w:rFonts w:ascii="Times New Roman" w:hAnsi="Times New Roman" w:eastAsia="宋体" w:cs="Times New Roman"/>
                <w:b/>
                <w:bCs/>
                <w:kern w:val="2"/>
                <w:sz w:val="18"/>
                <w:szCs w:val="18"/>
              </w:rPr>
            </w:pPr>
            <w:r>
              <w:rPr>
                <w:rFonts w:ascii="Times New Roman" w:hAnsi="Times New Roman" w:eastAsia="宋体" w:cs="Times New Roman"/>
                <w:b/>
                <w:bCs/>
                <w:kern w:val="2"/>
                <w:sz w:val="18"/>
                <w:szCs w:val="18"/>
              </w:rPr>
              <w:t>F</w:t>
            </w:r>
          </w:p>
        </w:tc>
        <w:tc>
          <w:tcPr>
            <w:tcW w:w="1927" w:type="dxa"/>
            <w:tcBorders>
              <w:top w:val="nil"/>
              <w:left w:val="nil"/>
              <w:bottom w:val="nil"/>
              <w:right w:val="nil"/>
            </w:tcBorders>
          </w:tcPr>
          <w:p w14:paraId="06BF6F28">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8(40)</w:t>
            </w:r>
          </w:p>
        </w:tc>
      </w:tr>
      <w:tr w14:paraId="6780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2B735928">
            <w:pPr>
              <w:widowControl w:val="0"/>
              <w:spacing w:after="0" w:line="240" w:lineRule="auto"/>
              <w:jc w:val="both"/>
              <w:rPr>
                <w:rFonts w:ascii="Times New Roman" w:hAnsi="Times New Roman" w:eastAsia="宋体" w:cs="Times New Roman"/>
                <w:b/>
                <w:bCs/>
                <w:kern w:val="2"/>
                <w:sz w:val="18"/>
                <w:szCs w:val="18"/>
              </w:rPr>
            </w:pPr>
            <w:r>
              <w:rPr>
                <w:rFonts w:ascii="Times New Roman" w:hAnsi="Times New Roman" w:eastAsia="宋体" w:cs="Times New Roman"/>
                <w:b/>
                <w:bCs/>
                <w:kern w:val="2"/>
                <w:sz w:val="18"/>
                <w:szCs w:val="18"/>
              </w:rPr>
              <w:t>M</w:t>
            </w:r>
          </w:p>
        </w:tc>
        <w:tc>
          <w:tcPr>
            <w:tcW w:w="1927" w:type="dxa"/>
            <w:tcBorders>
              <w:top w:val="nil"/>
              <w:left w:val="nil"/>
              <w:bottom w:val="nil"/>
              <w:right w:val="nil"/>
            </w:tcBorders>
          </w:tcPr>
          <w:p w14:paraId="03301ACB">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12(60)</w:t>
            </w:r>
          </w:p>
        </w:tc>
      </w:tr>
      <w:tr w14:paraId="77EC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48D1BA95">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b/>
                <w:bCs/>
                <w:kern w:val="2"/>
                <w:sz w:val="18"/>
                <w:szCs w:val="18"/>
              </w:rPr>
              <w:t>BMI,  mean±SD</w:t>
            </w:r>
          </w:p>
        </w:tc>
        <w:tc>
          <w:tcPr>
            <w:tcW w:w="1927" w:type="dxa"/>
            <w:tcBorders>
              <w:top w:val="nil"/>
              <w:left w:val="nil"/>
              <w:bottom w:val="nil"/>
              <w:right w:val="nil"/>
            </w:tcBorders>
          </w:tcPr>
          <w:p w14:paraId="30EFBB2C">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22.96±3.27</w:t>
            </w:r>
          </w:p>
        </w:tc>
      </w:tr>
      <w:tr w14:paraId="1D19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4339E597">
            <w:pPr>
              <w:widowControl w:val="0"/>
              <w:spacing w:after="0" w:line="240" w:lineRule="auto"/>
              <w:jc w:val="both"/>
              <w:rPr>
                <w:rFonts w:hint="default" w:ascii="Times New Roman" w:hAnsi="Times New Roman" w:eastAsia="宋体" w:cs="Times New Roman"/>
                <w:color w:val="000000"/>
                <w:kern w:val="2"/>
                <w:sz w:val="18"/>
                <w:szCs w:val="18"/>
                <w:lang w:val="en-US" w:eastAsia="zh-CN"/>
              </w:rPr>
            </w:pPr>
            <w:r>
              <w:rPr>
                <w:rFonts w:ascii="Times New Roman" w:hAnsi="Times New Roman" w:eastAsia="宋体" w:cs="Times New Roman"/>
                <w:b/>
                <w:bCs/>
                <w:kern w:val="2"/>
                <w:sz w:val="18"/>
                <w:szCs w:val="18"/>
              </w:rPr>
              <w:t>Cause of admission, n</w:t>
            </w:r>
            <w:r>
              <w:rPr>
                <w:rFonts w:hint="eastAsia" w:ascii="Times New Roman" w:hAnsi="Times New Roman" w:eastAsia="宋体" w:cs="Times New Roman"/>
                <w:b/>
                <w:bCs/>
                <w:kern w:val="2"/>
                <w:sz w:val="18"/>
                <w:szCs w:val="18"/>
                <w:lang w:val="en-US" w:eastAsia="zh-CN"/>
              </w:rPr>
              <w:t>(</w:t>
            </w:r>
            <w:r>
              <w:rPr>
                <w:rFonts w:ascii="Times New Roman" w:hAnsi="Times New Roman" w:eastAsia="宋体" w:cs="Times New Roman"/>
                <w:b/>
                <w:bCs/>
                <w:kern w:val="2"/>
                <w:sz w:val="18"/>
                <w:szCs w:val="18"/>
              </w:rPr>
              <w:t>％</w:t>
            </w:r>
            <w:r>
              <w:rPr>
                <w:rFonts w:hint="eastAsia" w:ascii="Times New Roman" w:hAnsi="Times New Roman" w:eastAsia="宋体" w:cs="Times New Roman"/>
                <w:b/>
                <w:bCs/>
                <w:kern w:val="2"/>
                <w:sz w:val="18"/>
                <w:szCs w:val="18"/>
                <w:lang w:val="en-US" w:eastAsia="zh-CN"/>
              </w:rPr>
              <w:t>)</w:t>
            </w:r>
          </w:p>
        </w:tc>
        <w:tc>
          <w:tcPr>
            <w:tcW w:w="1927" w:type="dxa"/>
            <w:tcBorders>
              <w:top w:val="nil"/>
              <w:left w:val="nil"/>
              <w:bottom w:val="nil"/>
              <w:right w:val="nil"/>
            </w:tcBorders>
          </w:tcPr>
          <w:p w14:paraId="1F29AE8B">
            <w:pPr>
              <w:widowControl w:val="0"/>
              <w:snapToGrid w:val="0"/>
              <w:spacing w:after="0" w:line="360" w:lineRule="auto"/>
              <w:jc w:val="center"/>
              <w:rPr>
                <w:rFonts w:ascii="Times New Roman" w:hAnsi="Times New Roman" w:eastAsia="宋体" w:cs="Times New Roman"/>
                <w:color w:val="000000"/>
                <w:kern w:val="2"/>
                <w:sz w:val="18"/>
                <w:szCs w:val="18"/>
              </w:rPr>
            </w:pPr>
          </w:p>
        </w:tc>
      </w:tr>
      <w:tr w14:paraId="508E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03907D7B">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kern w:val="2"/>
                <w:sz w:val="18"/>
                <w:szCs w:val="18"/>
              </w:rPr>
              <w:t xml:space="preserve">Repiratory                                                                            </w:t>
            </w:r>
          </w:p>
        </w:tc>
        <w:tc>
          <w:tcPr>
            <w:tcW w:w="1927" w:type="dxa"/>
            <w:tcBorders>
              <w:top w:val="nil"/>
              <w:left w:val="nil"/>
              <w:bottom w:val="nil"/>
              <w:right w:val="nil"/>
            </w:tcBorders>
          </w:tcPr>
          <w:p w14:paraId="592A8DC8">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18(90)</w:t>
            </w:r>
          </w:p>
        </w:tc>
      </w:tr>
      <w:tr w14:paraId="43AA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75308F3C">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kern w:val="2"/>
                <w:sz w:val="18"/>
                <w:szCs w:val="18"/>
              </w:rPr>
              <w:t>Trauma/brun/other</w:t>
            </w:r>
          </w:p>
        </w:tc>
        <w:tc>
          <w:tcPr>
            <w:tcW w:w="1927" w:type="dxa"/>
            <w:tcBorders>
              <w:top w:val="nil"/>
              <w:left w:val="nil"/>
              <w:bottom w:val="nil"/>
              <w:right w:val="nil"/>
            </w:tcBorders>
          </w:tcPr>
          <w:p w14:paraId="62F3F27F">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2(10)</w:t>
            </w:r>
          </w:p>
        </w:tc>
      </w:tr>
      <w:tr w14:paraId="3750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0CCCEB90">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b/>
                <w:bCs/>
                <w:kern w:val="2"/>
                <w:sz w:val="18"/>
                <w:szCs w:val="18"/>
              </w:rPr>
              <w:t>Comorbidities, n</w:t>
            </w:r>
            <w:r>
              <w:rPr>
                <w:rFonts w:hint="eastAsia" w:ascii="Times New Roman" w:hAnsi="Times New Roman" w:eastAsia="宋体" w:cs="Times New Roman"/>
                <w:b/>
                <w:bCs/>
                <w:kern w:val="2"/>
                <w:sz w:val="18"/>
                <w:szCs w:val="18"/>
                <w:lang w:val="en-US" w:eastAsia="zh-CN"/>
              </w:rPr>
              <w:t>(</w:t>
            </w:r>
            <w:r>
              <w:rPr>
                <w:rFonts w:ascii="Times New Roman" w:hAnsi="Times New Roman" w:eastAsia="宋体" w:cs="Times New Roman"/>
                <w:b/>
                <w:bCs/>
                <w:kern w:val="2"/>
                <w:sz w:val="18"/>
                <w:szCs w:val="18"/>
              </w:rPr>
              <w:t>％</w:t>
            </w:r>
            <w:r>
              <w:rPr>
                <w:rFonts w:hint="eastAsia" w:ascii="Times New Roman" w:hAnsi="Times New Roman" w:eastAsia="宋体" w:cs="Times New Roman"/>
                <w:b/>
                <w:bCs/>
                <w:kern w:val="2"/>
                <w:sz w:val="18"/>
                <w:szCs w:val="18"/>
                <w:lang w:val="en-US" w:eastAsia="zh-CN"/>
              </w:rPr>
              <w:t>)</w:t>
            </w:r>
          </w:p>
        </w:tc>
        <w:tc>
          <w:tcPr>
            <w:tcW w:w="1927" w:type="dxa"/>
            <w:tcBorders>
              <w:top w:val="nil"/>
              <w:left w:val="nil"/>
              <w:bottom w:val="nil"/>
              <w:right w:val="nil"/>
            </w:tcBorders>
          </w:tcPr>
          <w:p w14:paraId="2C759E8C">
            <w:pPr>
              <w:widowControl w:val="0"/>
              <w:snapToGrid w:val="0"/>
              <w:spacing w:after="0" w:line="360" w:lineRule="auto"/>
              <w:jc w:val="center"/>
              <w:rPr>
                <w:rFonts w:ascii="Times New Roman" w:hAnsi="Times New Roman" w:eastAsia="宋体" w:cs="Times New Roman"/>
                <w:color w:val="000000"/>
                <w:kern w:val="2"/>
                <w:sz w:val="18"/>
                <w:szCs w:val="18"/>
              </w:rPr>
            </w:pPr>
          </w:p>
        </w:tc>
      </w:tr>
      <w:tr w14:paraId="17A0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1ACC2381">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kern w:val="2"/>
                <w:sz w:val="18"/>
                <w:szCs w:val="18"/>
              </w:rPr>
              <w:t>Hypertension</w:t>
            </w:r>
          </w:p>
        </w:tc>
        <w:tc>
          <w:tcPr>
            <w:tcW w:w="1927" w:type="dxa"/>
            <w:tcBorders>
              <w:top w:val="nil"/>
              <w:left w:val="nil"/>
              <w:bottom w:val="nil"/>
              <w:right w:val="nil"/>
            </w:tcBorders>
          </w:tcPr>
          <w:p w14:paraId="247AD73E">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10(50)</w:t>
            </w:r>
          </w:p>
        </w:tc>
      </w:tr>
      <w:tr w14:paraId="4C52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781EF64D">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kern w:val="2"/>
                <w:sz w:val="18"/>
                <w:szCs w:val="18"/>
              </w:rPr>
              <w:t>COPD</w:t>
            </w:r>
          </w:p>
        </w:tc>
        <w:tc>
          <w:tcPr>
            <w:tcW w:w="1927" w:type="dxa"/>
            <w:tcBorders>
              <w:top w:val="nil"/>
              <w:left w:val="nil"/>
              <w:bottom w:val="nil"/>
              <w:right w:val="nil"/>
            </w:tcBorders>
          </w:tcPr>
          <w:p w14:paraId="56DBE0FB">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3(15)</w:t>
            </w:r>
          </w:p>
        </w:tc>
      </w:tr>
      <w:tr w14:paraId="5F62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23153B93">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kern w:val="2"/>
                <w:sz w:val="18"/>
                <w:szCs w:val="18"/>
              </w:rPr>
              <w:t>Diabetes mellitus</w:t>
            </w:r>
          </w:p>
        </w:tc>
        <w:tc>
          <w:tcPr>
            <w:tcW w:w="1927" w:type="dxa"/>
            <w:tcBorders>
              <w:top w:val="nil"/>
              <w:left w:val="nil"/>
              <w:bottom w:val="nil"/>
              <w:right w:val="nil"/>
            </w:tcBorders>
          </w:tcPr>
          <w:p w14:paraId="009B42E9">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6(30)</w:t>
            </w:r>
          </w:p>
        </w:tc>
      </w:tr>
      <w:tr w14:paraId="790B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6150B304">
            <w:pPr>
              <w:widowControl w:val="0"/>
              <w:spacing w:after="0" w:line="240" w:lineRule="auto"/>
              <w:jc w:val="both"/>
              <w:rPr>
                <w:rFonts w:ascii="Times New Roman" w:hAnsi="Times New Roman" w:eastAsia="宋体" w:cs="Times New Roman"/>
                <w:kern w:val="2"/>
                <w:sz w:val="18"/>
                <w:szCs w:val="18"/>
              </w:rPr>
            </w:pPr>
            <w:r>
              <w:rPr>
                <w:rFonts w:ascii="Times New Roman" w:hAnsi="Times New Roman" w:eastAsia="宋体" w:cs="Times New Roman"/>
                <w:kern w:val="2"/>
                <w:sz w:val="18"/>
                <w:szCs w:val="18"/>
              </w:rPr>
              <w:t>Other</w:t>
            </w:r>
          </w:p>
        </w:tc>
        <w:tc>
          <w:tcPr>
            <w:tcW w:w="1927" w:type="dxa"/>
            <w:tcBorders>
              <w:top w:val="nil"/>
              <w:left w:val="nil"/>
              <w:bottom w:val="nil"/>
              <w:right w:val="nil"/>
            </w:tcBorders>
          </w:tcPr>
          <w:p w14:paraId="6FF0842E">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1(50</w:t>
            </w:r>
          </w:p>
        </w:tc>
      </w:tr>
      <w:tr w14:paraId="033B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55318A7A">
            <w:pPr>
              <w:widowControl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b/>
                <w:bCs/>
                <w:kern w:val="2"/>
                <w:sz w:val="18"/>
                <w:szCs w:val="18"/>
              </w:rPr>
              <w:t>APACHE-</w:t>
            </w:r>
            <w:r>
              <w:rPr>
                <w:rFonts w:ascii="Times New Roman" w:hAnsi="Times New Roman" w:eastAsia="微软雅黑" w:cs="Times New Roman"/>
                <w:b/>
                <w:bCs/>
                <w:kern w:val="2"/>
                <w:sz w:val="18"/>
                <w:szCs w:val="18"/>
              </w:rPr>
              <w:t xml:space="preserve">Ⅱ, </w:t>
            </w:r>
            <w:r>
              <w:rPr>
                <w:rFonts w:ascii="Times New Roman" w:hAnsi="Times New Roman" w:eastAsia="宋体" w:cs="Times New Roman"/>
                <w:b/>
                <w:bCs/>
                <w:kern w:val="2"/>
                <w:sz w:val="18"/>
                <w:szCs w:val="18"/>
              </w:rPr>
              <w:t>mean±SD</w:t>
            </w:r>
          </w:p>
        </w:tc>
        <w:tc>
          <w:tcPr>
            <w:tcW w:w="1927" w:type="dxa"/>
            <w:tcBorders>
              <w:top w:val="nil"/>
              <w:left w:val="nil"/>
              <w:bottom w:val="nil"/>
              <w:right w:val="nil"/>
            </w:tcBorders>
          </w:tcPr>
          <w:p w14:paraId="689A51A5">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13±7</w:t>
            </w:r>
          </w:p>
        </w:tc>
      </w:tr>
      <w:tr w14:paraId="3269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tcBorders>
              <w:top w:val="nil"/>
              <w:left w:val="nil"/>
              <w:bottom w:val="nil"/>
              <w:right w:val="nil"/>
            </w:tcBorders>
          </w:tcPr>
          <w:p w14:paraId="0C5FCA63">
            <w:pPr>
              <w:widowControl w:val="0"/>
              <w:adjustRightInd w:val="0"/>
              <w:snapToGrid w:val="0"/>
              <w:spacing w:after="0" w:line="240" w:lineRule="auto"/>
              <w:jc w:val="both"/>
              <w:rPr>
                <w:rFonts w:ascii="Times New Roman" w:hAnsi="Times New Roman" w:eastAsia="宋体" w:cs="Times New Roman"/>
                <w:color w:val="000000"/>
                <w:kern w:val="2"/>
                <w:sz w:val="18"/>
                <w:szCs w:val="18"/>
              </w:rPr>
            </w:pPr>
            <w:r>
              <w:rPr>
                <w:rFonts w:ascii="Times New Roman" w:hAnsi="Times New Roman" w:eastAsia="宋体" w:cs="Times New Roman"/>
                <w:b/>
                <w:bCs/>
                <w:kern w:val="2"/>
                <w:sz w:val="18"/>
                <w:szCs w:val="18"/>
              </w:rPr>
              <w:t>Mode of ventilation(SIMV/PSV)</w:t>
            </w:r>
          </w:p>
        </w:tc>
        <w:tc>
          <w:tcPr>
            <w:tcW w:w="1927" w:type="dxa"/>
            <w:tcBorders>
              <w:top w:val="nil"/>
              <w:left w:val="nil"/>
              <w:bottom w:val="nil"/>
              <w:right w:val="nil"/>
            </w:tcBorders>
          </w:tcPr>
          <w:p w14:paraId="51E3FCE7">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14/6</w:t>
            </w:r>
          </w:p>
        </w:tc>
      </w:tr>
      <w:tr w14:paraId="70E6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418" w:type="dxa"/>
            <w:tcBorders>
              <w:top w:val="nil"/>
              <w:left w:val="nil"/>
              <w:bottom w:val="nil"/>
              <w:right w:val="nil"/>
            </w:tcBorders>
          </w:tcPr>
          <w:p w14:paraId="26725268">
            <w:pPr>
              <w:widowControl w:val="0"/>
              <w:adjustRightInd w:val="0"/>
              <w:snapToGrid w:val="0"/>
              <w:spacing w:after="0" w:line="240" w:lineRule="auto"/>
              <w:jc w:val="both"/>
              <w:rPr>
                <w:rFonts w:ascii="Times New Roman" w:hAnsi="Times New Roman" w:eastAsia="宋体" w:cs="Times New Roman"/>
                <w:b/>
                <w:bCs/>
                <w:kern w:val="2"/>
                <w:sz w:val="18"/>
                <w:szCs w:val="18"/>
              </w:rPr>
            </w:pPr>
            <w:r>
              <w:rPr>
                <w:rFonts w:ascii="Times New Roman" w:hAnsi="Times New Roman" w:eastAsia="宋体" w:cs="Times New Roman"/>
                <w:b/>
                <w:bCs/>
                <w:kern w:val="2"/>
                <w:sz w:val="18"/>
                <w:szCs w:val="18"/>
              </w:rPr>
              <w:t>PEEP, median(IQR)</w:t>
            </w:r>
          </w:p>
        </w:tc>
        <w:tc>
          <w:tcPr>
            <w:tcW w:w="1927" w:type="dxa"/>
            <w:tcBorders>
              <w:top w:val="nil"/>
              <w:left w:val="nil"/>
              <w:bottom w:val="nil"/>
              <w:right w:val="nil"/>
            </w:tcBorders>
          </w:tcPr>
          <w:p w14:paraId="0AD0374D">
            <w:pPr>
              <w:widowControl w:val="0"/>
              <w:snapToGrid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5(5)</w:t>
            </w:r>
          </w:p>
        </w:tc>
      </w:tr>
      <w:tr w14:paraId="596D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18" w:type="dxa"/>
            <w:tcBorders>
              <w:top w:val="nil"/>
              <w:left w:val="nil"/>
              <w:bottom w:val="nil"/>
              <w:right w:val="nil"/>
            </w:tcBorders>
          </w:tcPr>
          <w:p w14:paraId="4BF65B1A">
            <w:pPr>
              <w:widowControl w:val="0"/>
              <w:adjustRightInd w:val="0"/>
              <w:snapToGrid w:val="0"/>
              <w:spacing w:after="0" w:line="240" w:lineRule="auto"/>
              <w:jc w:val="both"/>
              <w:rPr>
                <w:rFonts w:ascii="Times New Roman" w:hAnsi="Times New Roman" w:eastAsia="宋体" w:cs="Times New Roman"/>
                <w:b/>
                <w:bCs/>
                <w:kern w:val="2"/>
                <w:sz w:val="18"/>
                <w:szCs w:val="18"/>
              </w:rPr>
            </w:pPr>
            <w:r>
              <w:rPr>
                <w:rFonts w:ascii="Times New Roman" w:hAnsi="Times New Roman" w:eastAsia="宋体" w:cs="Times New Roman"/>
                <w:b/>
                <w:bCs/>
                <w:kern w:val="2"/>
                <w:sz w:val="18"/>
                <w:szCs w:val="18"/>
              </w:rPr>
              <w:t>Duration of mechanical ventilation,days,mean±SD</w:t>
            </w:r>
          </w:p>
        </w:tc>
        <w:tc>
          <w:tcPr>
            <w:tcW w:w="1927" w:type="dxa"/>
            <w:tcBorders>
              <w:top w:val="nil"/>
              <w:left w:val="nil"/>
              <w:bottom w:val="nil"/>
              <w:right w:val="nil"/>
            </w:tcBorders>
          </w:tcPr>
          <w:p w14:paraId="4511DD92">
            <w:pPr>
              <w:widowControl w:val="0"/>
              <w:adjustRightInd w:val="0"/>
              <w:snapToGrid w:val="0"/>
              <w:spacing w:after="0" w:line="24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27±18</w:t>
            </w:r>
          </w:p>
        </w:tc>
      </w:tr>
      <w:tr w14:paraId="3BA8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18" w:type="dxa"/>
            <w:tcBorders>
              <w:top w:val="nil"/>
              <w:left w:val="nil"/>
              <w:bottom w:val="single" w:color="auto" w:sz="4" w:space="0"/>
              <w:right w:val="nil"/>
            </w:tcBorders>
          </w:tcPr>
          <w:p w14:paraId="6BAECAE2">
            <w:pPr>
              <w:widowControl w:val="0"/>
              <w:adjustRightInd w:val="0"/>
              <w:snapToGrid w:val="0"/>
              <w:spacing w:after="0" w:line="240" w:lineRule="auto"/>
              <w:jc w:val="both"/>
              <w:rPr>
                <w:rFonts w:hint="default" w:ascii="Times New Roman" w:hAnsi="Times New Roman" w:eastAsia="宋体" w:cs="Times New Roman"/>
                <w:b/>
                <w:bCs/>
                <w:kern w:val="2"/>
                <w:sz w:val="18"/>
                <w:szCs w:val="18"/>
                <w:lang w:val="en-US" w:eastAsia="zh-CN"/>
              </w:rPr>
            </w:pPr>
            <w:r>
              <w:rPr>
                <w:rFonts w:ascii="Times New Roman" w:hAnsi="Times New Roman" w:eastAsia="宋体" w:cs="Times New Roman"/>
                <w:b/>
                <w:bCs/>
                <w:kern w:val="2"/>
                <w:sz w:val="18"/>
                <w:szCs w:val="18"/>
              </w:rPr>
              <w:t>Tracheostomy , n</w:t>
            </w:r>
            <w:r>
              <w:rPr>
                <w:rFonts w:hint="eastAsia" w:ascii="Times New Roman" w:hAnsi="Times New Roman" w:eastAsia="宋体" w:cs="Times New Roman"/>
                <w:b/>
                <w:bCs/>
                <w:kern w:val="2"/>
                <w:sz w:val="18"/>
                <w:szCs w:val="18"/>
                <w:lang w:val="en-US" w:eastAsia="zh-CN"/>
              </w:rPr>
              <w:t>(</w:t>
            </w:r>
            <w:r>
              <w:rPr>
                <w:rFonts w:ascii="Times New Roman" w:hAnsi="Times New Roman" w:eastAsia="宋体" w:cs="Times New Roman"/>
                <w:b/>
                <w:bCs/>
                <w:kern w:val="2"/>
                <w:sz w:val="18"/>
                <w:szCs w:val="18"/>
              </w:rPr>
              <w:t>％</w:t>
            </w:r>
            <w:r>
              <w:rPr>
                <w:rFonts w:hint="eastAsia" w:ascii="Times New Roman" w:hAnsi="Times New Roman" w:eastAsia="宋体" w:cs="Times New Roman"/>
                <w:b/>
                <w:bCs/>
                <w:kern w:val="2"/>
                <w:sz w:val="18"/>
                <w:szCs w:val="18"/>
                <w:lang w:val="en-US" w:eastAsia="zh-CN"/>
              </w:rPr>
              <w:t>)</w:t>
            </w:r>
          </w:p>
        </w:tc>
        <w:tc>
          <w:tcPr>
            <w:tcW w:w="1927" w:type="dxa"/>
            <w:tcBorders>
              <w:top w:val="nil"/>
              <w:left w:val="nil"/>
              <w:bottom w:val="single" w:color="auto" w:sz="4" w:space="0"/>
              <w:right w:val="nil"/>
            </w:tcBorders>
          </w:tcPr>
          <w:p w14:paraId="2BAA3464">
            <w:pPr>
              <w:widowControl w:val="0"/>
              <w:adjustRightInd w:val="0"/>
              <w:snapToGrid w:val="0"/>
              <w:spacing w:after="0" w:line="24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20(100)</w:t>
            </w:r>
          </w:p>
        </w:tc>
      </w:tr>
      <w:tr w14:paraId="4EA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gridSpan w:val="2"/>
            <w:tcBorders>
              <w:top w:val="single" w:color="auto" w:sz="4" w:space="0"/>
              <w:left w:val="nil"/>
              <w:bottom w:val="nil"/>
              <w:right w:val="nil"/>
            </w:tcBorders>
          </w:tcPr>
          <w:p w14:paraId="5270DB80">
            <w:pPr>
              <w:widowControl w:val="0"/>
              <w:snapToGrid w:val="0"/>
              <w:spacing w:after="0" w:line="360" w:lineRule="auto"/>
              <w:jc w:val="both"/>
              <w:rPr>
                <w:rFonts w:ascii="Times New Roman" w:hAnsi="Times New Roman" w:eastAsia="宋体" w:cs="Times New Roman"/>
                <w:kern w:val="2"/>
                <w:sz w:val="18"/>
                <w:szCs w:val="18"/>
              </w:rPr>
            </w:pPr>
            <w:r>
              <w:rPr>
                <w:rFonts w:ascii="Times New Roman" w:hAnsi="Times New Roman" w:eastAsia="宋体" w:cs="Times New Roman"/>
                <w:kern w:val="2"/>
                <w:sz w:val="18"/>
                <w:szCs w:val="18"/>
              </w:rPr>
              <w:t>BMI body mass index, COPD chronic obstructive pulmonary disease, APACHE II Acute Physiology and Chronic Health Disease Classification System II, PSV Pressure support ventilation, SIMV Synchronized Intermittent Mandatory Ventilation.</w:t>
            </w:r>
          </w:p>
        </w:tc>
      </w:tr>
    </w:tbl>
    <w:p w14:paraId="290C6CB5">
      <w:pPr>
        <w:spacing w:line="360" w:lineRule="auto"/>
        <w:jc w:val="both"/>
        <w:rPr>
          <w:rFonts w:ascii="Times New Roman" w:hAnsi="Times New Roman" w:cs="Times New Roman"/>
          <w:b/>
          <w:bCs/>
          <w:sz w:val="20"/>
          <w:szCs w:val="20"/>
        </w:rPr>
      </w:pPr>
    </w:p>
    <w:p w14:paraId="5CB33717">
      <w:pPr>
        <w:spacing w:line="360" w:lineRule="auto"/>
        <w:jc w:val="both"/>
        <w:rPr>
          <w:rFonts w:ascii="Times New Roman" w:hAnsi="Times New Roman" w:cs="Times New Roman"/>
          <w:b/>
          <w:bCs/>
          <w:sz w:val="20"/>
          <w:szCs w:val="20"/>
        </w:rPr>
      </w:pPr>
    </w:p>
    <w:p w14:paraId="6255574D">
      <w:pPr>
        <w:spacing w:line="360" w:lineRule="auto"/>
        <w:jc w:val="both"/>
        <w:rPr>
          <w:rFonts w:ascii="Times New Roman" w:hAnsi="Times New Roman" w:cs="Times New Roman"/>
          <w:b/>
          <w:bCs/>
          <w:sz w:val="20"/>
          <w:szCs w:val="20"/>
        </w:rPr>
      </w:pPr>
    </w:p>
    <w:p w14:paraId="7F031F07">
      <w:pPr>
        <w:spacing w:line="360" w:lineRule="auto"/>
        <w:jc w:val="both"/>
        <w:rPr>
          <w:rFonts w:ascii="Times New Roman" w:hAnsi="Times New Roman" w:cs="Times New Roman"/>
          <w:b/>
          <w:bCs/>
          <w:sz w:val="20"/>
          <w:szCs w:val="20"/>
        </w:rPr>
      </w:pPr>
    </w:p>
    <w:p w14:paraId="35CA4BA0">
      <w:pPr>
        <w:spacing w:line="360" w:lineRule="auto"/>
        <w:jc w:val="both"/>
        <w:rPr>
          <w:rFonts w:ascii="Times New Roman" w:hAnsi="Times New Roman" w:cs="Times New Roman"/>
          <w:b/>
          <w:bCs/>
          <w:sz w:val="20"/>
          <w:szCs w:val="20"/>
        </w:rPr>
      </w:pPr>
    </w:p>
    <w:p w14:paraId="2CC40B2C">
      <w:pPr>
        <w:spacing w:line="360" w:lineRule="auto"/>
        <w:jc w:val="both"/>
        <w:rPr>
          <w:rFonts w:ascii="Times New Roman" w:hAnsi="Times New Roman" w:cs="Times New Roman"/>
          <w:b/>
          <w:bCs/>
          <w:sz w:val="20"/>
          <w:szCs w:val="20"/>
        </w:rPr>
      </w:pPr>
    </w:p>
    <w:p w14:paraId="77ED6CD9">
      <w:pPr>
        <w:spacing w:line="360" w:lineRule="auto"/>
        <w:jc w:val="both"/>
        <w:rPr>
          <w:rFonts w:ascii="Times New Roman" w:hAnsi="Times New Roman" w:cs="Times New Roman"/>
          <w:b/>
          <w:bCs/>
          <w:sz w:val="20"/>
          <w:szCs w:val="20"/>
        </w:rPr>
      </w:pPr>
    </w:p>
    <w:p w14:paraId="6A75C72D">
      <w:pPr>
        <w:spacing w:line="360" w:lineRule="auto"/>
        <w:jc w:val="both"/>
        <w:rPr>
          <w:rFonts w:ascii="Times New Roman" w:hAnsi="Times New Roman" w:cs="Times New Roman"/>
          <w:b/>
          <w:bCs/>
          <w:sz w:val="20"/>
          <w:szCs w:val="20"/>
        </w:rPr>
      </w:pPr>
    </w:p>
    <w:p w14:paraId="4366FD69">
      <w:pPr>
        <w:spacing w:line="360" w:lineRule="auto"/>
        <w:jc w:val="both"/>
        <w:rPr>
          <w:rFonts w:ascii="Times New Roman" w:hAnsi="Times New Roman" w:cs="Times New Roman"/>
          <w:b/>
          <w:bCs/>
          <w:sz w:val="20"/>
          <w:szCs w:val="20"/>
        </w:rPr>
      </w:pPr>
    </w:p>
    <w:p w14:paraId="61148CD8">
      <w:pPr>
        <w:spacing w:line="360" w:lineRule="auto"/>
        <w:jc w:val="both"/>
        <w:rPr>
          <w:rFonts w:ascii="Times New Roman" w:hAnsi="Times New Roman" w:cs="Times New Roman"/>
          <w:b/>
          <w:bCs/>
          <w:sz w:val="20"/>
          <w:szCs w:val="20"/>
        </w:rPr>
      </w:pPr>
    </w:p>
    <w:p w14:paraId="6C6C234B">
      <w:pPr>
        <w:spacing w:line="360" w:lineRule="auto"/>
        <w:jc w:val="both"/>
        <w:rPr>
          <w:rFonts w:ascii="Times New Roman" w:hAnsi="Times New Roman" w:cs="Times New Roman"/>
          <w:b/>
          <w:bCs/>
          <w:sz w:val="20"/>
          <w:szCs w:val="20"/>
        </w:rPr>
      </w:pPr>
    </w:p>
    <w:p w14:paraId="0B92D282">
      <w:pPr>
        <w:spacing w:line="360" w:lineRule="auto"/>
        <w:jc w:val="both"/>
        <w:rPr>
          <w:rFonts w:ascii="Times New Roman" w:hAnsi="Times New Roman" w:cs="Times New Roman"/>
          <w:b/>
          <w:bCs/>
          <w:sz w:val="20"/>
          <w:szCs w:val="20"/>
        </w:rPr>
      </w:pPr>
    </w:p>
    <w:p w14:paraId="1AA28C30">
      <w:pPr>
        <w:spacing w:line="360" w:lineRule="auto"/>
        <w:jc w:val="both"/>
        <w:rPr>
          <w:rFonts w:ascii="Times New Roman" w:hAnsi="Times New Roman" w:cs="Times New Roman"/>
          <w:b/>
          <w:bCs/>
          <w:sz w:val="20"/>
          <w:szCs w:val="20"/>
        </w:rPr>
      </w:pPr>
    </w:p>
    <w:p w14:paraId="68E8C170">
      <w:pPr>
        <w:spacing w:line="360" w:lineRule="auto"/>
        <w:jc w:val="both"/>
        <w:rPr>
          <w:rFonts w:ascii="Times New Roman" w:hAnsi="Times New Roman" w:cs="Times New Roman"/>
          <w:b/>
          <w:bCs/>
          <w:sz w:val="20"/>
          <w:szCs w:val="20"/>
        </w:rPr>
      </w:pPr>
    </w:p>
    <w:p w14:paraId="4451C1C6">
      <w:pPr>
        <w:adjustRightInd w:val="0"/>
        <w:snapToGrid w:val="0"/>
        <w:spacing w:after="0" w:line="360" w:lineRule="auto"/>
        <w:jc w:val="both"/>
        <w:rPr>
          <w:rFonts w:ascii="Times New Roman" w:hAnsi="Times New Roman" w:cs="Times New Roman"/>
          <w:b/>
          <w:bCs/>
          <w:sz w:val="20"/>
          <w:szCs w:val="20"/>
        </w:rPr>
      </w:pPr>
    </w:p>
    <w:p w14:paraId="2C5F1E62">
      <w:pPr>
        <w:adjustRightInd w:val="0"/>
        <w:snapToGri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581D5836">
      <w:p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[1]Koldova K, Rara A, Muller M, et al. Cranial Electrode Belt Position Improves Diagnostic Possibilities of Electrical Impedance Tomography during Laparoscopic Surgery with Capnoperitoneum. Sensors (Basel). 2023;23(20):8644. Published 2023 Oct 23.</w:t>
      </w:r>
    </w:p>
    <w:p w14:paraId="78CDFBCF">
      <w:p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[2]Yang L, Gao Z, Cao X, et al. The influence of gravity on electrical impedance tomography measurements during upper body position change. Heliyon. 2023;9(5):e15910. Published 2023 May 1. </w:t>
      </w:r>
    </w:p>
    <w:p w14:paraId="11423F7E">
      <w:p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[3]Zhao Z, Chen TF, Teng HC, et al. Is there a need for individualized adjustment of electrode belt position during EIT-guided titration of positive end-expiratory pressure?. Physiol Meas. 2022;43(6):10.1088/1361-6579/ac73d6. Published 2022 Jun 28. </w:t>
      </w:r>
    </w:p>
    <w:p w14:paraId="358A9207">
      <w:p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[4]Huynh TT, Liesching TN, Cereda M, et al. Efficacy of Oscillation and Lung Expansion in Reducing Postoperative Pulmonary Complication. J Am Coll Surg. 2019;229(5):458-466.e1. </w:t>
      </w:r>
    </w:p>
    <w:p w14:paraId="2010D470">
      <w:p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[5]Hernández Martínez G, Rodriguez ML, Vaquero MC, et al. High-Flow Oxygen with Capping or Suctioning for Tracheostomy Decannulation. N Engl J Med. 2020;383(11):1009-1017.</w:t>
      </w:r>
    </w:p>
    <w:p w14:paraId="7E2EA2A8">
      <w:pPr>
        <w:adjustRightInd w:val="0"/>
        <w:snapToGrid w:val="0"/>
        <w:spacing w:after="0" w:line="360" w:lineRule="auto"/>
        <w:jc w:val="both"/>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eastAsia" w:ascii="Times New Roman" w:hAnsi="Times New Roman" w:cs="Times New Roman"/>
          <w:color w:val="000000" w:themeColor="text1"/>
          <w:sz w:val="21"/>
          <w:szCs w:val="21"/>
          <w14:textFill>
            <w14:solidFill>
              <w14:schemeClr w14:val="tx1"/>
            </w14:solidFill>
          </w14:textFill>
        </w:rPr>
        <w:t>Longhini F, Bruni A, Garofalo E, et al. Chest physiotherapy improves lung aeration in hypersecretive critically ill patients: a pilot randomized physiological study. Crit Care. 2020;24(1):479. Published 2020 Aug 3.</w:t>
      </w:r>
    </w:p>
    <w:p w14:paraId="40B28183">
      <w:pPr>
        <w:numPr>
          <w:ilvl w:val="-1"/>
          <w:numId w:val="0"/>
        </w:num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ascii="Times New Roman" w:hAnsi="Times New Roman" w:cs="Times New Roman"/>
          <w:color w:val="000000" w:themeColor="text1"/>
          <w:sz w:val="21"/>
          <w:szCs w:val="21"/>
          <w14:textFill>
            <w14:solidFill>
              <w14:schemeClr w14:val="tx1"/>
            </w14:solidFill>
          </w14:textFill>
        </w:rPr>
        <w:t>Plens GM, Droghi MT, Alcala GC, et al. Expiratory Muscle Activity Counteracts Positive End-Expiratory Pressure and Is Associated with Fentanyl Dose in Patients with Acute Respiratory Distress Syndrome. Am J Respir Crit Care Med. 2024;209(5):563-572.</w:t>
      </w:r>
    </w:p>
    <w:p w14:paraId="51647F2A">
      <w:pPr>
        <w:numPr>
          <w:ilvl w:val="-1"/>
          <w:numId w:val="0"/>
        </w:num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[8]</w:t>
      </w:r>
      <w:r>
        <w:rPr>
          <w:rFonts w:hint="eastAsia" w:ascii="Times New Roman" w:hAnsi="Times New Roman" w:cs="Times New Roman"/>
          <w:color w:val="000000" w:themeColor="text1"/>
          <w:sz w:val="21"/>
          <w:szCs w:val="21"/>
          <w14:textFill>
            <w14:solidFill>
              <w14:schemeClr w14:val="tx1"/>
            </w14:solidFill>
          </w14:textFill>
        </w:rPr>
        <w:t xml:space="preserve">Heines SJH, de Jongh SAM, Strauch U, </w:t>
      </w:r>
      <w:r>
        <w:rPr>
          <w:rFonts w:hint="eastAsia" w:ascii="Times New Roman" w:hAnsi="Times New Roman" w:cs="Times New Roman"/>
          <w:color w:val="000000" w:themeColor="text1"/>
          <w:sz w:val="21"/>
          <w:szCs w:val="21"/>
          <w:lang w:val="en-US" w:eastAsia="zh-CN"/>
          <w14:textFill>
            <w14:solidFill>
              <w14:schemeClr w14:val="tx1"/>
            </w14:solidFill>
          </w14:textFill>
        </w:rPr>
        <w:t>et al</w:t>
      </w:r>
      <w:r>
        <w:rPr>
          <w:rFonts w:hint="eastAsia" w:ascii="Times New Roman" w:hAnsi="Times New Roman" w:cs="Times New Roman"/>
          <w:color w:val="000000" w:themeColor="text1"/>
          <w:sz w:val="21"/>
          <w:szCs w:val="21"/>
          <w14:textFill>
            <w14:solidFill>
              <w14:schemeClr w14:val="tx1"/>
            </w14:solidFill>
          </w14:textFill>
        </w:rPr>
        <w:t xml:space="preserve">. The global inhomogeneity index assessed by electrical impedance tomography overestimates PEEP requirement in patients with ARDS: an observational study. BMC Anesthesiol. 2022;22(1):258. Published 2022 Aug 15. </w:t>
      </w:r>
    </w:p>
    <w:p w14:paraId="40EFF578">
      <w:pPr>
        <w:numPr>
          <w:ilvl w:val="-1"/>
          <w:numId w:val="0"/>
        </w:num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w:t>
      </w:r>
      <w:r>
        <w:rPr>
          <w:rFonts w:hint="eastAsia" w:ascii="Times New Roman" w:hAnsi="Times New Roman" w:cs="Times New Roman"/>
          <w:color w:val="000000" w:themeColor="text1"/>
          <w:sz w:val="21"/>
          <w:szCs w:val="21"/>
          <w14:textFill>
            <w14:solidFill>
              <w14:schemeClr w14:val="tx1"/>
            </w14:solidFill>
          </w14:textFill>
        </w:rPr>
        <w:t xml:space="preserve">Spatenkova V, Teschner E, Jedlicka J. Evaluation of regional ventilation by electric impedance tomography during percutaneous dilatational tracheostomy in neurocritical care: a pilot study. BMC Neurol. 2020;20(1):374. Published 2020 Oct 12. </w:t>
      </w:r>
    </w:p>
    <w:p w14:paraId="1B1F5A9B">
      <w:pPr>
        <w:adjustRightInd w:val="0"/>
        <w:snapToGrid w:val="0"/>
        <w:spacing w:after="0" w:line="360" w:lineRule="auto"/>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10</w:t>
      </w:r>
      <w:r>
        <w:rPr>
          <w:rFonts w:ascii="Times New Roman" w:hAnsi="Times New Roman" w:cs="Times New Roman"/>
          <w:color w:val="000000" w:themeColor="text1"/>
          <w:sz w:val="21"/>
          <w:szCs w:val="21"/>
          <w14:textFill>
            <w14:solidFill>
              <w14:schemeClr w14:val="tx1"/>
            </w14:solidFill>
          </w14:textFill>
        </w:rPr>
        <w:t>]Öner Ö, Ergan B, Kizil AS, et al. Investigation of high flow nasal cannule efficiency with electric impedance tomography based parameters in COVID-19 adults patients: a retrospective study. PeerJ. 2023;11:e15555. Published 2023 Jul 14.</w:t>
      </w:r>
    </w:p>
    <w:p w14:paraId="3AAB2F21">
      <w:pPr>
        <w:adjustRightInd w:val="0"/>
        <w:snapToGrid w:val="0"/>
        <w:spacing w:after="0" w:line="360" w:lineRule="auto"/>
        <w:jc w:val="both"/>
        <w:rPr>
          <w:rFonts w:ascii="Times New Roman" w:hAnsi="Times New Roman" w:cs="Times New Roman"/>
          <w:sz w:val="21"/>
          <w:szCs w:val="21"/>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MzY4MGUzN2ZjMjllYzJkZWI2MGNmNzgzYTU4NmYifQ=="/>
    <w:docVar w:name="EN.InstantFormat" w:val="&lt;ENInstantFormat&gt;&lt;Enabled&gt;1&lt;/Enabled&gt;&lt;ScanUnformatted&gt;1&lt;/ScanUnformatted&gt;&lt;ScanChanges&gt;1&lt;/ScanChanges&gt;&lt;Suspended&gt;0&lt;/Suspended&gt;&lt;/ENInstantFormat&gt;"/>
    <w:docVar w:name="EN.Layout" w:val="&lt;ENLayout&gt;&lt;Style&gt;Critical Ca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vz59xrsnx0sv1ew9t8px0v40vr2aewepepf&quot;&gt;EIT articles-Saved-Saved&lt;record-ids&gt;&lt;item&gt;1322&lt;/item&gt;&lt;item&gt;1924&lt;/item&gt;&lt;item&gt;1927&lt;/item&gt;&lt;item&gt;1932&lt;/item&gt;&lt;item&gt;1933&lt;/item&gt;&lt;item&gt;1934&lt;/item&gt;&lt;item&gt;1938&lt;/item&gt;&lt;item&gt;1939&lt;/item&gt;&lt;item&gt;1940&lt;/item&gt;&lt;/record-ids&gt;&lt;/item&gt;&lt;/Libraries&gt;"/>
  </w:docVars>
  <w:rsids>
    <w:rsidRoot w:val="00136928"/>
    <w:rsid w:val="000C7A6F"/>
    <w:rsid w:val="00136928"/>
    <w:rsid w:val="00191156"/>
    <w:rsid w:val="001F39A0"/>
    <w:rsid w:val="002232B2"/>
    <w:rsid w:val="00234792"/>
    <w:rsid w:val="002C6AEF"/>
    <w:rsid w:val="0031213D"/>
    <w:rsid w:val="0032610C"/>
    <w:rsid w:val="00365C78"/>
    <w:rsid w:val="003B4D2A"/>
    <w:rsid w:val="003C2477"/>
    <w:rsid w:val="00474D62"/>
    <w:rsid w:val="004D44A6"/>
    <w:rsid w:val="004E6A7D"/>
    <w:rsid w:val="004F09F6"/>
    <w:rsid w:val="005311C2"/>
    <w:rsid w:val="005553AF"/>
    <w:rsid w:val="00556B54"/>
    <w:rsid w:val="005710A1"/>
    <w:rsid w:val="00665B3F"/>
    <w:rsid w:val="0073174F"/>
    <w:rsid w:val="00732D9F"/>
    <w:rsid w:val="00787F33"/>
    <w:rsid w:val="007A7B16"/>
    <w:rsid w:val="007B215E"/>
    <w:rsid w:val="0084088D"/>
    <w:rsid w:val="00894C37"/>
    <w:rsid w:val="008B7302"/>
    <w:rsid w:val="00906A2E"/>
    <w:rsid w:val="00913B24"/>
    <w:rsid w:val="00947CB7"/>
    <w:rsid w:val="00977B14"/>
    <w:rsid w:val="00982F18"/>
    <w:rsid w:val="009A7C6E"/>
    <w:rsid w:val="009C2ACC"/>
    <w:rsid w:val="00A417D3"/>
    <w:rsid w:val="00A43B8C"/>
    <w:rsid w:val="00A45F73"/>
    <w:rsid w:val="00A46A68"/>
    <w:rsid w:val="00A61124"/>
    <w:rsid w:val="00B17474"/>
    <w:rsid w:val="00B22B37"/>
    <w:rsid w:val="00BA4ED8"/>
    <w:rsid w:val="00BB1C0A"/>
    <w:rsid w:val="00D55D01"/>
    <w:rsid w:val="00E01149"/>
    <w:rsid w:val="00E62C95"/>
    <w:rsid w:val="00F10565"/>
    <w:rsid w:val="00F36DA7"/>
    <w:rsid w:val="00F55D96"/>
    <w:rsid w:val="00F64415"/>
    <w:rsid w:val="00F64B36"/>
    <w:rsid w:val="017C6D0A"/>
    <w:rsid w:val="02B7449E"/>
    <w:rsid w:val="053130F2"/>
    <w:rsid w:val="083D5445"/>
    <w:rsid w:val="086E55FF"/>
    <w:rsid w:val="091C32AD"/>
    <w:rsid w:val="0B0A5387"/>
    <w:rsid w:val="1097590F"/>
    <w:rsid w:val="10CD7582"/>
    <w:rsid w:val="122369A9"/>
    <w:rsid w:val="16CF7BB0"/>
    <w:rsid w:val="18EE0096"/>
    <w:rsid w:val="19207507"/>
    <w:rsid w:val="1A0A7151"/>
    <w:rsid w:val="1A2F6BB8"/>
    <w:rsid w:val="1A606D71"/>
    <w:rsid w:val="1A777954"/>
    <w:rsid w:val="1D3F35B6"/>
    <w:rsid w:val="1DB573D4"/>
    <w:rsid w:val="1F1545CE"/>
    <w:rsid w:val="20F24D8F"/>
    <w:rsid w:val="21690C01"/>
    <w:rsid w:val="2250591D"/>
    <w:rsid w:val="22FD73E7"/>
    <w:rsid w:val="24312B39"/>
    <w:rsid w:val="2451694C"/>
    <w:rsid w:val="27201D62"/>
    <w:rsid w:val="279B763B"/>
    <w:rsid w:val="28724840"/>
    <w:rsid w:val="29064F88"/>
    <w:rsid w:val="2C7E27B0"/>
    <w:rsid w:val="2D6706EB"/>
    <w:rsid w:val="2E1E3EC8"/>
    <w:rsid w:val="2E352597"/>
    <w:rsid w:val="2E3F51C4"/>
    <w:rsid w:val="2EE8585B"/>
    <w:rsid w:val="2FDD4C94"/>
    <w:rsid w:val="37F25055"/>
    <w:rsid w:val="381256F7"/>
    <w:rsid w:val="38367638"/>
    <w:rsid w:val="3AC32CD9"/>
    <w:rsid w:val="3B746BCF"/>
    <w:rsid w:val="41B33AA7"/>
    <w:rsid w:val="42787683"/>
    <w:rsid w:val="42864C52"/>
    <w:rsid w:val="44580936"/>
    <w:rsid w:val="469F284C"/>
    <w:rsid w:val="46B84C96"/>
    <w:rsid w:val="470B7EE1"/>
    <w:rsid w:val="49C5081B"/>
    <w:rsid w:val="4A914BA1"/>
    <w:rsid w:val="4AA64111"/>
    <w:rsid w:val="4B15132F"/>
    <w:rsid w:val="4DCD5EF0"/>
    <w:rsid w:val="4DDF5C24"/>
    <w:rsid w:val="500D0826"/>
    <w:rsid w:val="53230361"/>
    <w:rsid w:val="54F61E7F"/>
    <w:rsid w:val="55B81234"/>
    <w:rsid w:val="575431DF"/>
    <w:rsid w:val="583B7EFB"/>
    <w:rsid w:val="5B1F58B2"/>
    <w:rsid w:val="5D5E6B65"/>
    <w:rsid w:val="5D99194B"/>
    <w:rsid w:val="602837A6"/>
    <w:rsid w:val="61077514"/>
    <w:rsid w:val="649A0273"/>
    <w:rsid w:val="675B2A47"/>
    <w:rsid w:val="678E62AE"/>
    <w:rsid w:val="690D7691"/>
    <w:rsid w:val="698536CB"/>
    <w:rsid w:val="6E1868BC"/>
    <w:rsid w:val="6E292877"/>
    <w:rsid w:val="716B13F9"/>
    <w:rsid w:val="721B4BCD"/>
    <w:rsid w:val="75695C4F"/>
    <w:rsid w:val="77807033"/>
    <w:rsid w:val="781A0EFF"/>
    <w:rsid w:val="785B57D9"/>
    <w:rsid w:val="78FD6DDA"/>
    <w:rsid w:val="79534C4C"/>
    <w:rsid w:val="7BA07EF1"/>
    <w:rsid w:val="7BBC11CF"/>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spacing w:after="0" w:line="240" w:lineRule="auto"/>
    </w:pPr>
    <w:rPr>
      <w:rFonts w:ascii="宋体" w:hAnsi="宋体" w:eastAsia="宋体" w:cs="宋体"/>
      <w:sz w:val="20"/>
      <w:szCs w:val="20"/>
    </w:rPr>
  </w:style>
  <w:style w:type="paragraph" w:styleId="3">
    <w:name w:val="footer"/>
    <w:basedOn w:val="1"/>
    <w:link w:val="12"/>
    <w:unhideWhenUsed/>
    <w:qFormat/>
    <w:uiPriority w:val="99"/>
    <w:pPr>
      <w:tabs>
        <w:tab w:val="center" w:pos="4680"/>
        <w:tab w:val="right" w:pos="9360"/>
      </w:tabs>
      <w:spacing w:after="0" w:line="240" w:lineRule="auto"/>
    </w:pPr>
  </w:style>
  <w:style w:type="paragraph" w:styleId="4">
    <w:name w:val="header"/>
    <w:basedOn w:val="1"/>
    <w:link w:val="11"/>
    <w:unhideWhenUsed/>
    <w:qFormat/>
    <w:uiPriority w:val="99"/>
    <w:pPr>
      <w:tabs>
        <w:tab w:val="center" w:pos="4680"/>
        <w:tab w:val="right" w:pos="9360"/>
      </w:tabs>
      <w:spacing w:after="0" w:line="240" w:lineRule="auto"/>
    </w:pPr>
  </w:style>
  <w:style w:type="paragraph" w:styleId="5">
    <w:name w:val="annotation subject"/>
    <w:basedOn w:val="2"/>
    <w:next w:val="2"/>
    <w:link w:val="15"/>
    <w:semiHidden/>
    <w:unhideWhenUsed/>
    <w:qFormat/>
    <w:uiPriority w:val="99"/>
    <w:pPr>
      <w:spacing w:after="200"/>
    </w:pPr>
    <w:rPr>
      <w:rFonts w:asciiTheme="minorHAnsi" w:hAnsiTheme="minorHAnsi" w:eastAsiaTheme="minorEastAsia" w:cstheme="minorBidi"/>
      <w:b/>
      <w:bCs/>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16"/>
      <w:szCs w:val="16"/>
    </w:rPr>
  </w:style>
  <w:style w:type="character" w:customStyle="1" w:styleId="11">
    <w:name w:val="Header Char"/>
    <w:basedOn w:val="8"/>
    <w:link w:val="4"/>
    <w:qFormat/>
    <w:uiPriority w:val="99"/>
  </w:style>
  <w:style w:type="character" w:customStyle="1" w:styleId="12">
    <w:name w:val="Footer Char"/>
    <w:basedOn w:val="8"/>
    <w:link w:val="3"/>
    <w:qFormat/>
    <w:uiPriority w:val="99"/>
  </w:style>
  <w:style w:type="character" w:customStyle="1" w:styleId="13">
    <w:name w:val="Comment Text Char"/>
    <w:basedOn w:val="8"/>
    <w:link w:val="2"/>
    <w:qFormat/>
    <w:uiPriority w:val="99"/>
    <w:rPr>
      <w:rFonts w:ascii="宋体" w:hAnsi="宋体" w:eastAsia="宋体" w:cs="宋体"/>
      <w:sz w:val="20"/>
      <w:szCs w:val="20"/>
    </w:rPr>
  </w:style>
  <w:style w:type="character" w:customStyle="1" w:styleId="14">
    <w:name w:val="Unresolved Mention1"/>
    <w:basedOn w:val="8"/>
    <w:semiHidden/>
    <w:unhideWhenUsed/>
    <w:qFormat/>
    <w:uiPriority w:val="99"/>
    <w:rPr>
      <w:color w:val="605E5C"/>
      <w:shd w:val="clear" w:color="auto" w:fill="E1DFDD"/>
    </w:rPr>
  </w:style>
  <w:style w:type="character" w:customStyle="1" w:styleId="15">
    <w:name w:val="Comment Subject Char"/>
    <w:basedOn w:val="13"/>
    <w:link w:val="5"/>
    <w:semiHidden/>
    <w:qFormat/>
    <w:uiPriority w:val="99"/>
    <w:rPr>
      <w:rFonts w:ascii="宋体" w:hAnsi="宋体" w:eastAsia="宋体" w:cs="宋体"/>
      <w:b/>
      <w:bCs/>
      <w:sz w:val="20"/>
      <w:szCs w:val="20"/>
    </w:rPr>
  </w:style>
  <w:style w:type="table" w:customStyle="1" w:styleId="16">
    <w:name w:val="Table Grid Light1"/>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7">
    <w:name w:val="Revision"/>
    <w:hidden/>
    <w:unhideWhenUsed/>
    <w:qFormat/>
    <w:uiPriority w:val="99"/>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ERT</Company>
  <Pages>6</Pages>
  <Words>1628</Words>
  <Characters>9720</Characters>
  <Lines>102</Lines>
  <Paragraphs>28</Paragraphs>
  <TotalTime>4</TotalTime>
  <ScaleCrop>false</ScaleCrop>
  <LinksUpToDate>false</LinksUpToDate>
  <CharactersWithSpaces>11429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2024-08-06T23:01:00Z</dcterms:created>
  <dc:creator>Zhao, Zhanqi</dc:creator>
  <cp:lastModifiedBy>起航</cp:lastModifiedBy>
  <cp:lastPrinted>2024-08-08T05:31:00Z</cp:lastPrinted>
  <dcterms:modified xsi:type="dcterms:W3CDTF">2024-08-09T16:39:31Z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38654AB2B4C14568832A9D4CA63AFEE4</vt:lpwstr>
  </property>
</Properties>
</file>