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36532C" w14:textId="1AD26A5A" w:rsidR="004F4606" w:rsidRDefault="004F4606" w:rsidP="004F4606">
      <w:pPr>
        <w:jc w:val="center"/>
        <w:rPr>
          <w:b/>
          <w:bCs/>
          <w:sz w:val="36"/>
          <w:szCs w:val="40"/>
        </w:rPr>
      </w:pPr>
      <w:r w:rsidRPr="00502202">
        <w:rPr>
          <w:b/>
          <w:bCs/>
          <w:sz w:val="36"/>
          <w:szCs w:val="40"/>
        </w:rPr>
        <w:t xml:space="preserve">Supplementary </w:t>
      </w:r>
      <w:r w:rsidR="000E0C0D">
        <w:rPr>
          <w:b/>
          <w:bCs/>
          <w:sz w:val="36"/>
          <w:szCs w:val="40"/>
        </w:rPr>
        <w:t>I</w:t>
      </w:r>
      <w:r w:rsidR="000E0C0D" w:rsidRPr="00502202">
        <w:rPr>
          <w:b/>
          <w:bCs/>
          <w:sz w:val="36"/>
          <w:szCs w:val="40"/>
        </w:rPr>
        <w:t>nformation</w:t>
      </w:r>
    </w:p>
    <w:p w14:paraId="0879DA18" w14:textId="77777777" w:rsidR="00D61776" w:rsidRPr="00DD1EEC" w:rsidRDefault="00D61776" w:rsidP="00D61776">
      <w:pPr>
        <w:pStyle w:val="BATitle"/>
      </w:pPr>
      <w:r w:rsidRPr="001E6A32">
        <w:t>Next-Gen LH2 Transportation: Extending Dormancy Period to 400 Days with Highly Effective MOF Adsorbents</w:t>
      </w:r>
      <w:r w:rsidRPr="005A60D3">
        <w:t xml:space="preserve"> </w:t>
      </w:r>
      <w:r>
        <w:rPr>
          <w:rFonts w:hint="eastAsia"/>
          <w:lang w:eastAsia="ko-KR"/>
        </w:rPr>
        <w:t xml:space="preserve">                                                                                                     </w:t>
      </w:r>
      <w:r w:rsidRPr="005A60D3">
        <w:t xml:space="preserve"> </w:t>
      </w:r>
    </w:p>
    <w:p w14:paraId="45B08B75" w14:textId="514AAEAF" w:rsidR="00D61776" w:rsidRDefault="0062170B" w:rsidP="0080129A">
      <w:pPr>
        <w:pStyle w:val="BBAuthorName"/>
      </w:pPr>
      <w:r w:rsidRPr="00AB613B">
        <w:t>Jaewoo Park</w:t>
      </w:r>
      <w:r w:rsidRPr="00AB613B">
        <w:rPr>
          <w:rFonts w:hint="eastAsia"/>
        </w:rPr>
        <w:t>†</w:t>
      </w:r>
      <w:r>
        <w:rPr>
          <w:rFonts w:hint="eastAsia"/>
          <w:lang w:eastAsia="ko-KR"/>
        </w:rPr>
        <w:t>,</w:t>
      </w:r>
      <w:r w:rsidRPr="006949C2">
        <w:t xml:space="preserve"> </w:t>
      </w:r>
      <w:r>
        <w:t>Junsu Ha</w:t>
      </w:r>
      <w:r w:rsidRPr="008F3727">
        <w:rPr>
          <w:vertAlign w:val="superscript"/>
        </w:rPr>
        <w:t>‡</w:t>
      </w:r>
      <w:r>
        <w:t xml:space="preserve">, </w:t>
      </w:r>
      <w:r w:rsidR="009C3E16">
        <w:t>Hong Kyu Lee</w:t>
      </w:r>
      <w:r w:rsidR="009C3E16" w:rsidRPr="00AB613B">
        <w:rPr>
          <w:rFonts w:hint="eastAsia"/>
        </w:rPr>
        <w:t>†</w:t>
      </w:r>
      <w:r w:rsidR="009C3E16">
        <w:t xml:space="preserve">, </w:t>
      </w:r>
      <w:proofErr w:type="spellStart"/>
      <w:r>
        <w:t>Hyunlim</w:t>
      </w:r>
      <w:proofErr w:type="spellEnd"/>
      <w:r>
        <w:t xml:space="preserve"> Kim</w:t>
      </w:r>
      <w:r w:rsidRPr="00AB613B">
        <w:rPr>
          <w:rFonts w:hint="eastAsia"/>
        </w:rPr>
        <w:t>†</w:t>
      </w:r>
      <w:r>
        <w:t xml:space="preserve">, </w:t>
      </w:r>
      <w:proofErr w:type="spellStart"/>
      <w:r w:rsidRPr="00DE2CA8">
        <w:t>Sungyeop</w:t>
      </w:r>
      <w:proofErr w:type="spellEnd"/>
      <w:r w:rsidRPr="00DE2CA8">
        <w:t xml:space="preserve"> Jung</w:t>
      </w:r>
      <w:r w:rsidRPr="00AB613B">
        <w:rPr>
          <w:rFonts w:hint="eastAsia"/>
        </w:rPr>
        <w:t>†</w:t>
      </w:r>
      <w:r>
        <w:t xml:space="preserve">, </w:t>
      </w:r>
      <w:r>
        <w:rPr>
          <w:rFonts w:hint="eastAsia"/>
          <w:lang w:eastAsia="ko-KR"/>
        </w:rPr>
        <w:t>Minji Jung</w:t>
      </w:r>
      <w:r w:rsidRPr="00AB613B">
        <w:rPr>
          <w:rFonts w:hint="eastAsia"/>
        </w:rPr>
        <w:t>†</w:t>
      </w:r>
      <w:r>
        <w:rPr>
          <w:rFonts w:hint="eastAsia"/>
          <w:lang w:eastAsia="ko-KR"/>
        </w:rPr>
        <w:t xml:space="preserve">, </w:t>
      </w:r>
      <w:proofErr w:type="spellStart"/>
      <w:r w:rsidRPr="00DE2CA8">
        <w:t>Taeung</w:t>
      </w:r>
      <w:proofErr w:type="spellEnd"/>
      <w:r w:rsidRPr="00DE2CA8">
        <w:t xml:space="preserve"> </w:t>
      </w:r>
      <w:proofErr w:type="spellStart"/>
      <w:r w:rsidRPr="00DE2CA8">
        <w:t>Park</w:t>
      </w:r>
      <w:r w:rsidRPr="00EC7CE3">
        <w:rPr>
          <w:rFonts w:hint="eastAsia"/>
          <w:vertAlign w:val="superscript"/>
          <w:lang w:val="en-GB"/>
        </w:rPr>
        <w:t>Π</w:t>
      </w:r>
      <w:proofErr w:type="spellEnd"/>
      <w:r>
        <w:t xml:space="preserve">, </w:t>
      </w:r>
      <w:r>
        <w:rPr>
          <w:rStyle w:val="given-name"/>
        </w:rPr>
        <w:t>Monica</w:t>
      </w:r>
      <w:r>
        <w:rPr>
          <w:rStyle w:val="react-xocs-alternative-link"/>
        </w:rPr>
        <w:t> </w:t>
      </w:r>
      <w:r>
        <w:rPr>
          <w:rStyle w:val="text"/>
        </w:rPr>
        <w:t>Jiménez-Ruiz</w:t>
      </w:r>
      <w:r w:rsidRPr="002D0609">
        <w:rPr>
          <w:vertAlign w:val="superscript"/>
        </w:rPr>
        <w:t>$</w:t>
      </w:r>
      <w:r>
        <w:rPr>
          <w:rStyle w:val="text"/>
        </w:rPr>
        <w:t>,</w:t>
      </w:r>
      <w:r>
        <w:rPr>
          <w:rStyle w:val="text"/>
          <w:rFonts w:hint="eastAsia"/>
          <w:lang w:eastAsia="ko-KR"/>
        </w:rPr>
        <w:t xml:space="preserve"> </w:t>
      </w:r>
      <w:r w:rsidRPr="006949C2">
        <w:t>Margarita Russina</w:t>
      </w:r>
      <w:r w:rsidRPr="00395034">
        <w:rPr>
          <w:vertAlign w:val="superscript"/>
        </w:rPr>
        <w:sym w:font="Symbol" w:char="F05E"/>
      </w:r>
      <w:r w:rsidRPr="005F29FF">
        <w:rPr>
          <w:rFonts w:ascii="맑은 고딕" w:eastAsia="맑은 고딕" w:hAnsi="맑은 고딕" w:cs="맑은 고딕" w:hint="eastAsia"/>
          <w:lang w:eastAsia="ko-KR"/>
        </w:rPr>
        <w:t>,</w:t>
      </w:r>
      <w:r>
        <w:t xml:space="preserve"> Hoi Ri Moon*</w:t>
      </w:r>
      <w:r w:rsidRPr="00771716">
        <w:rPr>
          <w:vertAlign w:val="superscript"/>
        </w:rPr>
        <w:t>‡</w:t>
      </w:r>
      <w:r w:rsidRPr="005F29FF">
        <w:rPr>
          <w:rFonts w:ascii="맑은 고딕" w:eastAsia="맑은 고딕" w:hAnsi="맑은 고딕" w:cs="맑은 고딕" w:hint="eastAsia"/>
          <w:lang w:eastAsia="ko-KR"/>
        </w:rPr>
        <w:t>,</w:t>
      </w:r>
      <w:r>
        <w:rPr>
          <w:rFonts w:ascii="맑은 고딕" w:eastAsia="맑은 고딕" w:hAnsi="맑은 고딕" w:cs="맑은 고딕"/>
          <w:lang w:eastAsia="ko-KR"/>
        </w:rPr>
        <w:t xml:space="preserve"> </w:t>
      </w:r>
      <w:r w:rsidRPr="00EC7CE3">
        <w:rPr>
          <w:lang w:val="en-GB"/>
        </w:rPr>
        <w:t xml:space="preserve">Jitae </w:t>
      </w:r>
      <w:r w:rsidR="00B3677F">
        <w:rPr>
          <w:rFonts w:hint="eastAsia"/>
          <w:lang w:val="en-GB" w:eastAsia="ko-KR"/>
        </w:rPr>
        <w:t xml:space="preserve">T. </w:t>
      </w:r>
      <w:r w:rsidRPr="00EC7CE3">
        <w:rPr>
          <w:lang w:val="en-GB"/>
        </w:rPr>
        <w:t>Park</w:t>
      </w:r>
      <w:r>
        <w:t>*</w:t>
      </w:r>
      <w:r w:rsidRPr="002D0609">
        <w:rPr>
          <w:rFonts w:ascii="맑은 고딕" w:eastAsia="맑은 고딕" w:hAnsi="맑은 고딕" w:cs="맑은 고딕" w:hint="eastAsia"/>
          <w:vertAlign w:val="superscript"/>
        </w:rPr>
        <w:t>∥</w:t>
      </w:r>
      <w:r w:rsidRPr="00EC7CE3">
        <w:rPr>
          <w:rFonts w:ascii="맑은 고딕" w:eastAsia="맑은 고딕" w:hAnsi="맑은 고딕" w:cs="맑은 고딕"/>
          <w:lang w:eastAsia="ko-KR"/>
        </w:rPr>
        <w:t>,</w:t>
      </w:r>
      <w:r>
        <w:rPr>
          <w:rFonts w:ascii="맑은 고딕" w:eastAsia="맑은 고딕" w:hAnsi="맑은 고딕" w:cs="맑은 고딕"/>
          <w:lang w:eastAsia="ko-KR"/>
        </w:rPr>
        <w:t xml:space="preserve"> </w:t>
      </w:r>
      <w:r w:rsidRPr="000A0499">
        <w:rPr>
          <w:lang w:val="en-GB"/>
        </w:rPr>
        <w:t>and Hyunchul Oh</w:t>
      </w:r>
      <w:proofErr w:type="gramStart"/>
      <w:r w:rsidRPr="000A0499">
        <w:rPr>
          <w:rFonts w:hint="eastAsia"/>
          <w:lang w:val="en-GB"/>
        </w:rPr>
        <w:t>*</w:t>
      </w:r>
      <w:r w:rsidRPr="0011255E">
        <w:rPr>
          <w:vertAlign w:val="superscript"/>
          <w:lang w:val="en-GB"/>
        </w:rPr>
        <w:t>,</w:t>
      </w:r>
      <w:r w:rsidRPr="00AB613B">
        <w:rPr>
          <w:rFonts w:hint="eastAsia"/>
        </w:rPr>
        <w:t>†</w:t>
      </w:r>
      <w:proofErr w:type="gramEnd"/>
      <w:r>
        <w:rPr>
          <w:rFonts w:hint="eastAsia"/>
          <w:lang w:eastAsia="ko-KR"/>
        </w:rPr>
        <w:t>,</w:t>
      </w:r>
      <w:r w:rsidRPr="00EC7CE3">
        <w:rPr>
          <w:rFonts w:hint="eastAsia"/>
          <w:vertAlign w:val="superscript"/>
          <w:lang w:val="en-GB"/>
        </w:rPr>
        <w:t>Π</w:t>
      </w:r>
    </w:p>
    <w:p w14:paraId="37C9BC5A" w14:textId="77777777" w:rsidR="0062170B" w:rsidRPr="000761F5" w:rsidRDefault="0062170B" w:rsidP="0062170B">
      <w:pPr>
        <w:pStyle w:val="BCAuthorAddress"/>
      </w:pPr>
      <w:r w:rsidRPr="000761F5">
        <w:rPr>
          <w:rFonts w:hint="eastAsia"/>
        </w:rPr>
        <w:t>†</w:t>
      </w:r>
      <w:r>
        <w:rPr>
          <w:rFonts w:hint="eastAsia"/>
          <w:lang w:eastAsia="ko-KR"/>
        </w:rPr>
        <w:t xml:space="preserve"> </w:t>
      </w:r>
      <w:r w:rsidRPr="000761F5">
        <w:t xml:space="preserve">Department of Chemistry, Ulsan National Institute of Science and Technology (UNIST), Ulsan 44919, Republic of Korea </w:t>
      </w:r>
    </w:p>
    <w:p w14:paraId="514B9340" w14:textId="77777777" w:rsidR="0062170B" w:rsidRDefault="0062170B" w:rsidP="0062170B">
      <w:pPr>
        <w:pStyle w:val="BCAuthorAddress"/>
      </w:pPr>
      <w:r w:rsidRPr="00EC7CE3">
        <w:t>‡</w:t>
      </w:r>
      <w:r w:rsidRPr="000761F5">
        <w:t xml:space="preserve"> Department of Chemistry and Nanoscience, </w:t>
      </w:r>
      <w:proofErr w:type="spellStart"/>
      <w:r w:rsidRPr="000761F5">
        <w:t>Ewha</w:t>
      </w:r>
      <w:proofErr w:type="spellEnd"/>
      <w:r w:rsidRPr="000761F5">
        <w:t xml:space="preserve"> </w:t>
      </w:r>
      <w:proofErr w:type="spellStart"/>
      <w:r w:rsidRPr="000761F5">
        <w:t>Womans</w:t>
      </w:r>
      <w:proofErr w:type="spellEnd"/>
      <w:r w:rsidRPr="000761F5">
        <w:t xml:space="preserve"> University, 52 </w:t>
      </w:r>
      <w:proofErr w:type="spellStart"/>
      <w:r w:rsidRPr="000761F5">
        <w:t>Ewhayeodae-gil</w:t>
      </w:r>
      <w:proofErr w:type="spellEnd"/>
      <w:r w:rsidRPr="000761F5">
        <w:t>, Seoul 03760, Republic of Korea</w:t>
      </w:r>
    </w:p>
    <w:p w14:paraId="5B5CCDD3" w14:textId="77777777" w:rsidR="0062170B" w:rsidRPr="000761F5" w:rsidRDefault="0062170B" w:rsidP="0062170B">
      <w:pPr>
        <w:pStyle w:val="BCAuthorAddress"/>
        <w:rPr>
          <w:lang w:eastAsia="ko-KR"/>
        </w:rPr>
      </w:pPr>
      <w:r w:rsidRPr="00771716">
        <w:rPr>
          <w:sz w:val="24"/>
          <w:vertAlign w:val="superscript"/>
          <w:lang w:val="en-GB"/>
        </w:rPr>
        <w:t>Π</w:t>
      </w:r>
      <w:r w:rsidRPr="000A34C9">
        <w:t xml:space="preserve"> </w:t>
      </w:r>
      <w:r w:rsidRPr="00E14895">
        <w:t>Graduate School of Carbon Neutrality</w:t>
      </w:r>
      <w:r>
        <w:t xml:space="preserve">, </w:t>
      </w:r>
      <w:r w:rsidRPr="00E14895">
        <w:t>Ulsan National Institute of Science and Technology</w:t>
      </w:r>
      <w:r>
        <w:t xml:space="preserve">, </w:t>
      </w:r>
      <w:r w:rsidRPr="00E14895">
        <w:t>Ulsan 44919, Republic of Korea</w:t>
      </w:r>
    </w:p>
    <w:p w14:paraId="1250EDC0" w14:textId="77777777" w:rsidR="0062170B" w:rsidRDefault="0062170B" w:rsidP="0062170B">
      <w:pPr>
        <w:pStyle w:val="BCAuthorAddress"/>
      </w:pPr>
      <w:r w:rsidRPr="000761F5">
        <w:t>$</w:t>
      </w:r>
      <w:r>
        <w:rPr>
          <w:rFonts w:hint="eastAsia"/>
          <w:lang w:eastAsia="ko-KR"/>
        </w:rPr>
        <w:t xml:space="preserve"> </w:t>
      </w:r>
      <w:proofErr w:type="spellStart"/>
      <w:r w:rsidRPr="000761F5">
        <w:t>Institut</w:t>
      </w:r>
      <w:proofErr w:type="spellEnd"/>
      <w:r w:rsidRPr="000761F5">
        <w:t xml:space="preserve"> Laue-Langevin, Av. des Martyrs 71, 38042 Grenoble Cedex 9, France</w:t>
      </w:r>
    </w:p>
    <w:p w14:paraId="45BD86E9" w14:textId="77777777" w:rsidR="0062170B" w:rsidRPr="006949C2" w:rsidRDefault="0062170B" w:rsidP="0062170B">
      <w:pPr>
        <w:pStyle w:val="BCAuthorAddress"/>
      </w:pPr>
      <w:r w:rsidRPr="007013C4">
        <w:sym w:font="Symbol" w:char="F05E"/>
      </w:r>
      <w:r>
        <w:rPr>
          <w:rFonts w:hint="eastAsia"/>
          <w:lang w:eastAsia="ko-KR"/>
        </w:rPr>
        <w:t xml:space="preserve"> </w:t>
      </w:r>
      <w:r w:rsidRPr="006949C2">
        <w:t xml:space="preserve">Helmholtz-Zentrum Berlin für </w:t>
      </w:r>
      <w:proofErr w:type="spellStart"/>
      <w:r w:rsidRPr="006949C2">
        <w:t>Materialien</w:t>
      </w:r>
      <w:proofErr w:type="spellEnd"/>
      <w:r w:rsidRPr="006949C2">
        <w:t xml:space="preserve"> und </w:t>
      </w:r>
      <w:proofErr w:type="spellStart"/>
      <w:r w:rsidRPr="006949C2">
        <w:t>Energie</w:t>
      </w:r>
      <w:proofErr w:type="spellEnd"/>
      <w:r w:rsidRPr="006949C2">
        <w:t>, Lise-Meitner-Campus, Hahn-Meitner-Platz 1, 14109 Berlin, Germany</w:t>
      </w:r>
    </w:p>
    <w:p w14:paraId="61EAD677" w14:textId="12ED8046" w:rsidR="00D61776" w:rsidRPr="006949C2" w:rsidRDefault="0062170B" w:rsidP="0062170B">
      <w:pPr>
        <w:pStyle w:val="BCAuthorAddress"/>
      </w:pPr>
      <w:r w:rsidRPr="00EC7CE3">
        <w:rPr>
          <w:rFonts w:hint="eastAsia"/>
        </w:rPr>
        <w:t>∥</w:t>
      </w:r>
      <w:r>
        <w:rPr>
          <w:rFonts w:hint="eastAsia"/>
          <w:lang w:eastAsia="ko-KR"/>
        </w:rPr>
        <w:t xml:space="preserve"> </w:t>
      </w:r>
      <w:r w:rsidRPr="00EC7CE3">
        <w:t xml:space="preserve">Heinz Maier-Leibnitz Zentrum (MLZ), </w:t>
      </w:r>
      <w:proofErr w:type="spellStart"/>
      <w:r w:rsidRPr="00EC7CE3">
        <w:t>Technische</w:t>
      </w:r>
      <w:proofErr w:type="spellEnd"/>
      <w:r w:rsidRPr="00EC7CE3">
        <w:t xml:space="preserve"> Universität München, 85747 </w:t>
      </w:r>
      <w:proofErr w:type="spellStart"/>
      <w:r w:rsidRPr="00EC7CE3">
        <w:t>Garching</w:t>
      </w:r>
      <w:proofErr w:type="spellEnd"/>
      <w:r w:rsidRPr="00EC7CE3">
        <w:t>, Germany</w:t>
      </w:r>
    </w:p>
    <w:p w14:paraId="276D803E" w14:textId="77777777" w:rsidR="004F4606" w:rsidRDefault="004F4606" w:rsidP="004F4606">
      <w:pPr>
        <w:jc w:val="left"/>
      </w:pPr>
    </w:p>
    <w:p w14:paraId="2EDD90BC" w14:textId="77777777" w:rsidR="004F4606" w:rsidRDefault="004F4606" w:rsidP="004F4606">
      <w:pPr>
        <w:jc w:val="left"/>
        <w:rPr>
          <w:rFonts w:ascii="Times New Roman" w:hAnsi="Times New Roman" w:cs="Times New Roman"/>
        </w:rPr>
      </w:pPr>
      <w:r w:rsidRPr="00284285">
        <w:rPr>
          <w:rFonts w:ascii="Times New Roman" w:hAnsi="Times New Roman" w:cs="Times New Roman"/>
        </w:rPr>
        <w:t>*Corresponding author:</w:t>
      </w:r>
    </w:p>
    <w:p w14:paraId="11253CA3" w14:textId="1546CA60" w:rsidR="00391E3E" w:rsidRDefault="004F4606" w:rsidP="00391E3E">
      <w:pPr>
        <w:jc w:val="left"/>
        <w:rPr>
          <w:rFonts w:ascii="Times New Roman" w:hAnsi="Times New Roman" w:cs="Times New Roman"/>
        </w:rPr>
      </w:pPr>
      <w:r w:rsidRPr="00284285">
        <w:rPr>
          <w:rFonts w:ascii="Times New Roman" w:hAnsi="Times New Roman" w:cs="Times New Roman"/>
        </w:rPr>
        <w:t xml:space="preserve">Hoi Ri Moon: </w:t>
      </w:r>
      <w:hyperlink r:id="rId7" w:history="1">
        <w:r w:rsidR="000E0C0D" w:rsidRPr="000E0C0D">
          <w:rPr>
            <w:rStyle w:val="ab"/>
            <w:rFonts w:ascii="Times New Roman" w:hAnsi="Times New Roman" w:cs="Times New Roman"/>
          </w:rPr>
          <w:t>hoirimoon@ewha.ac.kr</w:t>
        </w:r>
      </w:hyperlink>
      <w:r w:rsidRPr="00284285">
        <w:rPr>
          <w:rFonts w:ascii="Times New Roman" w:hAnsi="Times New Roman" w:cs="Times New Roman"/>
        </w:rPr>
        <w:t xml:space="preserve">  </w:t>
      </w:r>
    </w:p>
    <w:p w14:paraId="04A819AF" w14:textId="192D3F7D" w:rsidR="00391E3E" w:rsidRPr="00C0030D" w:rsidRDefault="00391E3E" w:rsidP="00391E3E">
      <w:pPr>
        <w:jc w:val="left"/>
        <w:rPr>
          <w:rFonts w:ascii="Times New Roman" w:hAnsi="Times New Roman"/>
        </w:rPr>
      </w:pPr>
      <w:r w:rsidRPr="00DC6585">
        <w:rPr>
          <w:rFonts w:ascii="Times New Roman" w:hAnsi="Times New Roman" w:cs="Times New Roman"/>
        </w:rPr>
        <w:t xml:space="preserve">Jitae </w:t>
      </w:r>
      <w:r w:rsidR="00B3677F">
        <w:rPr>
          <w:rFonts w:ascii="Times New Roman" w:hAnsi="Times New Roman" w:cs="Times New Roman" w:hint="eastAsia"/>
        </w:rPr>
        <w:t xml:space="preserve">T. </w:t>
      </w:r>
      <w:r w:rsidRPr="00DC6585">
        <w:rPr>
          <w:rFonts w:ascii="Times New Roman" w:hAnsi="Times New Roman" w:cs="Times New Roman"/>
        </w:rPr>
        <w:t xml:space="preserve">Park: </w:t>
      </w:r>
      <w:hyperlink r:id="rId8" w:history="1">
        <w:r w:rsidRPr="00DC6585">
          <w:rPr>
            <w:rFonts w:ascii="Times New Roman" w:hAnsi="Times New Roman"/>
          </w:rPr>
          <w:t>jitae.park@frm2.tum.de</w:t>
        </w:r>
      </w:hyperlink>
      <w:r w:rsidR="00783AFC">
        <w:rPr>
          <w:rFonts w:ascii="Times New Roman" w:hAnsi="Times New Roman" w:hint="eastAsia"/>
        </w:rPr>
        <w:t xml:space="preserve"> </w:t>
      </w:r>
      <w:r w:rsidR="003E718D">
        <w:rPr>
          <w:rFonts w:ascii="Times New Roman" w:hAnsi="Times New Roman" w:hint="eastAsia"/>
        </w:rPr>
        <w:t xml:space="preserve"> </w:t>
      </w:r>
    </w:p>
    <w:p w14:paraId="39EC7EF3" w14:textId="77777777" w:rsidR="004F4606" w:rsidRDefault="004F4606" w:rsidP="004F4606">
      <w:pPr>
        <w:jc w:val="left"/>
        <w:rPr>
          <w:rFonts w:ascii="Times New Roman" w:hAnsi="Times New Roman" w:cs="Times New Roman"/>
        </w:rPr>
      </w:pPr>
      <w:r w:rsidRPr="00284285">
        <w:rPr>
          <w:rFonts w:ascii="Times New Roman" w:hAnsi="Times New Roman" w:cs="Times New Roman"/>
        </w:rPr>
        <w:t xml:space="preserve">Hyunchul Oh: </w:t>
      </w:r>
      <w:hyperlink r:id="rId9" w:history="1">
        <w:r w:rsidRPr="00284285">
          <w:rPr>
            <w:rStyle w:val="ab"/>
            <w:rFonts w:ascii="Times New Roman" w:hAnsi="Times New Roman" w:cs="Times New Roman"/>
          </w:rPr>
          <w:t>hcoh@unist.ac.kr</w:t>
        </w:r>
      </w:hyperlink>
      <w:r w:rsidRPr="00284285">
        <w:rPr>
          <w:rFonts w:ascii="Times New Roman" w:hAnsi="Times New Roman" w:cs="Times New Roman"/>
        </w:rPr>
        <w:t xml:space="preserve"> </w:t>
      </w:r>
      <w:r>
        <w:rPr>
          <w:rFonts w:ascii="Times New Roman" w:hAnsi="Times New Roman" w:cs="Times New Roman"/>
        </w:rPr>
        <w:br w:type="page"/>
      </w:r>
    </w:p>
    <w:p w14:paraId="40CEF19D" w14:textId="77777777" w:rsidR="004F4606" w:rsidRPr="00E35D88" w:rsidRDefault="004F4606" w:rsidP="004F4606">
      <w:pPr>
        <w:rPr>
          <w:rFonts w:ascii="Times New Roman" w:hAnsi="Times New Roman" w:cs="Times New Roman"/>
          <w:b/>
          <w:bCs/>
        </w:rPr>
      </w:pPr>
      <w:r w:rsidRPr="00E35D88">
        <w:rPr>
          <w:rFonts w:ascii="Times New Roman" w:hAnsi="Times New Roman" w:cs="Times New Roman"/>
          <w:b/>
          <w:bCs/>
        </w:rPr>
        <w:lastRenderedPageBreak/>
        <w:t>Experimental Methods</w:t>
      </w:r>
    </w:p>
    <w:p w14:paraId="01BA8988" w14:textId="36354D92" w:rsidR="004F4606" w:rsidRPr="00E35D88" w:rsidRDefault="004F4606" w:rsidP="004F4606">
      <w:pPr>
        <w:rPr>
          <w:rFonts w:ascii="Times New Roman" w:hAnsi="Times New Roman" w:cs="Times New Roman"/>
          <w:b/>
          <w:bCs/>
        </w:rPr>
      </w:pPr>
      <w:r w:rsidRPr="00E35D88">
        <w:rPr>
          <w:rFonts w:ascii="Times New Roman" w:hAnsi="Times New Roman" w:cs="Times New Roman"/>
          <w:b/>
          <w:bCs/>
        </w:rPr>
        <w:t>Characterization</w:t>
      </w:r>
    </w:p>
    <w:p w14:paraId="6C3AE45F" w14:textId="7BABB424" w:rsidR="004F4606" w:rsidRPr="00284285" w:rsidRDefault="004F4606" w:rsidP="004F4606">
      <w:pPr>
        <w:rPr>
          <w:rFonts w:ascii="Times New Roman" w:hAnsi="Times New Roman" w:cs="Times New Roman"/>
        </w:rPr>
      </w:pPr>
      <w:r w:rsidRPr="00E35D88">
        <w:rPr>
          <w:rFonts w:ascii="Times New Roman" w:hAnsi="Times New Roman" w:cs="Times New Roman"/>
        </w:rPr>
        <w:t xml:space="preserve">X-ray diffraction patterns: The powder XRD analyses were performed with a </w:t>
      </w:r>
      <w:r w:rsidRPr="000C6A4E">
        <w:rPr>
          <w:rFonts w:ascii="Times New Roman" w:hAnsi="Times New Roman" w:cs="Times New Roman"/>
        </w:rPr>
        <w:t xml:space="preserve">Bruker </w:t>
      </w:r>
      <w:r w:rsidR="001365E4" w:rsidRPr="000C6A4E">
        <w:rPr>
          <w:rFonts w:ascii="Times New Roman" w:hAnsi="Times New Roman" w:cs="Times New Roman"/>
        </w:rPr>
        <w:t>D</w:t>
      </w:r>
      <w:r w:rsidR="001365E4">
        <w:rPr>
          <w:rFonts w:ascii="Times New Roman" w:hAnsi="Times New Roman" w:cs="Times New Roman"/>
        </w:rPr>
        <w:t>2 phaser</w:t>
      </w:r>
      <w:r w:rsidRPr="00E35D88">
        <w:rPr>
          <w:rFonts w:ascii="Times New Roman" w:hAnsi="Times New Roman" w:cs="Times New Roman"/>
        </w:rPr>
        <w:t xml:space="preserve"> diffractometer with Cu K</w:t>
      </w:r>
      <w:r w:rsidRPr="00F44E36">
        <w:rPr>
          <w:rFonts w:ascii="Times New Roman" w:hAnsi="Times New Roman" w:cs="Times New Roman"/>
        </w:rPr>
        <w:t>α</w:t>
      </w:r>
      <w:r w:rsidRPr="00E35D88">
        <w:rPr>
          <w:rFonts w:ascii="Times New Roman" w:hAnsi="Times New Roman" w:cs="Times New Roman"/>
        </w:rPr>
        <w:t xml:space="preserve"> radiation (</w:t>
      </w:r>
      <w:r w:rsidR="001365E4">
        <w:rPr>
          <w:rFonts w:ascii="Times New Roman" w:hAnsi="Times New Roman" w:cs="Times New Roman"/>
        </w:rPr>
        <w:t>30</w:t>
      </w:r>
      <w:r w:rsidRPr="00E35D88">
        <w:rPr>
          <w:rFonts w:ascii="Times New Roman" w:hAnsi="Times New Roman" w:cs="Times New Roman"/>
        </w:rPr>
        <w:t xml:space="preserve"> kV, </w:t>
      </w:r>
      <w:r w:rsidR="001365E4">
        <w:rPr>
          <w:rFonts w:ascii="Times New Roman" w:hAnsi="Times New Roman" w:cs="Times New Roman"/>
        </w:rPr>
        <w:t>1</w:t>
      </w:r>
      <w:r w:rsidRPr="00E35D88">
        <w:rPr>
          <w:rFonts w:ascii="Times New Roman" w:hAnsi="Times New Roman" w:cs="Times New Roman"/>
        </w:rPr>
        <w:t>0 mA).</w:t>
      </w:r>
    </w:p>
    <w:p w14:paraId="2A57F2AC" w14:textId="77777777" w:rsidR="004F4606" w:rsidRPr="00284285" w:rsidRDefault="004F4606" w:rsidP="00D82629">
      <w:pPr>
        <w:pStyle w:val="af4"/>
      </w:pPr>
      <w:r w:rsidRPr="008169B9">
        <w:rPr>
          <w:noProof/>
        </w:rPr>
        <w:drawing>
          <wp:inline distT="0" distB="0" distL="0" distR="0" wp14:anchorId="0F14A898" wp14:editId="269483D2">
            <wp:extent cx="5731510" cy="2062480"/>
            <wp:effectExtent l="0" t="0" r="2540" b="0"/>
            <wp:docPr id="2" name="그림 1" descr="텍스트, 도표, 라인, 그래프이(가) 표시된 사진&#10;&#10;자동 생성된 설명">
              <a:extLst xmlns:a="http://schemas.openxmlformats.org/drawingml/2006/main">
                <a:ext uri="{FF2B5EF4-FFF2-40B4-BE49-F238E27FC236}">
                  <a16:creationId xmlns:a16="http://schemas.microsoft.com/office/drawing/2014/main" id="{686B1F5C-DAD5-C489-E1D1-9BBF2EF9B7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1" descr="텍스트, 도표, 라인, 그래프이(가) 표시된 사진&#10;&#10;자동 생성된 설명">
                      <a:extLst>
                        <a:ext uri="{FF2B5EF4-FFF2-40B4-BE49-F238E27FC236}">
                          <a16:creationId xmlns:a16="http://schemas.microsoft.com/office/drawing/2014/main" id="{686B1F5C-DAD5-C489-E1D1-9BBF2EF9B742}"/>
                        </a:ext>
                      </a:extLst>
                    </pic:cNvPr>
                    <pic:cNvPicPr>
                      <a:picLocks noChangeAspect="1"/>
                    </pic:cNvPicPr>
                  </pic:nvPicPr>
                  <pic:blipFill>
                    <a:blip r:embed="rId10"/>
                    <a:stretch>
                      <a:fillRect/>
                    </a:stretch>
                  </pic:blipFill>
                  <pic:spPr>
                    <a:xfrm>
                      <a:off x="0" y="0"/>
                      <a:ext cx="5731510" cy="2062480"/>
                    </a:xfrm>
                    <a:prstGeom prst="rect">
                      <a:avLst/>
                    </a:prstGeom>
                  </pic:spPr>
                </pic:pic>
              </a:graphicData>
            </a:graphic>
          </wp:inline>
        </w:drawing>
      </w:r>
    </w:p>
    <w:p w14:paraId="0B057918" w14:textId="0EB6F149" w:rsidR="004F4606" w:rsidRPr="00790DEE" w:rsidRDefault="004F4606" w:rsidP="003D5618">
      <w:pPr>
        <w:pStyle w:val="TAMainText"/>
      </w:pPr>
      <w:r w:rsidRPr="00D82629">
        <w:rPr>
          <w:b/>
          <w:bCs/>
        </w:rPr>
        <w:t>Figure S</w:t>
      </w:r>
      <w:r w:rsidRPr="00D82629">
        <w:rPr>
          <w:b/>
          <w:bCs/>
        </w:rPr>
        <w:fldChar w:fldCharType="begin"/>
      </w:r>
      <w:r w:rsidRPr="00D82629">
        <w:rPr>
          <w:b/>
          <w:bCs/>
        </w:rPr>
        <w:instrText xml:space="preserve"> SEQ Figure_S \* ARABIC </w:instrText>
      </w:r>
      <w:r w:rsidRPr="00D82629">
        <w:rPr>
          <w:b/>
          <w:bCs/>
        </w:rPr>
        <w:fldChar w:fldCharType="separate"/>
      </w:r>
      <w:r w:rsidR="006C2D21" w:rsidRPr="00D82629">
        <w:rPr>
          <w:b/>
          <w:bCs/>
          <w:noProof/>
        </w:rPr>
        <w:t>1</w:t>
      </w:r>
      <w:r w:rsidRPr="00D82629">
        <w:rPr>
          <w:b/>
          <w:bCs/>
          <w:noProof/>
        </w:rPr>
        <w:fldChar w:fldCharType="end"/>
      </w:r>
      <w:r w:rsidRPr="00D82629">
        <w:rPr>
          <w:b/>
          <w:bCs/>
        </w:rPr>
        <w:t>.</w:t>
      </w:r>
      <w:r w:rsidRPr="00790DEE">
        <w:t xml:space="preserve"> Simulated and measured X-ray Diffraction (XRD) data for IRMOF-20 and MIL-53</w:t>
      </w:r>
    </w:p>
    <w:p w14:paraId="58E71FC8" w14:textId="77777777" w:rsidR="00CE67F0" w:rsidRDefault="00CE67F0" w:rsidP="004F4606">
      <w:pPr>
        <w:rPr>
          <w:rFonts w:ascii="Times New Roman" w:hAnsi="Times New Roman" w:cs="Times New Roman"/>
          <w:b/>
          <w:bCs/>
        </w:rPr>
      </w:pPr>
    </w:p>
    <w:p w14:paraId="6C034191" w14:textId="78A5913E" w:rsidR="004F4606" w:rsidRDefault="00CE67F0" w:rsidP="004F4606">
      <w:pPr>
        <w:rPr>
          <w:rFonts w:ascii="Times New Roman" w:hAnsi="Times New Roman" w:cs="Times New Roman"/>
          <w:b/>
          <w:bCs/>
        </w:rPr>
      </w:pPr>
      <w:r>
        <w:rPr>
          <w:rFonts w:ascii="Times New Roman" w:hAnsi="Times New Roman" w:cs="Times New Roman" w:hint="eastAsia"/>
          <w:b/>
          <w:bCs/>
        </w:rPr>
        <w:t>N</w:t>
      </w:r>
      <w:r w:rsidRPr="00026820">
        <w:rPr>
          <w:rFonts w:ascii="Times New Roman" w:hAnsi="Times New Roman" w:cs="Times New Roman" w:hint="eastAsia"/>
          <w:b/>
          <w:bCs/>
          <w:vertAlign w:val="subscript"/>
        </w:rPr>
        <w:t>2</w:t>
      </w:r>
      <w:r>
        <w:rPr>
          <w:rFonts w:ascii="Times New Roman" w:hAnsi="Times New Roman" w:cs="Times New Roman" w:hint="eastAsia"/>
          <w:b/>
          <w:bCs/>
        </w:rPr>
        <w:t xml:space="preserve"> and H</w:t>
      </w:r>
      <w:r w:rsidRPr="00790DEE">
        <w:rPr>
          <w:rFonts w:ascii="Times New Roman" w:hAnsi="Times New Roman" w:cs="Times New Roman" w:hint="eastAsia"/>
          <w:b/>
          <w:bCs/>
          <w:vertAlign w:val="subscript"/>
        </w:rPr>
        <w:t>2</w:t>
      </w:r>
      <w:r>
        <w:rPr>
          <w:rFonts w:ascii="Times New Roman" w:hAnsi="Times New Roman" w:cs="Times New Roman" w:hint="eastAsia"/>
          <w:b/>
          <w:bCs/>
        </w:rPr>
        <w:t xml:space="preserve"> </w:t>
      </w:r>
      <w:r w:rsidR="004F4606" w:rsidRPr="00D14034">
        <w:rPr>
          <w:rFonts w:ascii="Times New Roman" w:hAnsi="Times New Roman" w:cs="Times New Roman"/>
          <w:b/>
          <w:bCs/>
        </w:rPr>
        <w:t xml:space="preserve">Specific surface area measurements: </w:t>
      </w:r>
    </w:p>
    <w:p w14:paraId="53F74C30" w14:textId="483DB849" w:rsidR="004F4606" w:rsidRDefault="004F4606" w:rsidP="003D5618">
      <w:pPr>
        <w:pStyle w:val="TAMainText"/>
        <w:rPr>
          <w:lang w:eastAsia="ko-KR"/>
        </w:rPr>
      </w:pPr>
      <w:r w:rsidRPr="00D14034">
        <w:t xml:space="preserve">Specific surface area measurements were carried out using </w:t>
      </w:r>
      <w:proofErr w:type="spellStart"/>
      <w:r w:rsidRPr="00D14034">
        <w:t>Autosorb</w:t>
      </w:r>
      <w:proofErr w:type="spellEnd"/>
      <w:r w:rsidRPr="00D14034">
        <w:t xml:space="preserve"> </w:t>
      </w:r>
      <w:proofErr w:type="spellStart"/>
      <w:r w:rsidRPr="00D14034">
        <w:t>iQ</w:t>
      </w:r>
      <w:proofErr w:type="spellEnd"/>
      <w:r w:rsidRPr="00D14034">
        <w:t xml:space="preserve">, 2MP-Xr equipped with </w:t>
      </w:r>
      <w:r w:rsidR="00C405E1">
        <w:t>a Cryo-cooler (</w:t>
      </w:r>
      <w:proofErr w:type="spellStart"/>
      <w:r w:rsidR="00C405E1">
        <w:t>Quantachrome</w:t>
      </w:r>
      <w:proofErr w:type="spellEnd"/>
      <w:r w:rsidR="00C405E1">
        <w:t xml:space="preserve"> Instruments, USA) with N</w:t>
      </w:r>
      <w:r w:rsidR="00C405E1" w:rsidRPr="00D82629">
        <w:rPr>
          <w:vertAlign w:val="subscript"/>
        </w:rPr>
        <w:t>2</w:t>
      </w:r>
      <w:r w:rsidR="00C405E1">
        <w:t xml:space="preserve"> and H</w:t>
      </w:r>
      <w:r w:rsidR="00C405E1" w:rsidRPr="00D82629">
        <w:rPr>
          <w:vertAlign w:val="subscript"/>
        </w:rPr>
        <w:t>2</w:t>
      </w:r>
      <w:r w:rsidR="00C405E1">
        <w:t xml:space="preserve"> gas at 77 K and 20 K, respectively</w:t>
      </w:r>
      <w:r w:rsidRPr="00D14034">
        <w:t>. Before measurement, the powder samples were degassed at the specific temperature and duration</w:t>
      </w:r>
      <w:r w:rsidR="00C405E1">
        <w:t xml:space="preserve"> [IRMOF-20 (60 °C, 12 </w:t>
      </w:r>
      <w:r w:rsidR="00B74346">
        <w:t>h</w:t>
      </w:r>
      <w:r w:rsidR="00C405E1">
        <w:t>), and MIL-53 (1</w:t>
      </w:r>
      <w:r w:rsidR="009555D6">
        <w:t>2</w:t>
      </w:r>
      <w:r w:rsidR="00C405E1">
        <w:t xml:space="preserve">0 °C, </w:t>
      </w:r>
      <w:r w:rsidR="009555D6">
        <w:t>12</w:t>
      </w:r>
      <w:r w:rsidR="00C405E1">
        <w:t xml:space="preserve"> h)] under a </w:t>
      </w:r>
      <w:r w:rsidRPr="00D14034">
        <w:t xml:space="preserve">dynamic </w:t>
      </w:r>
      <w:r w:rsidR="00580F49">
        <w:rPr>
          <w:rFonts w:hint="eastAsia"/>
          <w:lang w:eastAsia="ko-KR"/>
        </w:rPr>
        <w:t xml:space="preserve">high </w:t>
      </w:r>
      <w:r w:rsidRPr="00D14034">
        <w:t xml:space="preserve">vacuum. The </w:t>
      </w:r>
      <w:proofErr w:type="spellStart"/>
      <w:r w:rsidR="000C4F5D">
        <w:t>Brunauer</w:t>
      </w:r>
      <w:proofErr w:type="spellEnd"/>
      <w:r w:rsidR="000C4F5D">
        <w:t xml:space="preserve">-Emmett-Teller (BET) method estimated the specific surface area </w:t>
      </w:r>
      <w:r w:rsidRPr="00D14034">
        <w:t xml:space="preserve">by choosing the relative pressure range according to </w:t>
      </w:r>
      <w:proofErr w:type="spellStart"/>
      <w:r w:rsidRPr="00D14034">
        <w:t>Rouquerol’s</w:t>
      </w:r>
      <w:proofErr w:type="spellEnd"/>
      <w:r w:rsidRPr="00D14034">
        <w:t xml:space="preserve"> suggestions.</w:t>
      </w:r>
      <w:r w:rsidR="00F011FC">
        <w:br/>
      </w:r>
    </w:p>
    <w:p w14:paraId="3E8ED26B" w14:textId="77777777" w:rsidR="001348A8" w:rsidRDefault="00F011FC" w:rsidP="00D004F4">
      <w:pPr>
        <w:pStyle w:val="af4"/>
        <w:jc w:val="center"/>
      </w:pPr>
      <w:r w:rsidRPr="003D5618">
        <w:rPr>
          <w:noProof/>
        </w:rPr>
        <w:drawing>
          <wp:inline distT="0" distB="0" distL="0" distR="0" wp14:anchorId="098E0F23" wp14:editId="1A2EF98D">
            <wp:extent cx="4581525" cy="3872056"/>
            <wp:effectExtent l="0" t="0" r="0" b="0"/>
            <wp:docPr id="203140446"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95344" cy="3883735"/>
                    </a:xfrm>
                    <a:prstGeom prst="rect">
                      <a:avLst/>
                    </a:prstGeom>
                    <a:noFill/>
                  </pic:spPr>
                </pic:pic>
              </a:graphicData>
            </a:graphic>
          </wp:inline>
        </w:drawing>
      </w:r>
    </w:p>
    <w:p w14:paraId="38CF694E" w14:textId="673B2EDD" w:rsidR="00F011FC" w:rsidRPr="00D828CB" w:rsidRDefault="001348A8" w:rsidP="003D5618">
      <w:pPr>
        <w:pStyle w:val="TAMainText"/>
      </w:pPr>
      <w:r w:rsidRPr="00D82629">
        <w:rPr>
          <w:b/>
          <w:bCs/>
        </w:rPr>
        <w:t>Figure S</w:t>
      </w:r>
      <w:r w:rsidRPr="00D82629">
        <w:rPr>
          <w:b/>
          <w:bCs/>
        </w:rPr>
        <w:fldChar w:fldCharType="begin"/>
      </w:r>
      <w:r w:rsidRPr="00D82629">
        <w:rPr>
          <w:b/>
          <w:bCs/>
        </w:rPr>
        <w:instrText xml:space="preserve"> SEQ Figure_S \* ARABIC </w:instrText>
      </w:r>
      <w:r w:rsidRPr="00D82629">
        <w:rPr>
          <w:b/>
          <w:bCs/>
        </w:rPr>
        <w:fldChar w:fldCharType="separate"/>
      </w:r>
      <w:r w:rsidR="006C2D21" w:rsidRPr="00D82629">
        <w:rPr>
          <w:b/>
          <w:bCs/>
          <w:noProof/>
        </w:rPr>
        <w:t>2</w:t>
      </w:r>
      <w:r w:rsidRPr="00D82629">
        <w:rPr>
          <w:b/>
          <w:bCs/>
          <w:noProof/>
        </w:rPr>
        <w:fldChar w:fldCharType="end"/>
      </w:r>
      <w:r w:rsidRPr="00790DEE">
        <w:t xml:space="preserve">. </w:t>
      </w:r>
      <w:r w:rsidRPr="00D828CB">
        <w:t>BET plot of the nitrogen adsorption on IRMOF-20 and MIL-53</w:t>
      </w:r>
    </w:p>
    <w:p w14:paraId="32483A51" w14:textId="70D8A3EE" w:rsidR="00CE67F0" w:rsidRDefault="00CE67F0">
      <w:pPr>
        <w:widowControl/>
        <w:wordWrap/>
        <w:autoSpaceDE/>
        <w:autoSpaceDN/>
        <w:rPr>
          <w:rFonts w:ascii="Times New Roman" w:hAnsi="Times New Roman" w:cs="Times New Roman"/>
          <w:b/>
          <w:bCs/>
        </w:rPr>
      </w:pPr>
    </w:p>
    <w:p w14:paraId="1CE24542" w14:textId="6EF99283" w:rsidR="004F4606" w:rsidRPr="00284285" w:rsidRDefault="00A30E90" w:rsidP="00D82629">
      <w:pPr>
        <w:pStyle w:val="af4"/>
      </w:pPr>
      <w:r>
        <w:rPr>
          <w:noProof/>
        </w:rPr>
        <w:drawing>
          <wp:inline distT="0" distB="0" distL="0" distR="0" wp14:anchorId="2CA78253" wp14:editId="10C22C6D">
            <wp:extent cx="5214061" cy="4004985"/>
            <wp:effectExtent l="0" t="0" r="0" b="0"/>
            <wp:docPr id="71711616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20479" cy="4009915"/>
                    </a:xfrm>
                    <a:prstGeom prst="rect">
                      <a:avLst/>
                    </a:prstGeom>
                    <a:noFill/>
                  </pic:spPr>
                </pic:pic>
              </a:graphicData>
            </a:graphic>
          </wp:inline>
        </w:drawing>
      </w:r>
    </w:p>
    <w:p w14:paraId="2F87A708" w14:textId="7C8342C1" w:rsidR="004F4606" w:rsidRPr="00790DEE" w:rsidRDefault="004F4606" w:rsidP="003D5618">
      <w:pPr>
        <w:pStyle w:val="TAMainText"/>
      </w:pPr>
      <w:r w:rsidRPr="00D82629">
        <w:rPr>
          <w:b/>
          <w:bCs/>
        </w:rPr>
        <w:t>Figure S</w:t>
      </w:r>
      <w:r w:rsidRPr="00D82629">
        <w:rPr>
          <w:b/>
          <w:bCs/>
        </w:rPr>
        <w:fldChar w:fldCharType="begin"/>
      </w:r>
      <w:r w:rsidRPr="00D82629">
        <w:rPr>
          <w:b/>
          <w:bCs/>
        </w:rPr>
        <w:instrText xml:space="preserve"> SEQ Figure_S \* ARABIC </w:instrText>
      </w:r>
      <w:r w:rsidRPr="00D82629">
        <w:rPr>
          <w:b/>
          <w:bCs/>
        </w:rPr>
        <w:fldChar w:fldCharType="separate"/>
      </w:r>
      <w:r w:rsidR="006C2D21" w:rsidRPr="00D82629">
        <w:rPr>
          <w:b/>
          <w:bCs/>
          <w:noProof/>
        </w:rPr>
        <w:t>3</w:t>
      </w:r>
      <w:r w:rsidRPr="00D82629">
        <w:rPr>
          <w:b/>
          <w:bCs/>
          <w:noProof/>
        </w:rPr>
        <w:fldChar w:fldCharType="end"/>
      </w:r>
      <w:r w:rsidRPr="00D82629">
        <w:rPr>
          <w:b/>
          <w:bCs/>
        </w:rPr>
        <w:t>.</w:t>
      </w:r>
      <w:r w:rsidRPr="00790DEE">
        <w:t xml:space="preserve"> BET plot of the hydrogen adsorption on IRMOF-2</w:t>
      </w:r>
      <w:r w:rsidR="00C553B9">
        <w:t>0</w:t>
      </w:r>
      <w:r w:rsidRPr="00790DEE">
        <w:t xml:space="preserve"> and MIL-53</w:t>
      </w:r>
    </w:p>
    <w:p w14:paraId="55DE8FEF" w14:textId="77777777" w:rsidR="00DE465F" w:rsidRDefault="00DE465F" w:rsidP="003D5618">
      <w:pPr>
        <w:pStyle w:val="TAMainText"/>
      </w:pPr>
    </w:p>
    <w:p w14:paraId="3AACE3A0" w14:textId="5BDB2B41" w:rsidR="00CE67F0" w:rsidRDefault="00CE67F0">
      <w:pPr>
        <w:widowControl/>
        <w:wordWrap/>
        <w:autoSpaceDE/>
        <w:autoSpaceDN/>
        <w:rPr>
          <w:rFonts w:ascii="Arno Pro" w:hAnsi="Arno Pro" w:cs="Times New Roman"/>
          <w:kern w:val="21"/>
          <w:sz w:val="19"/>
          <w:szCs w:val="20"/>
          <w:lang w:eastAsia="en-US"/>
        </w:rPr>
      </w:pPr>
      <w:r>
        <w:br w:type="page"/>
      </w:r>
    </w:p>
    <w:p w14:paraId="3A4B6579" w14:textId="36C08021" w:rsidR="00CE67F0" w:rsidRPr="00284285" w:rsidRDefault="00CE67F0" w:rsidP="00CE67F0">
      <w:pPr>
        <w:rPr>
          <w:rFonts w:ascii="Times New Roman" w:hAnsi="Times New Roman" w:cs="Times New Roman"/>
          <w:b/>
          <w:bCs/>
        </w:rPr>
      </w:pPr>
      <w:r w:rsidRPr="00284285">
        <w:rPr>
          <w:rFonts w:ascii="Times New Roman" w:hAnsi="Times New Roman" w:cs="Times New Roman"/>
          <w:b/>
          <w:bCs/>
        </w:rPr>
        <w:lastRenderedPageBreak/>
        <w:t xml:space="preserve">Hydrogen isochoric </w:t>
      </w:r>
      <w:r w:rsidR="00580F49">
        <w:rPr>
          <w:rFonts w:ascii="Times New Roman" w:hAnsi="Times New Roman" w:cs="Times New Roman" w:hint="eastAsia"/>
          <w:b/>
          <w:bCs/>
        </w:rPr>
        <w:t xml:space="preserve">measurement </w:t>
      </w:r>
      <w:r w:rsidRPr="00284285">
        <w:rPr>
          <w:rFonts w:ascii="Times New Roman" w:hAnsi="Times New Roman" w:cs="Times New Roman"/>
          <w:b/>
          <w:bCs/>
        </w:rPr>
        <w:t>procedure</w:t>
      </w:r>
    </w:p>
    <w:p w14:paraId="79809D95" w14:textId="47F64FBD" w:rsidR="00CE67F0" w:rsidRPr="00284285" w:rsidRDefault="00CE67F0" w:rsidP="003D5618">
      <w:pPr>
        <w:pStyle w:val="TAMainText"/>
      </w:pPr>
      <w:r w:rsidRPr="00284285">
        <w:t>In the isochoric procedure, a specific amount of H</w:t>
      </w:r>
      <w:r w:rsidRPr="00C553B9">
        <w:rPr>
          <w:vertAlign w:val="subscript"/>
        </w:rPr>
        <w:t>2</w:t>
      </w:r>
      <w:r w:rsidRPr="00284285">
        <w:t xml:space="preserve"> was filled relative to the total H</w:t>
      </w:r>
      <w:r w:rsidRPr="00C553B9">
        <w:rPr>
          <w:vertAlign w:val="subscript"/>
        </w:rPr>
        <w:t>2</w:t>
      </w:r>
      <w:r w:rsidRPr="00284285">
        <w:t xml:space="preserve"> uptake capacity. Prior to gas filling, the sample cell was cooled to the liquefaction temperature of hydrogen (20 K), followed by gas injection. The increase in pressure, up to </w:t>
      </w:r>
      <w:r w:rsidR="00A54FD3">
        <w:rPr>
          <w:rFonts w:hint="eastAsia"/>
          <w:lang w:eastAsia="ko-KR"/>
        </w:rPr>
        <w:t>80</w:t>
      </w:r>
      <w:r w:rsidRPr="00284285">
        <w:t xml:space="preserve">0 torr, </w:t>
      </w:r>
      <w:r>
        <w:t>was recorded due to heating at a rate of 3 K/min</w:t>
      </w:r>
      <w:r w:rsidRPr="00284285">
        <w:t xml:space="preserve">. </w:t>
      </w:r>
    </w:p>
    <w:p w14:paraId="0FDFFA38" w14:textId="70F07845" w:rsidR="00DE465F" w:rsidRDefault="00DE465F" w:rsidP="003D5618">
      <w:pPr>
        <w:pStyle w:val="TAMainText"/>
      </w:pPr>
      <w:r w:rsidRPr="005E07D4">
        <w:t>An immediate phase transition from liquid to gas is observed in the case of the empty sample cell (Figure S</w:t>
      </w:r>
      <w:r w:rsidR="0093213E">
        <w:rPr>
          <w:rFonts w:hint="eastAsia"/>
          <w:lang w:eastAsia="ko-KR"/>
        </w:rPr>
        <w:t>4 and S</w:t>
      </w:r>
      <w:r>
        <w:t>5</w:t>
      </w:r>
      <w:r w:rsidRPr="005E07D4">
        <w:t>)</w:t>
      </w:r>
      <w:r w:rsidR="00A54FD3">
        <w:rPr>
          <w:rFonts w:hint="eastAsia"/>
          <w:lang w:eastAsia="ko-KR"/>
        </w:rPr>
        <w:t>.</w:t>
      </w:r>
      <w:r w:rsidRPr="005E07D4">
        <w:t xml:space="preserve"> The rapid increase in pressure in the empty sample cell resembles the H</w:t>
      </w:r>
      <w:r w:rsidRPr="00C553B9">
        <w:rPr>
          <w:vertAlign w:val="subscript"/>
        </w:rPr>
        <w:t>2</w:t>
      </w:r>
      <w:r w:rsidRPr="005E07D4">
        <w:t xml:space="preserve"> boil-off phenomenon in the LH</w:t>
      </w:r>
      <w:r w:rsidR="009555D6" w:rsidRPr="00D82629">
        <w:t>2</w:t>
      </w:r>
      <w:r w:rsidRPr="005E07D4">
        <w:t xml:space="preserve"> container or tank. Therefore, the </w:t>
      </w:r>
      <w:r>
        <w:t>inevitable</w:t>
      </w:r>
      <w:r w:rsidRPr="005E07D4">
        <w:t xml:space="preserve"> heat leakage (heat inflow from the outside) in any container system storing LH</w:t>
      </w:r>
      <w:r w:rsidR="003D5618">
        <w:t>2</w:t>
      </w:r>
      <w:r w:rsidRPr="005E07D4">
        <w:t xml:space="preserve"> leads to the vaporization of LH</w:t>
      </w:r>
      <w:r w:rsidR="003D5618">
        <w:t>2</w:t>
      </w:r>
      <w:r w:rsidRPr="005E07D4">
        <w:t>, which increases the internal pressure of the LH</w:t>
      </w:r>
      <w:r w:rsidR="003D5618">
        <w:t>2</w:t>
      </w:r>
      <w:r w:rsidRPr="005E07D4">
        <w:t xml:space="preserve"> tank.</w:t>
      </w:r>
    </w:p>
    <w:p w14:paraId="021F9E46" w14:textId="059681DA" w:rsidR="004F4606" w:rsidRPr="00284285" w:rsidRDefault="00822F11" w:rsidP="00D82629">
      <w:pPr>
        <w:pStyle w:val="af4"/>
      </w:pPr>
      <w:r>
        <w:rPr>
          <w:noProof/>
        </w:rPr>
        <w:drawing>
          <wp:inline distT="0" distB="0" distL="0" distR="0" wp14:anchorId="3581D3B4" wp14:editId="2497D03B">
            <wp:extent cx="5816748" cy="2571750"/>
            <wp:effectExtent l="0" t="0" r="0" b="0"/>
            <wp:docPr id="155906547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26884" cy="2576232"/>
                    </a:xfrm>
                    <a:prstGeom prst="rect">
                      <a:avLst/>
                    </a:prstGeom>
                    <a:noFill/>
                  </pic:spPr>
                </pic:pic>
              </a:graphicData>
            </a:graphic>
          </wp:inline>
        </w:drawing>
      </w:r>
    </w:p>
    <w:p w14:paraId="12079808" w14:textId="60EB8D35" w:rsidR="004F4606" w:rsidRDefault="004F4606" w:rsidP="003D5618">
      <w:pPr>
        <w:pStyle w:val="TAMainText"/>
      </w:pPr>
      <w:r w:rsidRPr="00D82629">
        <w:rPr>
          <w:b/>
          <w:bCs/>
        </w:rPr>
        <w:t>Figure S</w:t>
      </w:r>
      <w:r w:rsidRPr="00D82629">
        <w:rPr>
          <w:b/>
          <w:bCs/>
        </w:rPr>
        <w:fldChar w:fldCharType="begin"/>
      </w:r>
      <w:r w:rsidRPr="00D82629">
        <w:rPr>
          <w:b/>
          <w:bCs/>
        </w:rPr>
        <w:instrText xml:space="preserve"> SEQ Figure_S \* ARABIC </w:instrText>
      </w:r>
      <w:r w:rsidRPr="00D82629">
        <w:rPr>
          <w:b/>
          <w:bCs/>
        </w:rPr>
        <w:fldChar w:fldCharType="separate"/>
      </w:r>
      <w:r w:rsidR="006C2D21" w:rsidRPr="00D82629">
        <w:rPr>
          <w:b/>
          <w:bCs/>
          <w:noProof/>
        </w:rPr>
        <w:t>4</w:t>
      </w:r>
      <w:r w:rsidRPr="00D82629">
        <w:rPr>
          <w:b/>
          <w:bCs/>
          <w:noProof/>
        </w:rPr>
        <w:fldChar w:fldCharType="end"/>
      </w:r>
      <w:r w:rsidRPr="00D82629">
        <w:rPr>
          <w:b/>
          <w:bCs/>
        </w:rPr>
        <w:t>.</w:t>
      </w:r>
      <w:r w:rsidRPr="00790DEE">
        <w:t xml:space="preserve"> Overall isochoric experimental process of an empty vessel (mimicking boil-off expansion(left) and vessel with filler MOF sample(right), and isochoric result of each process</w:t>
      </w:r>
    </w:p>
    <w:p w14:paraId="1574D26D" w14:textId="77777777" w:rsidR="0093213E" w:rsidRDefault="0093213E" w:rsidP="003D5618">
      <w:pPr>
        <w:pStyle w:val="TAMainText"/>
      </w:pPr>
    </w:p>
    <w:p w14:paraId="37EE3F35" w14:textId="77777777" w:rsidR="008F7D23" w:rsidRDefault="008F7D23" w:rsidP="003D5618">
      <w:pPr>
        <w:pStyle w:val="TAMainText"/>
      </w:pPr>
      <w:r>
        <w:t>Normalization is necessary for comparison due to variations in MOF sorption properties and dead volume occupied by MOF in the Tank.</w:t>
      </w:r>
    </w:p>
    <w:p w14:paraId="49FBB06A" w14:textId="498C14EE" w:rsidR="008F7D23" w:rsidRDefault="008F7D23" w:rsidP="003D5618">
      <w:pPr>
        <w:pStyle w:val="TAMainText"/>
      </w:pPr>
      <w:r>
        <w:t>1) The temperature was measured according to the pressure change when injected hydrogen was boiled off from the LH2 tank, and it was set as a reference point. Afterward, when the MOF-filled tank was filled with hydrogen, the desorption temperature change (del T) at the same pressure (as the empty LH2 tank) was measured</w:t>
      </w:r>
      <w:r>
        <w:rPr>
          <w:rFonts w:hint="eastAsia"/>
        </w:rPr>
        <w:t xml:space="preserve"> (Figure S5a)</w:t>
      </w:r>
      <w:r>
        <w:t>.</w:t>
      </w:r>
      <w:r>
        <w:rPr>
          <w:rFonts w:hint="eastAsia"/>
        </w:rPr>
        <w:t xml:space="preserve"> </w:t>
      </w:r>
    </w:p>
    <w:p w14:paraId="57ABBC61" w14:textId="6923CD36" w:rsidR="008F7D23" w:rsidRDefault="008F7D23" w:rsidP="003D5618">
      <w:pPr>
        <w:pStyle w:val="TAMainText"/>
      </w:pPr>
      <w:r>
        <w:t>2) When comparing different MOFs, the amount of MOF required to completely fill a 1L tank was assumed and calculated based on the crystal density of each MOF</w:t>
      </w:r>
      <w:r>
        <w:rPr>
          <w:rFonts w:hint="eastAsia"/>
        </w:rPr>
        <w:t xml:space="preserve"> (Figure S5b)</w:t>
      </w:r>
      <w:r>
        <w:t>.</w:t>
      </w:r>
    </w:p>
    <w:p w14:paraId="28AB282B" w14:textId="2EEC43D1" w:rsidR="0093213E" w:rsidRPr="00790DEE" w:rsidRDefault="008F7D23" w:rsidP="003D5618">
      <w:pPr>
        <w:pStyle w:val="TAMainText"/>
      </w:pPr>
      <w:r>
        <w:t xml:space="preserve"> 3) Considering parameters such as the specified 1</w:t>
      </w:r>
      <w:r w:rsidR="00F968D0">
        <w:t xml:space="preserve"> </w:t>
      </w:r>
      <w:r>
        <w:t>L volume, the required amount of MOF to fill the 1</w:t>
      </w:r>
      <w:r w:rsidR="00F968D0">
        <w:t xml:space="preserve"> </w:t>
      </w:r>
      <w:r>
        <w:t>L volume of the liquefied hydrogen tank, experimentally determined the maximum sorption amount of hydrogen for each MOF, and the anticipated pressure change in the tank up to 10 bars could be predicted and compared</w:t>
      </w:r>
      <w:r>
        <w:rPr>
          <w:rFonts w:hint="eastAsia"/>
        </w:rPr>
        <w:t xml:space="preserve"> (Figure S5c)</w:t>
      </w:r>
      <w:r>
        <w:t>.</w:t>
      </w:r>
    </w:p>
    <w:p w14:paraId="48603204" w14:textId="5A429751" w:rsidR="004F4606" w:rsidRPr="00284285" w:rsidRDefault="00875AD7" w:rsidP="00D82629">
      <w:pPr>
        <w:pStyle w:val="af4"/>
        <w:rPr>
          <w:rFonts w:ascii="Times New Roman" w:hAnsi="Times New Roman"/>
        </w:rPr>
      </w:pPr>
      <w:r w:rsidRPr="00875AD7">
        <w:rPr>
          <w:noProof/>
          <w:lang w:eastAsia="en-US"/>
        </w:rPr>
        <w:drawing>
          <wp:inline distT="0" distB="0" distL="0" distR="0" wp14:anchorId="25A0BC94" wp14:editId="144DD52B">
            <wp:extent cx="5175603" cy="1989735"/>
            <wp:effectExtent l="0" t="0" r="0" b="0"/>
            <wp:docPr id="139" name="그림 138" descr="스크린샷, 텍스트, 다채로움, 라인이(가) 표시된 사진&#10;&#10;자동 생성된 설명">
              <a:extLst xmlns:a="http://schemas.openxmlformats.org/drawingml/2006/main">
                <a:ext uri="{FF2B5EF4-FFF2-40B4-BE49-F238E27FC236}">
                  <a16:creationId xmlns:a16="http://schemas.microsoft.com/office/drawing/2014/main" id="{E7630270-65A0-1692-4D9F-2156A1C78A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그림 138" descr="스크린샷, 텍스트, 다채로움, 라인이(가) 표시된 사진&#10;&#10;자동 생성된 설명">
                      <a:extLst>
                        <a:ext uri="{FF2B5EF4-FFF2-40B4-BE49-F238E27FC236}">
                          <a16:creationId xmlns:a16="http://schemas.microsoft.com/office/drawing/2014/main" id="{E7630270-65A0-1692-4D9F-2156A1C78AE6}"/>
                        </a:ext>
                      </a:extLst>
                    </pic:cNvPr>
                    <pic:cNvPicPr>
                      <a:picLocks noChangeAspect="1"/>
                    </pic:cNvPicPr>
                  </pic:nvPicPr>
                  <pic:blipFill>
                    <a:blip r:embed="rId14"/>
                    <a:stretch>
                      <a:fillRect/>
                    </a:stretch>
                  </pic:blipFill>
                  <pic:spPr>
                    <a:xfrm>
                      <a:off x="0" y="0"/>
                      <a:ext cx="5201850" cy="1999825"/>
                    </a:xfrm>
                    <a:prstGeom prst="rect">
                      <a:avLst/>
                    </a:prstGeom>
                  </pic:spPr>
                </pic:pic>
              </a:graphicData>
            </a:graphic>
          </wp:inline>
        </w:drawing>
      </w:r>
    </w:p>
    <w:p w14:paraId="2D6B9C65" w14:textId="06554580" w:rsidR="004F4606" w:rsidRPr="00790DEE" w:rsidRDefault="004F4606" w:rsidP="003D5618">
      <w:pPr>
        <w:pStyle w:val="TAMainText"/>
      </w:pPr>
      <w:r w:rsidRPr="00D82629">
        <w:rPr>
          <w:b/>
          <w:bCs/>
        </w:rPr>
        <w:t>Figure S</w:t>
      </w:r>
      <w:r w:rsidRPr="00D82629">
        <w:rPr>
          <w:b/>
          <w:bCs/>
        </w:rPr>
        <w:fldChar w:fldCharType="begin"/>
      </w:r>
      <w:r w:rsidRPr="00D82629">
        <w:rPr>
          <w:b/>
          <w:bCs/>
        </w:rPr>
        <w:instrText xml:space="preserve"> SEQ Figure_S \* ARABIC </w:instrText>
      </w:r>
      <w:r w:rsidRPr="00D82629">
        <w:rPr>
          <w:b/>
          <w:bCs/>
        </w:rPr>
        <w:fldChar w:fldCharType="separate"/>
      </w:r>
      <w:r w:rsidR="006C2D21" w:rsidRPr="00D82629">
        <w:rPr>
          <w:b/>
          <w:bCs/>
          <w:noProof/>
        </w:rPr>
        <w:t>5</w:t>
      </w:r>
      <w:r w:rsidRPr="00D82629">
        <w:rPr>
          <w:b/>
          <w:bCs/>
          <w:noProof/>
        </w:rPr>
        <w:fldChar w:fldCharType="end"/>
      </w:r>
      <w:r w:rsidRPr="00D82629">
        <w:rPr>
          <w:b/>
          <w:bCs/>
        </w:rPr>
        <w:t>.</w:t>
      </w:r>
      <w:r w:rsidRPr="00790DEE">
        <w:t xml:space="preserve"> Normalization process</w:t>
      </w:r>
      <w:r w:rsidR="00875AD7">
        <w:t xml:space="preserve"> </w:t>
      </w:r>
      <w:r w:rsidR="00875AD7">
        <w:rPr>
          <w:lang w:eastAsia="ko-KR"/>
        </w:rPr>
        <w:t>schematic</w:t>
      </w:r>
      <w:r w:rsidRPr="00790DEE">
        <w:t xml:space="preserve"> for isochoric measurement process with different sample volumes: (a) Unit conversion of actual measured results, (b) Normalization for 1</w:t>
      </w:r>
      <w:r w:rsidR="00F968D0">
        <w:t xml:space="preserve"> </w:t>
      </w:r>
      <w:r w:rsidRPr="00790DEE">
        <w:t>L container, and (c) Final normalization result.</w:t>
      </w:r>
    </w:p>
    <w:p w14:paraId="4C64D57E" w14:textId="6955D649" w:rsidR="006E5C16" w:rsidRPr="00284285" w:rsidRDefault="003E718D" w:rsidP="006E5C16">
      <w:pPr>
        <w:rPr>
          <w:rFonts w:ascii="Times New Roman" w:hAnsi="Times New Roman" w:cs="Times New Roman"/>
          <w:b/>
          <w:bCs/>
        </w:rPr>
      </w:pPr>
      <w:r w:rsidRPr="003E718D">
        <w:rPr>
          <w:rFonts w:ascii="Times New Roman" w:hAnsi="Times New Roman" w:cs="Times New Roman"/>
          <w:b/>
          <w:bCs/>
        </w:rPr>
        <w:lastRenderedPageBreak/>
        <w:t xml:space="preserve">Para-hydrogen </w:t>
      </w:r>
      <w:r w:rsidRPr="00536CC4">
        <w:rPr>
          <w:rFonts w:ascii="Times New Roman" w:hAnsi="Times New Roman" w:cs="Times New Roman"/>
          <w:b/>
          <w:bCs/>
        </w:rPr>
        <w:t xml:space="preserve">in situ </w:t>
      </w:r>
      <w:r w:rsidRPr="003E718D">
        <w:rPr>
          <w:rFonts w:ascii="Times New Roman" w:hAnsi="Times New Roman" w:cs="Times New Roman"/>
          <w:b/>
          <w:bCs/>
        </w:rPr>
        <w:t>inelastic neutron scattering</w:t>
      </w:r>
      <w:r>
        <w:rPr>
          <w:rFonts w:ascii="Times New Roman" w:hAnsi="Times New Roman" w:cs="Times New Roman" w:hint="eastAsia"/>
          <w:b/>
          <w:bCs/>
        </w:rPr>
        <w:t xml:space="preserve"> </w:t>
      </w:r>
      <w:r w:rsidRPr="00536CC4">
        <w:rPr>
          <w:rFonts w:ascii="Times New Roman" w:hAnsi="Times New Roman" w:cs="Times New Roman"/>
          <w:b/>
          <w:bCs/>
        </w:rPr>
        <w:t>(INS)</w:t>
      </w:r>
      <w:r w:rsidRPr="003E718D">
        <w:rPr>
          <w:rFonts w:ascii="Times New Roman" w:hAnsi="Times New Roman" w:cs="Times New Roman"/>
          <w:b/>
          <w:bCs/>
        </w:rPr>
        <w:t xml:space="preserve"> experiments.</w:t>
      </w:r>
      <w:r>
        <w:rPr>
          <w:rFonts w:ascii="Times New Roman" w:hAnsi="Times New Roman" w:cs="Times New Roman" w:hint="eastAsia"/>
          <w:b/>
          <w:bCs/>
        </w:rPr>
        <w:t xml:space="preserve"> </w:t>
      </w:r>
    </w:p>
    <w:p w14:paraId="0575CCBD" w14:textId="77777777" w:rsidR="00485B38" w:rsidRDefault="00485B38" w:rsidP="003D5618">
      <w:pPr>
        <w:pStyle w:val="TAMainText"/>
      </w:pPr>
    </w:p>
    <w:p w14:paraId="4D6723A2" w14:textId="77777777" w:rsidR="004F4606" w:rsidRPr="00284285" w:rsidRDefault="004F4606" w:rsidP="00D82629">
      <w:pPr>
        <w:pStyle w:val="af4"/>
      </w:pPr>
      <w:r w:rsidRPr="00284285">
        <w:rPr>
          <w:noProof/>
        </w:rPr>
        <w:drawing>
          <wp:inline distT="0" distB="0" distL="0" distR="0" wp14:anchorId="195EF5DB" wp14:editId="6B0A9D56">
            <wp:extent cx="3657600" cy="2794844"/>
            <wp:effectExtent l="0" t="0" r="0" b="5715"/>
            <wp:docPr id="870097771" name="그림 1" descr="텍스트, 그래프, 도표, 라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097771" name="그림 1" descr="텍스트, 그래프, 도표, 라인이(가) 표시된 사진&#10;&#10;자동 생성된 설명"/>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58884" cy="2795825"/>
                    </a:xfrm>
                    <a:prstGeom prst="rect">
                      <a:avLst/>
                    </a:prstGeom>
                    <a:noFill/>
                    <a:ln>
                      <a:noFill/>
                    </a:ln>
                  </pic:spPr>
                </pic:pic>
              </a:graphicData>
            </a:graphic>
          </wp:inline>
        </w:drawing>
      </w:r>
    </w:p>
    <w:p w14:paraId="08CECD81" w14:textId="27A1DD3D" w:rsidR="004F4606" w:rsidRDefault="004F4606" w:rsidP="003D5618">
      <w:pPr>
        <w:pStyle w:val="TAMainText"/>
      </w:pPr>
      <w:r w:rsidRPr="00D82629">
        <w:rPr>
          <w:b/>
          <w:bCs/>
        </w:rPr>
        <w:t>Figure S</w:t>
      </w:r>
      <w:r w:rsidR="003A5D55" w:rsidRPr="00D82629">
        <w:rPr>
          <w:b/>
          <w:bCs/>
        </w:rPr>
        <w:t>6</w:t>
      </w:r>
      <w:r w:rsidRPr="00D82629">
        <w:rPr>
          <w:b/>
          <w:bCs/>
        </w:rPr>
        <w:t>.</w:t>
      </w:r>
      <w:r w:rsidRPr="00790DEE">
        <w:t xml:space="preserve"> INS spectrum for </w:t>
      </w:r>
      <w:r w:rsidR="00C553B9" w:rsidRPr="00C553B9">
        <w:rPr>
          <w:i/>
        </w:rPr>
        <w:t>para</w:t>
      </w:r>
      <w:r w:rsidRPr="00790DEE">
        <w:t xml:space="preserve">-hydrogen bulk solid and </w:t>
      </w:r>
      <w:r w:rsidR="00C553B9" w:rsidRPr="00C553B9">
        <w:rPr>
          <w:i/>
        </w:rPr>
        <w:t>para</w:t>
      </w:r>
      <w:r w:rsidRPr="00790DEE">
        <w:t>-hydrogen bulk liquid measured at 10 and 18 K, respectively.</w:t>
      </w:r>
    </w:p>
    <w:p w14:paraId="07603469" w14:textId="77777777" w:rsidR="00536CC4" w:rsidRDefault="00536CC4" w:rsidP="003D5618">
      <w:pPr>
        <w:pStyle w:val="TAMainText"/>
      </w:pPr>
    </w:p>
    <w:p w14:paraId="6CCFB644" w14:textId="7AD2CE4E" w:rsidR="00536CC4" w:rsidRDefault="00536CC4" w:rsidP="003D5618">
      <w:pPr>
        <w:pStyle w:val="TAMainText"/>
        <w:rPr>
          <w:lang w:eastAsia="ko-KR"/>
        </w:rPr>
      </w:pPr>
      <w:r>
        <w:t>I</w:t>
      </w:r>
      <w:r w:rsidRPr="00251CAE">
        <w:t xml:space="preserve">nelastic neutron scattering is a spectroscopic technique </w:t>
      </w:r>
      <w:r>
        <w:t>used to study materials' dynamic properties</w:t>
      </w:r>
      <w:r w:rsidRPr="00251CAE">
        <w:t xml:space="preserve"> at the atomic and molecular </w:t>
      </w:r>
      <w:r>
        <w:t>levels</w:t>
      </w:r>
      <w:r w:rsidRPr="00251CAE">
        <w:t xml:space="preserve">. It involves measuring the inelastic scattering between neutrons and atoms in a sample, which provides valuable structural and dynamic information about the sample. However, it's important to correct for unwanted signals in the data. For example, structural signals from the sample's framework occur in a low-energy region, while signals from unreacted hydrogen in the sample produce a broad signal in a </w:t>
      </w:r>
      <w:r>
        <w:t>higher-energy</w:t>
      </w:r>
      <w:r w:rsidRPr="00251CAE">
        <w:t xml:space="preserve"> region. These unwanted signals need to be removed </w:t>
      </w:r>
      <w:r>
        <w:t>to investigate the sample's hydrogen signal</w:t>
      </w:r>
      <w:r w:rsidRPr="00251CAE">
        <w:t>. The removed icons for different temperatures are shown in detail in Figure S7</w:t>
      </w:r>
      <w:r w:rsidR="008F7D23">
        <w:rPr>
          <w:rFonts w:hint="eastAsia"/>
          <w:lang w:eastAsia="ko-KR"/>
        </w:rPr>
        <w:t>-S9</w:t>
      </w:r>
      <w:r w:rsidRPr="00251CAE">
        <w:t>.</w:t>
      </w:r>
    </w:p>
    <w:p w14:paraId="5EEB42DD" w14:textId="77777777" w:rsidR="00536CC4" w:rsidRDefault="00536CC4" w:rsidP="003D5618">
      <w:pPr>
        <w:pStyle w:val="TAMainText"/>
      </w:pPr>
    </w:p>
    <w:p w14:paraId="4715ECF9" w14:textId="77777777" w:rsidR="00536CC4" w:rsidRPr="00790DEE" w:rsidRDefault="00536CC4" w:rsidP="003D5618">
      <w:pPr>
        <w:pStyle w:val="TAMainText"/>
      </w:pPr>
    </w:p>
    <w:p w14:paraId="00AE8491" w14:textId="77777777" w:rsidR="004F4606" w:rsidRPr="00284285" w:rsidRDefault="004F4606" w:rsidP="00D82629">
      <w:pPr>
        <w:pStyle w:val="af4"/>
      </w:pPr>
      <w:r w:rsidRPr="00284285">
        <w:rPr>
          <w:noProof/>
        </w:rPr>
        <w:drawing>
          <wp:inline distT="0" distB="0" distL="0" distR="0" wp14:anchorId="1142D0B9" wp14:editId="4B4E1303">
            <wp:extent cx="5731510" cy="2595880"/>
            <wp:effectExtent l="0" t="0" r="0" b="0"/>
            <wp:docPr id="2081159135" name="그림 2" descr="스크린샷이(가) 표시된 사진&#10;&#10;자동 생성된 설명">
              <a:extLst xmlns:a="http://schemas.openxmlformats.org/drawingml/2006/main">
                <a:ext uri="{FF2B5EF4-FFF2-40B4-BE49-F238E27FC236}">
                  <a16:creationId xmlns:a16="http://schemas.microsoft.com/office/drawing/2014/main" id="{42D70AFA-312A-FAA1-C48A-1B5B8A5BD0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159135" name="그림 2" descr="스크린샷이(가) 표시된 사진&#10;&#10;자동 생성된 설명">
                      <a:extLst>
                        <a:ext uri="{FF2B5EF4-FFF2-40B4-BE49-F238E27FC236}">
                          <a16:creationId xmlns:a16="http://schemas.microsoft.com/office/drawing/2014/main" id="{42D70AFA-312A-FAA1-C48A-1B5B8A5BD0C6}"/>
                        </a:ext>
                      </a:extLst>
                    </pic:cNvPr>
                    <pic:cNvPicPr>
                      <a:picLocks noChangeAspect="1"/>
                    </pic:cNvPicPr>
                  </pic:nvPicPr>
                  <pic:blipFill>
                    <a:blip r:embed="rId16"/>
                    <a:stretch>
                      <a:fillRect/>
                    </a:stretch>
                  </pic:blipFill>
                  <pic:spPr>
                    <a:xfrm>
                      <a:off x="0" y="0"/>
                      <a:ext cx="5731510" cy="2595880"/>
                    </a:xfrm>
                    <a:prstGeom prst="rect">
                      <a:avLst/>
                    </a:prstGeom>
                  </pic:spPr>
                </pic:pic>
              </a:graphicData>
            </a:graphic>
          </wp:inline>
        </w:drawing>
      </w:r>
    </w:p>
    <w:p w14:paraId="422052B7" w14:textId="2B96147F" w:rsidR="004F4606" w:rsidRDefault="004F4606" w:rsidP="003D5618">
      <w:pPr>
        <w:pStyle w:val="TAMainText"/>
      </w:pPr>
      <w:r w:rsidRPr="00D82629">
        <w:rPr>
          <w:b/>
          <w:bCs/>
        </w:rPr>
        <w:t>Figure S</w:t>
      </w:r>
      <w:r w:rsidR="003A5D55" w:rsidRPr="00D82629">
        <w:rPr>
          <w:b/>
          <w:bCs/>
        </w:rPr>
        <w:t>7</w:t>
      </w:r>
      <w:r w:rsidRPr="00D82629">
        <w:rPr>
          <w:b/>
          <w:bCs/>
        </w:rPr>
        <w:t>.</w:t>
      </w:r>
      <w:r w:rsidRPr="00790DEE">
        <w:t xml:space="preserve"> Inelastic neutron scattering spectra of IRMOF-20 loaded with different </w:t>
      </w:r>
      <w:r w:rsidR="00C553B9">
        <w:t>amounts</w:t>
      </w:r>
      <w:r w:rsidR="00C553B9" w:rsidRPr="00790DEE">
        <w:t xml:space="preserve"> </w:t>
      </w:r>
      <w:r w:rsidRPr="00790DEE">
        <w:t xml:space="preserve">of </w:t>
      </w:r>
      <w:r w:rsidR="00C553B9" w:rsidRPr="00C553B9">
        <w:rPr>
          <w:i/>
        </w:rPr>
        <w:t>para</w:t>
      </w:r>
      <w:r w:rsidRPr="00790DEE">
        <w:t xml:space="preserve">-hydrogen at various </w:t>
      </w:r>
      <w:r w:rsidR="00BC6265" w:rsidRPr="00790DEE">
        <w:t>temperatures (</w:t>
      </w:r>
      <w:r w:rsidRPr="00790DEE">
        <w:t>5 K, 20 K, 25 K, 35 K)</w:t>
      </w:r>
    </w:p>
    <w:p w14:paraId="4BC546CF" w14:textId="77777777" w:rsidR="006C2D21" w:rsidRDefault="006C2D21" w:rsidP="00D82629">
      <w:pPr>
        <w:pStyle w:val="af4"/>
      </w:pPr>
      <w:r w:rsidRPr="006C2D21">
        <w:rPr>
          <w:noProof/>
        </w:rPr>
        <w:lastRenderedPageBreak/>
        <w:drawing>
          <wp:inline distT="0" distB="0" distL="0" distR="0" wp14:anchorId="0A6052D5" wp14:editId="698FBD8F">
            <wp:extent cx="4428699" cy="2324257"/>
            <wp:effectExtent l="0" t="0" r="0" b="0"/>
            <wp:docPr id="16" name="그림 15" descr="스크린샷, 어둠이(가) 표시된 사진&#10;&#10;자동 생성된 설명">
              <a:extLst xmlns:a="http://schemas.openxmlformats.org/drawingml/2006/main">
                <a:ext uri="{FF2B5EF4-FFF2-40B4-BE49-F238E27FC236}">
                  <a16:creationId xmlns:a16="http://schemas.microsoft.com/office/drawing/2014/main" id="{00D1E749-DA55-A069-D7A2-D663FEFEB6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그림 15" descr="스크린샷, 어둠이(가) 표시된 사진&#10;&#10;자동 생성된 설명">
                      <a:extLst>
                        <a:ext uri="{FF2B5EF4-FFF2-40B4-BE49-F238E27FC236}">
                          <a16:creationId xmlns:a16="http://schemas.microsoft.com/office/drawing/2014/main" id="{00D1E749-DA55-A069-D7A2-D663FEFEB644}"/>
                        </a:ext>
                      </a:extLst>
                    </pic:cNvPr>
                    <pic:cNvPicPr>
                      <a:picLocks noChangeAspect="1"/>
                    </pic:cNvPicPr>
                  </pic:nvPicPr>
                  <pic:blipFill>
                    <a:blip r:embed="rId17"/>
                    <a:stretch>
                      <a:fillRect/>
                    </a:stretch>
                  </pic:blipFill>
                  <pic:spPr>
                    <a:xfrm>
                      <a:off x="0" y="0"/>
                      <a:ext cx="4434928" cy="2327526"/>
                    </a:xfrm>
                    <a:prstGeom prst="rect">
                      <a:avLst/>
                    </a:prstGeom>
                  </pic:spPr>
                </pic:pic>
              </a:graphicData>
            </a:graphic>
          </wp:inline>
        </w:drawing>
      </w:r>
    </w:p>
    <w:p w14:paraId="72B6959C" w14:textId="379D04B5" w:rsidR="006C2D21" w:rsidRDefault="006C2D21" w:rsidP="003D5618">
      <w:pPr>
        <w:pStyle w:val="TAMainText"/>
      </w:pPr>
      <w:r w:rsidRPr="00D82629">
        <w:rPr>
          <w:b/>
          <w:bCs/>
        </w:rPr>
        <w:t>Figure S8.</w:t>
      </w:r>
      <w:r>
        <w:t xml:space="preserve"> </w:t>
      </w:r>
      <w:r w:rsidRPr="00FD66DF">
        <w:t xml:space="preserve">Inelastic neutron scattering spectra of </w:t>
      </w:r>
      <w:r>
        <w:rPr>
          <w:lang w:eastAsia="ko-KR"/>
        </w:rPr>
        <w:t xml:space="preserve">MIL-53 </w:t>
      </w:r>
      <w:r w:rsidRPr="00FD66DF">
        <w:t xml:space="preserve">loaded with different </w:t>
      </w:r>
      <w:r>
        <w:t>amounts</w:t>
      </w:r>
      <w:r w:rsidRPr="00FD66DF">
        <w:t xml:space="preserve"> of </w:t>
      </w:r>
      <w:r w:rsidRPr="00C553B9">
        <w:rPr>
          <w:i/>
        </w:rPr>
        <w:t>para</w:t>
      </w:r>
      <w:r w:rsidRPr="00FD66DF">
        <w:t>-hydrogen at various temperatures (5 K, 20 K, 35 K</w:t>
      </w:r>
      <w:r>
        <w:t>, 77K</w:t>
      </w:r>
      <w:r w:rsidRPr="00FD66DF">
        <w:t>)</w:t>
      </w:r>
    </w:p>
    <w:p w14:paraId="56211264" w14:textId="6196888B" w:rsidR="006C2D21" w:rsidRPr="00790DEE" w:rsidRDefault="006C2D21" w:rsidP="003D5618">
      <w:pPr>
        <w:pStyle w:val="TAMainText"/>
      </w:pPr>
    </w:p>
    <w:p w14:paraId="6D121E7B" w14:textId="1B0920FB" w:rsidR="004F4606" w:rsidRDefault="004F4606" w:rsidP="003D5618">
      <w:pPr>
        <w:pStyle w:val="TAMainText"/>
      </w:pPr>
    </w:p>
    <w:p w14:paraId="7A98FE29" w14:textId="77777777" w:rsidR="00536CC4" w:rsidRDefault="00536CC4" w:rsidP="003D5618">
      <w:pPr>
        <w:pStyle w:val="TAMainText"/>
      </w:pPr>
    </w:p>
    <w:p w14:paraId="7F5F38E1" w14:textId="77777777" w:rsidR="00536CC4" w:rsidRPr="00284285" w:rsidRDefault="00536CC4" w:rsidP="003D5618">
      <w:pPr>
        <w:pStyle w:val="TAMainText"/>
      </w:pPr>
    </w:p>
    <w:p w14:paraId="6B283E7B" w14:textId="2EA5D0E5" w:rsidR="004F4606" w:rsidRPr="00284285" w:rsidRDefault="006A555E" w:rsidP="00D82629">
      <w:pPr>
        <w:pStyle w:val="af4"/>
      </w:pPr>
      <w:r>
        <w:rPr>
          <w:noProof/>
        </w:rPr>
        <w:drawing>
          <wp:inline distT="0" distB="0" distL="0" distR="0" wp14:anchorId="25C4F601" wp14:editId="4215D872">
            <wp:extent cx="5765966" cy="2848758"/>
            <wp:effectExtent l="0" t="0" r="0" b="0"/>
            <wp:docPr id="1092595322"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95927" cy="2863561"/>
                    </a:xfrm>
                    <a:prstGeom prst="rect">
                      <a:avLst/>
                    </a:prstGeom>
                    <a:noFill/>
                  </pic:spPr>
                </pic:pic>
              </a:graphicData>
            </a:graphic>
          </wp:inline>
        </w:drawing>
      </w:r>
    </w:p>
    <w:p w14:paraId="01F1E0CF" w14:textId="40B36FE8" w:rsidR="004F4606" w:rsidRPr="00790DEE" w:rsidRDefault="004F4606" w:rsidP="003D5618">
      <w:pPr>
        <w:pStyle w:val="TAMainText"/>
      </w:pPr>
      <w:r w:rsidRPr="00D82629">
        <w:rPr>
          <w:b/>
          <w:bCs/>
        </w:rPr>
        <w:t>Figure S</w:t>
      </w:r>
      <w:r w:rsidR="00536CC4" w:rsidRPr="00D82629">
        <w:rPr>
          <w:b/>
          <w:bCs/>
          <w:lang w:eastAsia="ko-KR"/>
        </w:rPr>
        <w:t>9</w:t>
      </w:r>
      <w:r w:rsidRPr="00D82629">
        <w:rPr>
          <w:b/>
          <w:bCs/>
        </w:rPr>
        <w:t>.</w:t>
      </w:r>
      <w:r w:rsidRPr="00790DEE">
        <w:t xml:space="preserve"> Calibration process for background from equipment and liquid hydrogen</w:t>
      </w:r>
    </w:p>
    <w:p w14:paraId="1100DFBF" w14:textId="77777777" w:rsidR="004C36D5" w:rsidRPr="003A5D55" w:rsidRDefault="004C36D5" w:rsidP="004C36D5"/>
    <w:p w14:paraId="0D75F4A5" w14:textId="227FA857" w:rsidR="00E97F2F" w:rsidRDefault="00027381" w:rsidP="00D82629">
      <w:pPr>
        <w:pStyle w:val="af4"/>
        <w:jc w:val="center"/>
      </w:pPr>
      <w:r>
        <w:rPr>
          <w:noProof/>
        </w:rPr>
        <w:lastRenderedPageBreak/>
        <w:drawing>
          <wp:inline distT="0" distB="0" distL="0" distR="0" wp14:anchorId="51CA1853" wp14:editId="6AABB9B3">
            <wp:extent cx="5153891" cy="2123022"/>
            <wp:effectExtent l="0" t="0" r="0" b="0"/>
            <wp:docPr id="1610362584"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84375" cy="2135579"/>
                    </a:xfrm>
                    <a:prstGeom prst="rect">
                      <a:avLst/>
                    </a:prstGeom>
                    <a:noFill/>
                  </pic:spPr>
                </pic:pic>
              </a:graphicData>
            </a:graphic>
          </wp:inline>
        </w:drawing>
      </w:r>
    </w:p>
    <w:p w14:paraId="7C91BB3A" w14:textId="7712F640" w:rsidR="004C36D5" w:rsidRPr="00790DEE" w:rsidRDefault="00E97F2F" w:rsidP="003D5618">
      <w:pPr>
        <w:pStyle w:val="TAMainText"/>
      </w:pPr>
      <w:r w:rsidRPr="00D82629">
        <w:rPr>
          <w:b/>
          <w:bCs/>
        </w:rPr>
        <w:t xml:space="preserve">Figure </w:t>
      </w:r>
      <w:r w:rsidR="009E5270" w:rsidRPr="00D82629">
        <w:rPr>
          <w:b/>
          <w:bCs/>
        </w:rPr>
        <w:t>S</w:t>
      </w:r>
      <w:r w:rsidR="00536CC4" w:rsidRPr="00D82629">
        <w:rPr>
          <w:b/>
          <w:bCs/>
          <w:lang w:eastAsia="ko-KR"/>
        </w:rPr>
        <w:t>10</w:t>
      </w:r>
      <w:r w:rsidRPr="00790DEE">
        <w:t>. Neutron scattering spectrum used for analysis through calibration at 77K</w:t>
      </w:r>
    </w:p>
    <w:p w14:paraId="374A1CDF" w14:textId="3F216997" w:rsidR="004F4606" w:rsidRPr="00284285" w:rsidRDefault="004F4606" w:rsidP="00D82629">
      <w:pPr>
        <w:pStyle w:val="af4"/>
        <w:jc w:val="center"/>
      </w:pPr>
      <w:r w:rsidRPr="00284285">
        <w:rPr>
          <w:noProof/>
        </w:rPr>
        <w:drawing>
          <wp:inline distT="0" distB="0" distL="0" distR="0" wp14:anchorId="0B2E3F72" wp14:editId="0844B689">
            <wp:extent cx="3963989" cy="3234520"/>
            <wp:effectExtent l="0" t="0" r="0" b="0"/>
            <wp:docPr id="1110992256" name="그림 2" descr="스크린샷, 크리스마스이(가) 표시된 사진&#10;&#10;자동 생성된 설명">
              <a:extLst xmlns:a="http://schemas.openxmlformats.org/drawingml/2006/main">
                <a:ext uri="{FF2B5EF4-FFF2-40B4-BE49-F238E27FC236}">
                  <a16:creationId xmlns:a16="http://schemas.microsoft.com/office/drawing/2014/main" id="{AC9CA5FC-94A6-FAB7-ED46-A08B0D3376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992256" name="그림 2" descr="스크린샷, 크리스마스이(가) 표시된 사진&#10;&#10;자동 생성된 설명">
                      <a:extLst>
                        <a:ext uri="{FF2B5EF4-FFF2-40B4-BE49-F238E27FC236}">
                          <a16:creationId xmlns:a16="http://schemas.microsoft.com/office/drawing/2014/main" id="{AC9CA5FC-94A6-FAB7-ED46-A08B0D337680}"/>
                        </a:ext>
                      </a:extLst>
                    </pic:cNvPr>
                    <pic:cNvPicPr>
                      <a:picLocks noChangeAspect="1"/>
                    </pic:cNvPicPr>
                  </pic:nvPicPr>
                  <pic:blipFill>
                    <a:blip r:embed="rId20"/>
                    <a:stretch>
                      <a:fillRect/>
                    </a:stretch>
                  </pic:blipFill>
                  <pic:spPr>
                    <a:xfrm>
                      <a:off x="0" y="0"/>
                      <a:ext cx="3964559" cy="3234985"/>
                    </a:xfrm>
                    <a:prstGeom prst="rect">
                      <a:avLst/>
                    </a:prstGeom>
                  </pic:spPr>
                </pic:pic>
              </a:graphicData>
            </a:graphic>
          </wp:inline>
        </w:drawing>
      </w:r>
    </w:p>
    <w:p w14:paraId="31426F48" w14:textId="50E2BB7B" w:rsidR="004F4606" w:rsidRDefault="004F4606" w:rsidP="003D5618">
      <w:pPr>
        <w:pStyle w:val="TAMainText"/>
      </w:pPr>
      <w:r w:rsidRPr="00D82629">
        <w:rPr>
          <w:b/>
          <w:bCs/>
        </w:rPr>
        <w:t>Figure S</w:t>
      </w:r>
      <w:r w:rsidR="0001630E" w:rsidRPr="00D82629">
        <w:rPr>
          <w:b/>
          <w:bCs/>
        </w:rPr>
        <w:t>1</w:t>
      </w:r>
      <w:r w:rsidR="00536CC4" w:rsidRPr="00D82629">
        <w:rPr>
          <w:b/>
          <w:bCs/>
          <w:lang w:eastAsia="ko-KR"/>
        </w:rPr>
        <w:t>1</w:t>
      </w:r>
      <w:r w:rsidRPr="00790DEE">
        <w:t>. Neutron scattering spectrum used for analysis through calibration</w:t>
      </w:r>
      <w:r w:rsidR="002267E3">
        <w:t xml:space="preserve"> of IRMOF-20</w:t>
      </w:r>
    </w:p>
    <w:p w14:paraId="300D79C2" w14:textId="7C0948A9" w:rsidR="002267E3" w:rsidRDefault="002267E3" w:rsidP="003D5618">
      <w:pPr>
        <w:pStyle w:val="TAMainText"/>
      </w:pPr>
      <w:r>
        <w:rPr>
          <w:noProof/>
        </w:rPr>
        <w:lastRenderedPageBreak/>
        <w:drawing>
          <wp:anchor distT="0" distB="0" distL="114300" distR="114300" simplePos="0" relativeHeight="251659264" behindDoc="0" locked="0" layoutInCell="1" allowOverlap="1" wp14:anchorId="001EF3BF" wp14:editId="5DB1A728">
            <wp:simplePos x="0" y="0"/>
            <wp:positionH relativeFrom="column">
              <wp:align>center</wp:align>
            </wp:positionH>
            <wp:positionV relativeFrom="paragraph">
              <wp:posOffset>3893</wp:posOffset>
            </wp:positionV>
            <wp:extent cx="4086000" cy="3178800"/>
            <wp:effectExtent l="0" t="0" r="0" b="0"/>
            <wp:wrapTopAndBottom/>
            <wp:docPr id="2019869023"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86000" cy="3178800"/>
                    </a:xfrm>
                    <a:prstGeom prst="rect">
                      <a:avLst/>
                    </a:prstGeom>
                    <a:noFill/>
                  </pic:spPr>
                </pic:pic>
              </a:graphicData>
            </a:graphic>
            <wp14:sizeRelH relativeFrom="margin">
              <wp14:pctWidth>0</wp14:pctWidth>
            </wp14:sizeRelH>
            <wp14:sizeRelV relativeFrom="margin">
              <wp14:pctHeight>0</wp14:pctHeight>
            </wp14:sizeRelV>
          </wp:anchor>
        </w:drawing>
      </w:r>
    </w:p>
    <w:p w14:paraId="14A3C174" w14:textId="34A13C5F" w:rsidR="002267E3" w:rsidRDefault="002267E3" w:rsidP="003D5618">
      <w:pPr>
        <w:pStyle w:val="TAMainText"/>
      </w:pPr>
      <w:r w:rsidRPr="00D82629">
        <w:rPr>
          <w:b/>
          <w:bCs/>
        </w:rPr>
        <w:t>Figure S1</w:t>
      </w:r>
      <w:r w:rsidR="00536CC4" w:rsidRPr="00D82629">
        <w:rPr>
          <w:b/>
          <w:bCs/>
          <w:lang w:eastAsia="ko-KR"/>
        </w:rPr>
        <w:t>2</w:t>
      </w:r>
      <w:r w:rsidRPr="00FD66DF">
        <w:t>. Neutron scattering spectrum used for analysis through calibration</w:t>
      </w:r>
      <w:r>
        <w:t xml:space="preserve"> of MIL-53</w:t>
      </w:r>
    </w:p>
    <w:p w14:paraId="648E54F9" w14:textId="77777777" w:rsidR="002267E3" w:rsidRDefault="002267E3" w:rsidP="003D5618">
      <w:pPr>
        <w:pStyle w:val="TAMainText"/>
      </w:pPr>
    </w:p>
    <w:p w14:paraId="096830CC" w14:textId="77777777" w:rsidR="00536CC4" w:rsidRDefault="00536CC4" w:rsidP="003D5618">
      <w:pPr>
        <w:pStyle w:val="TAMainText"/>
      </w:pPr>
    </w:p>
    <w:p w14:paraId="18D0ED56" w14:textId="77777777" w:rsidR="00536CC4" w:rsidRDefault="00536CC4" w:rsidP="003D5618">
      <w:pPr>
        <w:pStyle w:val="TAMainText"/>
      </w:pPr>
    </w:p>
    <w:p w14:paraId="4F252738" w14:textId="77777777" w:rsidR="00536CC4" w:rsidRPr="00790DEE" w:rsidRDefault="00536CC4" w:rsidP="003D5618">
      <w:pPr>
        <w:pStyle w:val="TAMainText"/>
      </w:pPr>
    </w:p>
    <w:p w14:paraId="5CB3E696" w14:textId="40D53229" w:rsidR="004F4606" w:rsidRPr="009D0072" w:rsidRDefault="004F4606" w:rsidP="003D5618">
      <w:pPr>
        <w:pStyle w:val="TAMainText"/>
      </w:pPr>
      <w:r w:rsidRPr="009D0072">
        <w:t>Figure S</w:t>
      </w:r>
      <w:r w:rsidR="0001630E">
        <w:t>1</w:t>
      </w:r>
      <w:r w:rsidR="00536CC4">
        <w:rPr>
          <w:rFonts w:hint="eastAsia"/>
          <w:lang w:eastAsia="ko-KR"/>
        </w:rPr>
        <w:t>3</w:t>
      </w:r>
      <w:r w:rsidRPr="009D0072">
        <w:t>-</w:t>
      </w:r>
      <w:r w:rsidR="00536CC4">
        <w:rPr>
          <w:rFonts w:hint="eastAsia"/>
          <w:lang w:eastAsia="ko-KR"/>
        </w:rPr>
        <w:t>20</w:t>
      </w:r>
      <w:r w:rsidRPr="009D0072">
        <w:t xml:space="preserve"> shows well-defined peaks, which are assigned to the disturbed rotation transition J:0</w:t>
      </w:r>
      <w:r w:rsidRPr="009D0072">
        <w:rPr>
          <w:rFonts w:ascii="MS Gothic" w:eastAsia="MS Gothic" w:hAnsi="MS Gothic" w:cs="MS Gothic" w:hint="eastAsia"/>
        </w:rPr>
        <w:t>➝</w:t>
      </w:r>
      <w:r w:rsidRPr="009D0072">
        <w:t>1. The difference in energy from the free</w:t>
      </w:r>
      <w:r w:rsidR="00326002" w:rsidRPr="009D0072">
        <w:t>-</w:t>
      </w:r>
      <w:r w:rsidRPr="009D0072">
        <w:t>rotor energy (14.6 meV) arises from specific interaction strengths at localized adsorption positions. As loading increases, peak splitting occurs. This can be explained by the new hydrogen adsorption state energy. It can be confirmed that this state of hydrogen exists even at critical temperatures.</w:t>
      </w:r>
    </w:p>
    <w:p w14:paraId="7CA1E2A1" w14:textId="77777777" w:rsidR="004F4606" w:rsidRPr="00284285" w:rsidRDefault="004F4606" w:rsidP="00D82629">
      <w:pPr>
        <w:pStyle w:val="af4"/>
      </w:pPr>
      <w:r w:rsidRPr="00284285">
        <w:rPr>
          <w:noProof/>
        </w:rPr>
        <w:drawing>
          <wp:inline distT="0" distB="0" distL="0" distR="0" wp14:anchorId="4F1B4923" wp14:editId="64D1935D">
            <wp:extent cx="5731510" cy="2374900"/>
            <wp:effectExtent l="0" t="0" r="0" b="6350"/>
            <wp:docPr id="144230732" name="그림 6" descr="스크린샷, 예술이(가) 표시된 사진&#10;&#10;자동 생성된 설명">
              <a:extLst xmlns:a="http://schemas.openxmlformats.org/drawingml/2006/main">
                <a:ext uri="{FF2B5EF4-FFF2-40B4-BE49-F238E27FC236}">
                  <a16:creationId xmlns:a16="http://schemas.microsoft.com/office/drawing/2014/main" id="{9E8F24C4-F361-E0B0-3005-271603EE45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30732" name="그림 6" descr="스크린샷, 예술이(가) 표시된 사진&#10;&#10;자동 생성된 설명">
                      <a:extLst>
                        <a:ext uri="{FF2B5EF4-FFF2-40B4-BE49-F238E27FC236}">
                          <a16:creationId xmlns:a16="http://schemas.microsoft.com/office/drawing/2014/main" id="{9E8F24C4-F361-E0B0-3005-271603EE4593}"/>
                        </a:ext>
                      </a:extLst>
                    </pic:cNvPr>
                    <pic:cNvPicPr>
                      <a:picLocks noChangeAspect="1"/>
                    </pic:cNvPicPr>
                  </pic:nvPicPr>
                  <pic:blipFill>
                    <a:blip r:embed="rId22"/>
                    <a:stretch>
                      <a:fillRect/>
                    </a:stretch>
                  </pic:blipFill>
                  <pic:spPr>
                    <a:xfrm>
                      <a:off x="0" y="0"/>
                      <a:ext cx="5731510" cy="2374900"/>
                    </a:xfrm>
                    <a:prstGeom prst="rect">
                      <a:avLst/>
                    </a:prstGeom>
                  </pic:spPr>
                </pic:pic>
              </a:graphicData>
            </a:graphic>
          </wp:inline>
        </w:drawing>
      </w:r>
    </w:p>
    <w:p w14:paraId="69802808" w14:textId="323295AB" w:rsidR="004F4606" w:rsidRPr="00790DEE" w:rsidRDefault="004F4606" w:rsidP="003D5618">
      <w:pPr>
        <w:pStyle w:val="TAMainText"/>
      </w:pPr>
      <w:r w:rsidRPr="00D82629">
        <w:rPr>
          <w:b/>
          <w:bCs/>
        </w:rPr>
        <w:t>Figure S</w:t>
      </w:r>
      <w:r w:rsidR="009E5270" w:rsidRPr="00D82629">
        <w:rPr>
          <w:b/>
          <w:bCs/>
        </w:rPr>
        <w:t>1</w:t>
      </w:r>
      <w:r w:rsidR="00536CC4" w:rsidRPr="00D82629">
        <w:rPr>
          <w:b/>
          <w:bCs/>
          <w:lang w:eastAsia="ko-KR"/>
        </w:rPr>
        <w:t>3</w:t>
      </w:r>
      <w:r w:rsidR="001348A8" w:rsidRPr="00D82629">
        <w:rPr>
          <w:b/>
          <w:bCs/>
        </w:rPr>
        <w:t>.</w:t>
      </w:r>
      <w:r w:rsidRPr="00790DEE">
        <w:t xml:space="preserve"> Inelastic neutron scattering spectrum of IRMOF-20 loaded with different amounts of </w:t>
      </w:r>
      <w:proofErr w:type="gramStart"/>
      <w:r w:rsidR="00C553B9" w:rsidRPr="00C553B9">
        <w:rPr>
          <w:i/>
        </w:rPr>
        <w:t>para</w:t>
      </w:r>
      <w:r w:rsidRPr="00790DEE">
        <w:t>-hydrogen</w:t>
      </w:r>
      <w:proofErr w:type="gramEnd"/>
      <w:r w:rsidRPr="00790DEE">
        <w:t xml:space="preserve"> at 5 K</w:t>
      </w:r>
    </w:p>
    <w:p w14:paraId="748CAA52" w14:textId="77777777" w:rsidR="004F4606" w:rsidRPr="00284285" w:rsidRDefault="004F4606" w:rsidP="00D82629">
      <w:pPr>
        <w:pStyle w:val="af4"/>
      </w:pPr>
      <w:r w:rsidRPr="00284285">
        <w:rPr>
          <w:noProof/>
        </w:rPr>
        <w:lastRenderedPageBreak/>
        <w:drawing>
          <wp:inline distT="0" distB="0" distL="0" distR="0" wp14:anchorId="570F33D8" wp14:editId="7D44D63B">
            <wp:extent cx="5731510" cy="2385060"/>
            <wp:effectExtent l="0" t="0" r="0" b="0"/>
            <wp:docPr id="13" name="그림 12" descr="스크린샷, 천문학이(가) 표시된 사진&#10;&#10;자동 생성된 설명">
              <a:extLst xmlns:a="http://schemas.openxmlformats.org/drawingml/2006/main">
                <a:ext uri="{FF2B5EF4-FFF2-40B4-BE49-F238E27FC236}">
                  <a16:creationId xmlns:a16="http://schemas.microsoft.com/office/drawing/2014/main" id="{6A49F4AB-C269-77B2-B49E-28F503BBDC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그림 12" descr="스크린샷, 천문학이(가) 표시된 사진&#10;&#10;자동 생성된 설명">
                      <a:extLst>
                        <a:ext uri="{FF2B5EF4-FFF2-40B4-BE49-F238E27FC236}">
                          <a16:creationId xmlns:a16="http://schemas.microsoft.com/office/drawing/2014/main" id="{6A49F4AB-C269-77B2-B49E-28F503BBDC48}"/>
                        </a:ext>
                      </a:extLst>
                    </pic:cNvPr>
                    <pic:cNvPicPr>
                      <a:picLocks noChangeAspect="1"/>
                    </pic:cNvPicPr>
                  </pic:nvPicPr>
                  <pic:blipFill>
                    <a:blip r:embed="rId23"/>
                    <a:stretch>
                      <a:fillRect/>
                    </a:stretch>
                  </pic:blipFill>
                  <pic:spPr>
                    <a:xfrm>
                      <a:off x="0" y="0"/>
                      <a:ext cx="5731510" cy="2385060"/>
                    </a:xfrm>
                    <a:prstGeom prst="rect">
                      <a:avLst/>
                    </a:prstGeom>
                  </pic:spPr>
                </pic:pic>
              </a:graphicData>
            </a:graphic>
          </wp:inline>
        </w:drawing>
      </w:r>
    </w:p>
    <w:p w14:paraId="536F0FD0" w14:textId="206EB5A2" w:rsidR="004F4606" w:rsidRPr="00790DEE" w:rsidRDefault="004F4606" w:rsidP="003D5618">
      <w:pPr>
        <w:pStyle w:val="TAMainText"/>
      </w:pPr>
      <w:r w:rsidRPr="00D82629">
        <w:rPr>
          <w:b/>
          <w:bCs/>
        </w:rPr>
        <w:t>Figure S</w:t>
      </w:r>
      <w:r w:rsidR="006A5E0F" w:rsidRPr="00D82629">
        <w:rPr>
          <w:b/>
          <w:bCs/>
        </w:rPr>
        <w:t>1</w:t>
      </w:r>
      <w:r w:rsidR="00536CC4" w:rsidRPr="00D82629">
        <w:rPr>
          <w:b/>
          <w:bCs/>
          <w:lang w:eastAsia="ko-KR"/>
        </w:rPr>
        <w:t>4</w:t>
      </w:r>
      <w:r w:rsidRPr="00790DEE">
        <w:t xml:space="preserve">. Inelastic neutron scattering spectrum of IRMOF-20 loaded with different amounts of </w:t>
      </w:r>
      <w:proofErr w:type="gramStart"/>
      <w:r w:rsidR="00C553B9" w:rsidRPr="00C553B9">
        <w:rPr>
          <w:i/>
        </w:rPr>
        <w:t>para</w:t>
      </w:r>
      <w:r w:rsidRPr="00790DEE">
        <w:t>-hydrogen</w:t>
      </w:r>
      <w:proofErr w:type="gramEnd"/>
      <w:r w:rsidRPr="00790DEE">
        <w:t xml:space="preserve"> at 20 K</w:t>
      </w:r>
    </w:p>
    <w:p w14:paraId="66BE7A7F" w14:textId="77777777" w:rsidR="004F4606" w:rsidRPr="00284285" w:rsidRDefault="004F4606" w:rsidP="00D82629">
      <w:pPr>
        <w:pStyle w:val="af4"/>
      </w:pPr>
      <w:r w:rsidRPr="00284285">
        <w:rPr>
          <w:noProof/>
        </w:rPr>
        <w:drawing>
          <wp:inline distT="0" distB="0" distL="0" distR="0" wp14:anchorId="54DBA3CC" wp14:editId="0927A773">
            <wp:extent cx="5731510" cy="2304415"/>
            <wp:effectExtent l="0" t="0" r="0" b="0"/>
            <wp:docPr id="243392350" name="그림 12" descr="스크린샷, 천문학, 예술이(가) 표시된 사진&#10;&#10;자동 생성된 설명">
              <a:extLst xmlns:a="http://schemas.openxmlformats.org/drawingml/2006/main">
                <a:ext uri="{FF2B5EF4-FFF2-40B4-BE49-F238E27FC236}">
                  <a16:creationId xmlns:a16="http://schemas.microsoft.com/office/drawing/2014/main" id="{72A322CF-970C-2D00-4170-FB29FC0B1B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392350" name="그림 12" descr="스크린샷, 천문학, 예술이(가) 표시된 사진&#10;&#10;자동 생성된 설명">
                      <a:extLst>
                        <a:ext uri="{FF2B5EF4-FFF2-40B4-BE49-F238E27FC236}">
                          <a16:creationId xmlns:a16="http://schemas.microsoft.com/office/drawing/2014/main" id="{72A322CF-970C-2D00-4170-FB29FC0B1BBE}"/>
                        </a:ext>
                      </a:extLst>
                    </pic:cNvPr>
                    <pic:cNvPicPr>
                      <a:picLocks noChangeAspect="1"/>
                    </pic:cNvPicPr>
                  </pic:nvPicPr>
                  <pic:blipFill>
                    <a:blip r:embed="rId24"/>
                    <a:stretch>
                      <a:fillRect/>
                    </a:stretch>
                  </pic:blipFill>
                  <pic:spPr>
                    <a:xfrm>
                      <a:off x="0" y="0"/>
                      <a:ext cx="5731510" cy="2304415"/>
                    </a:xfrm>
                    <a:prstGeom prst="rect">
                      <a:avLst/>
                    </a:prstGeom>
                  </pic:spPr>
                </pic:pic>
              </a:graphicData>
            </a:graphic>
          </wp:inline>
        </w:drawing>
      </w:r>
    </w:p>
    <w:p w14:paraId="346E5578" w14:textId="6A80C089" w:rsidR="004F4606" w:rsidRPr="00790DEE" w:rsidRDefault="004F4606" w:rsidP="003D5618">
      <w:pPr>
        <w:pStyle w:val="TAMainText"/>
      </w:pPr>
      <w:r w:rsidRPr="00D82629">
        <w:rPr>
          <w:b/>
          <w:bCs/>
        </w:rPr>
        <w:t>Figure S</w:t>
      </w:r>
      <w:r w:rsidR="009E5270" w:rsidRPr="00D82629">
        <w:rPr>
          <w:b/>
          <w:bCs/>
        </w:rPr>
        <w:t>1</w:t>
      </w:r>
      <w:r w:rsidR="00536CC4" w:rsidRPr="00D82629">
        <w:rPr>
          <w:b/>
          <w:bCs/>
          <w:lang w:eastAsia="ko-KR"/>
        </w:rPr>
        <w:t>5</w:t>
      </w:r>
      <w:r w:rsidRPr="00D82629">
        <w:rPr>
          <w:b/>
          <w:bCs/>
        </w:rPr>
        <w:t>.</w:t>
      </w:r>
      <w:r w:rsidRPr="00790DEE">
        <w:t xml:space="preserve"> Inelastic neutron scattering spectrum of IRMOF-20 loaded with different amounts of </w:t>
      </w:r>
      <w:proofErr w:type="gramStart"/>
      <w:r w:rsidR="00C553B9" w:rsidRPr="00C553B9">
        <w:rPr>
          <w:i/>
        </w:rPr>
        <w:t>para</w:t>
      </w:r>
      <w:r w:rsidRPr="00790DEE">
        <w:t>-hydrogen</w:t>
      </w:r>
      <w:proofErr w:type="gramEnd"/>
      <w:r w:rsidRPr="00790DEE">
        <w:t xml:space="preserve"> at 25 K</w:t>
      </w:r>
    </w:p>
    <w:p w14:paraId="07D1B5B0" w14:textId="77777777" w:rsidR="004F4606" w:rsidRPr="00284285" w:rsidRDefault="004F4606" w:rsidP="00D82629">
      <w:pPr>
        <w:pStyle w:val="af4"/>
      </w:pPr>
      <w:r w:rsidRPr="00284285">
        <w:rPr>
          <w:noProof/>
        </w:rPr>
        <w:drawing>
          <wp:inline distT="0" distB="0" distL="0" distR="0" wp14:anchorId="514F8E30" wp14:editId="740EB61B">
            <wp:extent cx="5731510" cy="2345690"/>
            <wp:effectExtent l="0" t="0" r="0" b="0"/>
            <wp:docPr id="8" name="그림 7" descr="스크린샷이(가) 표시된 사진&#10;&#10;자동 생성된 설명">
              <a:extLst xmlns:a="http://schemas.openxmlformats.org/drawingml/2006/main">
                <a:ext uri="{FF2B5EF4-FFF2-40B4-BE49-F238E27FC236}">
                  <a16:creationId xmlns:a16="http://schemas.microsoft.com/office/drawing/2014/main" id="{A0545837-32C1-2C98-069A-5B5C6334D1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그림 7" descr="스크린샷이(가) 표시된 사진&#10;&#10;자동 생성된 설명">
                      <a:extLst>
                        <a:ext uri="{FF2B5EF4-FFF2-40B4-BE49-F238E27FC236}">
                          <a16:creationId xmlns:a16="http://schemas.microsoft.com/office/drawing/2014/main" id="{A0545837-32C1-2C98-069A-5B5C6334D171}"/>
                        </a:ext>
                      </a:extLst>
                    </pic:cNvPr>
                    <pic:cNvPicPr>
                      <a:picLocks noChangeAspect="1"/>
                    </pic:cNvPicPr>
                  </pic:nvPicPr>
                  <pic:blipFill>
                    <a:blip r:embed="rId25"/>
                    <a:stretch>
                      <a:fillRect/>
                    </a:stretch>
                  </pic:blipFill>
                  <pic:spPr>
                    <a:xfrm>
                      <a:off x="0" y="0"/>
                      <a:ext cx="5731510" cy="2345690"/>
                    </a:xfrm>
                    <a:prstGeom prst="rect">
                      <a:avLst/>
                    </a:prstGeom>
                  </pic:spPr>
                </pic:pic>
              </a:graphicData>
            </a:graphic>
          </wp:inline>
        </w:drawing>
      </w:r>
    </w:p>
    <w:p w14:paraId="1333D34B" w14:textId="16AB745A" w:rsidR="004F4606" w:rsidRPr="00790DEE" w:rsidRDefault="004F4606" w:rsidP="003D5618">
      <w:pPr>
        <w:pStyle w:val="TAMainText"/>
      </w:pPr>
      <w:r w:rsidRPr="00D82629">
        <w:rPr>
          <w:b/>
          <w:bCs/>
        </w:rPr>
        <w:t>Figure S</w:t>
      </w:r>
      <w:r w:rsidR="006A5E0F" w:rsidRPr="00D82629">
        <w:rPr>
          <w:b/>
          <w:bCs/>
        </w:rPr>
        <w:t>1</w:t>
      </w:r>
      <w:r w:rsidR="00536CC4" w:rsidRPr="00D82629">
        <w:rPr>
          <w:b/>
          <w:bCs/>
          <w:lang w:eastAsia="ko-KR"/>
        </w:rPr>
        <w:t>6</w:t>
      </w:r>
      <w:r w:rsidRPr="00D82629">
        <w:rPr>
          <w:b/>
          <w:bCs/>
        </w:rPr>
        <w:t>.</w:t>
      </w:r>
      <w:r w:rsidRPr="00790DEE">
        <w:t xml:space="preserve"> Inelastic neutron scattering spectrum of IRMOF-20 loaded with different amounts of </w:t>
      </w:r>
      <w:proofErr w:type="gramStart"/>
      <w:r w:rsidR="00C553B9" w:rsidRPr="00C553B9">
        <w:rPr>
          <w:i/>
        </w:rPr>
        <w:t>para</w:t>
      </w:r>
      <w:r w:rsidRPr="00790DEE">
        <w:t>-hydrogen</w:t>
      </w:r>
      <w:proofErr w:type="gramEnd"/>
      <w:r w:rsidRPr="00790DEE">
        <w:t xml:space="preserve"> at 35 K</w:t>
      </w:r>
    </w:p>
    <w:p w14:paraId="463D9A1F" w14:textId="77777777" w:rsidR="004F4606" w:rsidRPr="00284285" w:rsidRDefault="004F4606" w:rsidP="00D82629">
      <w:pPr>
        <w:pStyle w:val="af4"/>
      </w:pPr>
      <w:r w:rsidRPr="00284285">
        <w:rPr>
          <w:noProof/>
        </w:rPr>
        <w:lastRenderedPageBreak/>
        <w:drawing>
          <wp:inline distT="0" distB="0" distL="0" distR="0" wp14:anchorId="736D0E82" wp14:editId="39D2963A">
            <wp:extent cx="5731510" cy="1165225"/>
            <wp:effectExtent l="0" t="0" r="0" b="0"/>
            <wp:docPr id="1302910022" name="그림 2" descr="블랙, 우주, 어둠, 자연이(가) 표시된 사진&#10;&#10;자동 생성된 설명">
              <a:extLst xmlns:a="http://schemas.openxmlformats.org/drawingml/2006/main">
                <a:ext uri="{FF2B5EF4-FFF2-40B4-BE49-F238E27FC236}">
                  <a16:creationId xmlns:a16="http://schemas.microsoft.com/office/drawing/2014/main" id="{564A1A8B-B353-0C40-9D1F-B43F050546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10022" name="그림 2" descr="블랙, 우주, 어둠, 자연이(가) 표시된 사진&#10;&#10;자동 생성된 설명">
                      <a:extLst>
                        <a:ext uri="{FF2B5EF4-FFF2-40B4-BE49-F238E27FC236}">
                          <a16:creationId xmlns:a16="http://schemas.microsoft.com/office/drawing/2014/main" id="{564A1A8B-B353-0C40-9D1F-B43F0505469A}"/>
                        </a:ext>
                      </a:extLst>
                    </pic:cNvPr>
                    <pic:cNvPicPr>
                      <a:picLocks noChangeAspect="1"/>
                    </pic:cNvPicPr>
                  </pic:nvPicPr>
                  <pic:blipFill>
                    <a:blip r:embed="rId26"/>
                    <a:stretch>
                      <a:fillRect/>
                    </a:stretch>
                  </pic:blipFill>
                  <pic:spPr>
                    <a:xfrm>
                      <a:off x="0" y="0"/>
                      <a:ext cx="5731510" cy="1165225"/>
                    </a:xfrm>
                    <a:prstGeom prst="rect">
                      <a:avLst/>
                    </a:prstGeom>
                  </pic:spPr>
                </pic:pic>
              </a:graphicData>
            </a:graphic>
          </wp:inline>
        </w:drawing>
      </w:r>
    </w:p>
    <w:p w14:paraId="444E61BE" w14:textId="3A23EA99" w:rsidR="004F4606" w:rsidRPr="00790DEE" w:rsidRDefault="004F4606" w:rsidP="003D5618">
      <w:pPr>
        <w:pStyle w:val="TAMainText"/>
      </w:pPr>
      <w:r w:rsidRPr="00D82629">
        <w:rPr>
          <w:b/>
          <w:bCs/>
        </w:rPr>
        <w:t>Figure S</w:t>
      </w:r>
      <w:r w:rsidR="00983CA4" w:rsidRPr="00D82629">
        <w:rPr>
          <w:b/>
          <w:bCs/>
        </w:rPr>
        <w:t>1</w:t>
      </w:r>
      <w:r w:rsidR="00536CC4" w:rsidRPr="00D82629">
        <w:rPr>
          <w:b/>
          <w:bCs/>
          <w:lang w:eastAsia="ko-KR"/>
        </w:rPr>
        <w:t>7</w:t>
      </w:r>
      <w:r w:rsidRPr="00D82629">
        <w:rPr>
          <w:b/>
          <w:bCs/>
        </w:rPr>
        <w:t>.</w:t>
      </w:r>
      <w:r w:rsidRPr="00790DEE">
        <w:t xml:space="preserve"> Dependence of IRMOF-20 peak splitting on varying </w:t>
      </w:r>
      <w:r w:rsidR="00C553B9" w:rsidRPr="00C553B9">
        <w:rPr>
          <w:i/>
        </w:rPr>
        <w:t>para</w:t>
      </w:r>
      <w:r w:rsidRPr="00790DEE">
        <w:t>hydrogen amounts and temperatures (5 K, 20 K, 25 K, 35 K).</w:t>
      </w:r>
    </w:p>
    <w:p w14:paraId="0E087EA2" w14:textId="77777777" w:rsidR="004F4606" w:rsidRPr="00284285" w:rsidRDefault="004F4606" w:rsidP="00D82629">
      <w:pPr>
        <w:pStyle w:val="af4"/>
      </w:pPr>
      <w:r w:rsidRPr="00284285">
        <w:rPr>
          <w:noProof/>
        </w:rPr>
        <w:drawing>
          <wp:inline distT="0" distB="0" distL="0" distR="0" wp14:anchorId="5ED9F26E" wp14:editId="6A364B1D">
            <wp:extent cx="5731510" cy="3057525"/>
            <wp:effectExtent l="0" t="0" r="0" b="0"/>
            <wp:docPr id="2014428507" name="그림 3" descr="스크린샷, 도표이(가) 표시된 사진&#10;&#10;자동 생성된 설명">
              <a:extLst xmlns:a="http://schemas.openxmlformats.org/drawingml/2006/main">
                <a:ext uri="{FF2B5EF4-FFF2-40B4-BE49-F238E27FC236}">
                  <a16:creationId xmlns:a16="http://schemas.microsoft.com/office/drawing/2014/main" id="{1D0E9B2C-5FC7-A4FE-E0A9-FA06F36A32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428507" name="그림 3" descr="스크린샷, 도표이(가) 표시된 사진&#10;&#10;자동 생성된 설명">
                      <a:extLst>
                        <a:ext uri="{FF2B5EF4-FFF2-40B4-BE49-F238E27FC236}">
                          <a16:creationId xmlns:a16="http://schemas.microsoft.com/office/drawing/2014/main" id="{1D0E9B2C-5FC7-A4FE-E0A9-FA06F36A322F}"/>
                        </a:ext>
                      </a:extLst>
                    </pic:cNvPr>
                    <pic:cNvPicPr>
                      <a:picLocks noChangeAspect="1"/>
                    </pic:cNvPicPr>
                  </pic:nvPicPr>
                  <pic:blipFill>
                    <a:blip r:embed="rId27"/>
                    <a:stretch>
                      <a:fillRect/>
                    </a:stretch>
                  </pic:blipFill>
                  <pic:spPr>
                    <a:xfrm>
                      <a:off x="0" y="0"/>
                      <a:ext cx="5731510" cy="3057525"/>
                    </a:xfrm>
                    <a:prstGeom prst="rect">
                      <a:avLst/>
                    </a:prstGeom>
                  </pic:spPr>
                </pic:pic>
              </a:graphicData>
            </a:graphic>
          </wp:inline>
        </w:drawing>
      </w:r>
    </w:p>
    <w:p w14:paraId="76EEC0B3" w14:textId="3760CBB0" w:rsidR="004F4606" w:rsidRPr="00790DEE" w:rsidRDefault="004F4606" w:rsidP="003D5618">
      <w:pPr>
        <w:pStyle w:val="TAMainText"/>
      </w:pPr>
      <w:r w:rsidRPr="00D82629">
        <w:rPr>
          <w:b/>
          <w:bCs/>
        </w:rPr>
        <w:t>Figure S</w:t>
      </w:r>
      <w:r w:rsidR="00607537" w:rsidRPr="00D82629">
        <w:rPr>
          <w:b/>
          <w:bCs/>
        </w:rPr>
        <w:t>1</w:t>
      </w:r>
      <w:r w:rsidR="00536CC4" w:rsidRPr="00D82629">
        <w:rPr>
          <w:b/>
          <w:bCs/>
          <w:lang w:eastAsia="ko-KR"/>
        </w:rPr>
        <w:t>8</w:t>
      </w:r>
      <w:r w:rsidRPr="00D82629">
        <w:rPr>
          <w:b/>
          <w:bCs/>
        </w:rPr>
        <w:t>.</w:t>
      </w:r>
      <w:r w:rsidRPr="00790DEE">
        <w:t xml:space="preserve"> Inelastic neutron scattering spectrum of MIL</w:t>
      </w:r>
      <w:r w:rsidR="00F44E36">
        <w:t>-</w:t>
      </w:r>
      <w:r w:rsidRPr="00790DEE">
        <w:t xml:space="preserve">53(Al) loaded with different amounts of </w:t>
      </w:r>
      <w:proofErr w:type="gramStart"/>
      <w:r w:rsidR="00C553B9" w:rsidRPr="00C553B9">
        <w:rPr>
          <w:i/>
        </w:rPr>
        <w:t>para</w:t>
      </w:r>
      <w:r w:rsidRPr="00790DEE">
        <w:t>-hydrogen</w:t>
      </w:r>
      <w:proofErr w:type="gramEnd"/>
      <w:r w:rsidRPr="00790DEE">
        <w:t xml:space="preserve"> at 5 K</w:t>
      </w:r>
    </w:p>
    <w:p w14:paraId="4063878B" w14:textId="77777777" w:rsidR="004F4606" w:rsidRPr="00284285" w:rsidRDefault="004F4606" w:rsidP="00D82629">
      <w:pPr>
        <w:pStyle w:val="af4"/>
      </w:pPr>
      <w:r w:rsidRPr="00284285">
        <w:rPr>
          <w:noProof/>
        </w:rPr>
        <w:drawing>
          <wp:inline distT="0" distB="0" distL="0" distR="0" wp14:anchorId="3FEC799E" wp14:editId="6E027352">
            <wp:extent cx="5731510" cy="3048000"/>
            <wp:effectExtent l="0" t="0" r="0" b="0"/>
            <wp:docPr id="795069866" name="그림 2" descr="스크린샷이(가) 표시된 사진&#10;&#10;자동 생성된 설명">
              <a:extLst xmlns:a="http://schemas.openxmlformats.org/drawingml/2006/main">
                <a:ext uri="{FF2B5EF4-FFF2-40B4-BE49-F238E27FC236}">
                  <a16:creationId xmlns:a16="http://schemas.microsoft.com/office/drawing/2014/main" id="{B76B6062-3379-17CA-D6C7-9B38AC023B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069866" name="그림 2" descr="스크린샷이(가) 표시된 사진&#10;&#10;자동 생성된 설명">
                      <a:extLst>
                        <a:ext uri="{FF2B5EF4-FFF2-40B4-BE49-F238E27FC236}">
                          <a16:creationId xmlns:a16="http://schemas.microsoft.com/office/drawing/2014/main" id="{B76B6062-3379-17CA-D6C7-9B38AC023B23}"/>
                        </a:ext>
                      </a:extLst>
                    </pic:cNvPr>
                    <pic:cNvPicPr>
                      <a:picLocks noChangeAspect="1"/>
                    </pic:cNvPicPr>
                  </pic:nvPicPr>
                  <pic:blipFill>
                    <a:blip r:embed="rId28"/>
                    <a:stretch>
                      <a:fillRect/>
                    </a:stretch>
                  </pic:blipFill>
                  <pic:spPr>
                    <a:xfrm>
                      <a:off x="0" y="0"/>
                      <a:ext cx="5731510" cy="3048000"/>
                    </a:xfrm>
                    <a:prstGeom prst="rect">
                      <a:avLst/>
                    </a:prstGeom>
                  </pic:spPr>
                </pic:pic>
              </a:graphicData>
            </a:graphic>
          </wp:inline>
        </w:drawing>
      </w:r>
    </w:p>
    <w:p w14:paraId="4553A45B" w14:textId="598DF70F" w:rsidR="004F4606" w:rsidRPr="00790DEE" w:rsidRDefault="004F4606" w:rsidP="003D5618">
      <w:pPr>
        <w:pStyle w:val="TAMainText"/>
      </w:pPr>
      <w:r w:rsidRPr="00D82629">
        <w:rPr>
          <w:b/>
          <w:bCs/>
        </w:rPr>
        <w:t>Figure S</w:t>
      </w:r>
      <w:r w:rsidR="006A5E0F" w:rsidRPr="00D82629">
        <w:rPr>
          <w:b/>
          <w:bCs/>
        </w:rPr>
        <w:t>1</w:t>
      </w:r>
      <w:r w:rsidR="00536CC4" w:rsidRPr="00D82629">
        <w:rPr>
          <w:b/>
          <w:bCs/>
          <w:lang w:eastAsia="ko-KR"/>
        </w:rPr>
        <w:t>9</w:t>
      </w:r>
      <w:r w:rsidRPr="00D82629">
        <w:rPr>
          <w:b/>
          <w:bCs/>
        </w:rPr>
        <w:t>.</w:t>
      </w:r>
      <w:r w:rsidRPr="00790DEE">
        <w:t xml:space="preserve"> Inelastic neutron scattering spectrum of MIL</w:t>
      </w:r>
      <w:r w:rsidR="00F44E36">
        <w:t>-</w:t>
      </w:r>
      <w:r w:rsidRPr="00790DEE">
        <w:t xml:space="preserve">53(Al) loaded with different amounts of </w:t>
      </w:r>
      <w:proofErr w:type="gramStart"/>
      <w:r w:rsidR="00C553B9" w:rsidRPr="00C553B9">
        <w:rPr>
          <w:i/>
        </w:rPr>
        <w:t>para</w:t>
      </w:r>
      <w:r w:rsidRPr="00790DEE">
        <w:t>-hydrogen</w:t>
      </w:r>
      <w:proofErr w:type="gramEnd"/>
      <w:r w:rsidRPr="00790DEE">
        <w:t xml:space="preserve"> at 20 K</w:t>
      </w:r>
    </w:p>
    <w:p w14:paraId="34D50E20" w14:textId="77777777" w:rsidR="004F4606" w:rsidRPr="00284285" w:rsidRDefault="004F4606" w:rsidP="004F4606">
      <w:pPr>
        <w:pStyle w:val="aa"/>
        <w:jc w:val="center"/>
        <w:rPr>
          <w:rFonts w:ascii="Times New Roman" w:hAnsi="Times New Roman" w:cs="Times New Roman"/>
        </w:rPr>
      </w:pPr>
    </w:p>
    <w:p w14:paraId="6C8BBE02" w14:textId="77777777" w:rsidR="004F4606" w:rsidRPr="00284285" w:rsidRDefault="004F4606" w:rsidP="00D82629">
      <w:pPr>
        <w:pStyle w:val="af4"/>
      </w:pPr>
      <w:r w:rsidRPr="00284285">
        <w:rPr>
          <w:noProof/>
        </w:rPr>
        <w:lastRenderedPageBreak/>
        <w:drawing>
          <wp:inline distT="0" distB="0" distL="0" distR="0" wp14:anchorId="6F0EF138" wp14:editId="2B48E8DB">
            <wp:extent cx="5731510" cy="3134360"/>
            <wp:effectExtent l="0" t="0" r="0" b="0"/>
            <wp:docPr id="1385149731" name="그림 3" descr="스크린샷이(가) 표시된 사진&#10;&#10;자동 생성된 설명">
              <a:extLst xmlns:a="http://schemas.openxmlformats.org/drawingml/2006/main">
                <a:ext uri="{FF2B5EF4-FFF2-40B4-BE49-F238E27FC236}">
                  <a16:creationId xmlns:a16="http://schemas.microsoft.com/office/drawing/2014/main" id="{B98E8B8D-413F-B38F-17F0-2B3C41DFBA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149731" name="그림 3" descr="스크린샷이(가) 표시된 사진&#10;&#10;자동 생성된 설명">
                      <a:extLst>
                        <a:ext uri="{FF2B5EF4-FFF2-40B4-BE49-F238E27FC236}">
                          <a16:creationId xmlns:a16="http://schemas.microsoft.com/office/drawing/2014/main" id="{B98E8B8D-413F-B38F-17F0-2B3C41DFBAA8}"/>
                        </a:ext>
                      </a:extLst>
                    </pic:cNvPr>
                    <pic:cNvPicPr>
                      <a:picLocks noChangeAspect="1"/>
                    </pic:cNvPicPr>
                  </pic:nvPicPr>
                  <pic:blipFill>
                    <a:blip r:embed="rId29"/>
                    <a:stretch>
                      <a:fillRect/>
                    </a:stretch>
                  </pic:blipFill>
                  <pic:spPr>
                    <a:xfrm>
                      <a:off x="0" y="0"/>
                      <a:ext cx="5731510" cy="3134360"/>
                    </a:xfrm>
                    <a:prstGeom prst="rect">
                      <a:avLst/>
                    </a:prstGeom>
                  </pic:spPr>
                </pic:pic>
              </a:graphicData>
            </a:graphic>
          </wp:inline>
        </w:drawing>
      </w:r>
    </w:p>
    <w:p w14:paraId="2890049B" w14:textId="43E58F82" w:rsidR="00A15CAC" w:rsidRDefault="004F4606" w:rsidP="003D5618">
      <w:pPr>
        <w:pStyle w:val="TAMainText"/>
      </w:pPr>
      <w:r w:rsidRPr="00D82629">
        <w:rPr>
          <w:b/>
          <w:bCs/>
        </w:rPr>
        <w:t>Figure S</w:t>
      </w:r>
      <w:r w:rsidR="00536CC4" w:rsidRPr="00D82629">
        <w:rPr>
          <w:b/>
          <w:bCs/>
          <w:lang w:eastAsia="ko-KR"/>
        </w:rPr>
        <w:t>20</w:t>
      </w:r>
      <w:r w:rsidRPr="00790DEE">
        <w:t>. Inelastic neutron scattering spectrum of MIL</w:t>
      </w:r>
      <w:r w:rsidR="00F44E36">
        <w:t>-</w:t>
      </w:r>
      <w:r w:rsidRPr="00790DEE">
        <w:t xml:space="preserve">53 loaded with different amounts of </w:t>
      </w:r>
      <w:proofErr w:type="gramStart"/>
      <w:r w:rsidR="00C553B9" w:rsidRPr="00C553B9">
        <w:rPr>
          <w:i/>
        </w:rPr>
        <w:t>para</w:t>
      </w:r>
      <w:r w:rsidRPr="00790DEE">
        <w:t>-hydrogen</w:t>
      </w:r>
      <w:proofErr w:type="gramEnd"/>
      <w:r w:rsidRPr="00790DEE">
        <w:t xml:space="preserve"> at 25 K</w:t>
      </w:r>
      <w:r>
        <w:fldChar w:fldCharType="begin"/>
      </w:r>
      <w:r>
        <w:instrText xml:space="preserve"> ADDIN EN.REFLIST </w:instrText>
      </w:r>
      <w:r w:rsidR="00000000">
        <w:fldChar w:fldCharType="separate"/>
      </w:r>
      <w:r>
        <w:fldChar w:fldCharType="end"/>
      </w:r>
    </w:p>
    <w:sectPr w:rsidR="00A15CAC" w:rsidSect="004F4606">
      <w:pgSz w:w="11906" w:h="16838" w:code="9"/>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4ED1A" w14:textId="77777777" w:rsidR="00BF79A8" w:rsidRDefault="00BF79A8" w:rsidP="000E00C9">
      <w:pPr>
        <w:spacing w:after="0" w:line="240" w:lineRule="auto"/>
      </w:pPr>
      <w:r>
        <w:separator/>
      </w:r>
    </w:p>
  </w:endnote>
  <w:endnote w:type="continuationSeparator" w:id="0">
    <w:p w14:paraId="04F49146" w14:textId="77777777" w:rsidR="00BF79A8" w:rsidRDefault="00BF79A8" w:rsidP="000E0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no Pro">
    <w:altName w:val="Cambria"/>
    <w:panose1 w:val="00000000000000000000"/>
    <w:charset w:val="00"/>
    <w:family w:val="roman"/>
    <w:notTrueType/>
    <w:pitch w:val="variable"/>
    <w:sig w:usb0="60000287" w:usb1="00000001" w:usb2="00000000" w:usb3="00000000" w:csb0="0000019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D710D0" w14:textId="77777777" w:rsidR="00BF79A8" w:rsidRDefault="00BF79A8" w:rsidP="000E00C9">
      <w:pPr>
        <w:spacing w:after="0" w:line="240" w:lineRule="auto"/>
      </w:pPr>
      <w:r>
        <w:separator/>
      </w:r>
    </w:p>
  </w:footnote>
  <w:footnote w:type="continuationSeparator" w:id="0">
    <w:p w14:paraId="02001615" w14:textId="77777777" w:rsidR="00BF79A8" w:rsidRDefault="00BF79A8" w:rsidP="000E00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CS&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0pvdrdv1dzz93exrt0v5szq0d52sr0vdtvz&quot;&gt;IRMOF-20 ref&lt;record-ids&gt;&lt;item&gt;75&lt;/item&gt;&lt;item&gt;76&lt;/item&gt;&lt;/record-ids&gt;&lt;/item&gt;&lt;/Libraries&gt;"/>
  </w:docVars>
  <w:rsids>
    <w:rsidRoot w:val="004F4606"/>
    <w:rsid w:val="00012166"/>
    <w:rsid w:val="0001630E"/>
    <w:rsid w:val="00027381"/>
    <w:rsid w:val="00050577"/>
    <w:rsid w:val="000915E7"/>
    <w:rsid w:val="000923D5"/>
    <w:rsid w:val="000A38FC"/>
    <w:rsid w:val="000C4F5D"/>
    <w:rsid w:val="000D3AB8"/>
    <w:rsid w:val="000E00C9"/>
    <w:rsid w:val="000E0C0D"/>
    <w:rsid w:val="00121238"/>
    <w:rsid w:val="001309BD"/>
    <w:rsid w:val="00132D20"/>
    <w:rsid w:val="001348A8"/>
    <w:rsid w:val="0013588A"/>
    <w:rsid w:val="001365E4"/>
    <w:rsid w:val="00162639"/>
    <w:rsid w:val="00184CF8"/>
    <w:rsid w:val="001C46A3"/>
    <w:rsid w:val="002267E3"/>
    <w:rsid w:val="00227758"/>
    <w:rsid w:val="00231C50"/>
    <w:rsid w:val="00251CAE"/>
    <w:rsid w:val="00261882"/>
    <w:rsid w:val="002A72D8"/>
    <w:rsid w:val="002B01B9"/>
    <w:rsid w:val="00326002"/>
    <w:rsid w:val="0033290C"/>
    <w:rsid w:val="00387E6A"/>
    <w:rsid w:val="00391E3E"/>
    <w:rsid w:val="00395656"/>
    <w:rsid w:val="003A5D55"/>
    <w:rsid w:val="003C6678"/>
    <w:rsid w:val="003D43E4"/>
    <w:rsid w:val="003D5618"/>
    <w:rsid w:val="003E718D"/>
    <w:rsid w:val="0041065C"/>
    <w:rsid w:val="00476312"/>
    <w:rsid w:val="00485B38"/>
    <w:rsid w:val="00487D38"/>
    <w:rsid w:val="004C36D5"/>
    <w:rsid w:val="004F4606"/>
    <w:rsid w:val="005053D1"/>
    <w:rsid w:val="00525AB5"/>
    <w:rsid w:val="00536CC4"/>
    <w:rsid w:val="0054046F"/>
    <w:rsid w:val="00546B35"/>
    <w:rsid w:val="0055178D"/>
    <w:rsid w:val="00554B13"/>
    <w:rsid w:val="0057487C"/>
    <w:rsid w:val="00580F49"/>
    <w:rsid w:val="005A7B70"/>
    <w:rsid w:val="005B19BE"/>
    <w:rsid w:val="005E07D4"/>
    <w:rsid w:val="00607537"/>
    <w:rsid w:val="0062170B"/>
    <w:rsid w:val="00624E3B"/>
    <w:rsid w:val="00662434"/>
    <w:rsid w:val="006963C2"/>
    <w:rsid w:val="006A555E"/>
    <w:rsid w:val="006A5E0F"/>
    <w:rsid w:val="006B0426"/>
    <w:rsid w:val="006C2D21"/>
    <w:rsid w:val="006D3ECC"/>
    <w:rsid w:val="006E5C16"/>
    <w:rsid w:val="006F6C18"/>
    <w:rsid w:val="00764230"/>
    <w:rsid w:val="00783AFC"/>
    <w:rsid w:val="00790DEE"/>
    <w:rsid w:val="00794820"/>
    <w:rsid w:val="00794A4A"/>
    <w:rsid w:val="007E2D01"/>
    <w:rsid w:val="007F1399"/>
    <w:rsid w:val="007F1A8E"/>
    <w:rsid w:val="0080129A"/>
    <w:rsid w:val="00822F11"/>
    <w:rsid w:val="00823445"/>
    <w:rsid w:val="00827E75"/>
    <w:rsid w:val="008743DF"/>
    <w:rsid w:val="00875AD7"/>
    <w:rsid w:val="00877B67"/>
    <w:rsid w:val="008833DA"/>
    <w:rsid w:val="008F7D23"/>
    <w:rsid w:val="008F7D92"/>
    <w:rsid w:val="009110AF"/>
    <w:rsid w:val="0093213E"/>
    <w:rsid w:val="00936C0C"/>
    <w:rsid w:val="00944407"/>
    <w:rsid w:val="009446AF"/>
    <w:rsid w:val="00944B66"/>
    <w:rsid w:val="009555D6"/>
    <w:rsid w:val="0096586C"/>
    <w:rsid w:val="00983CA4"/>
    <w:rsid w:val="009913E0"/>
    <w:rsid w:val="009C1928"/>
    <w:rsid w:val="009C267A"/>
    <w:rsid w:val="009C3E16"/>
    <w:rsid w:val="009D0072"/>
    <w:rsid w:val="009D1198"/>
    <w:rsid w:val="009D727F"/>
    <w:rsid w:val="009E5270"/>
    <w:rsid w:val="00A15CAC"/>
    <w:rsid w:val="00A30E90"/>
    <w:rsid w:val="00A36BD2"/>
    <w:rsid w:val="00A54FD3"/>
    <w:rsid w:val="00A779D3"/>
    <w:rsid w:val="00A90590"/>
    <w:rsid w:val="00AC7B89"/>
    <w:rsid w:val="00B010D0"/>
    <w:rsid w:val="00B14730"/>
    <w:rsid w:val="00B3677F"/>
    <w:rsid w:val="00B40286"/>
    <w:rsid w:val="00B63E2A"/>
    <w:rsid w:val="00B653AA"/>
    <w:rsid w:val="00B66DFA"/>
    <w:rsid w:val="00B74346"/>
    <w:rsid w:val="00B762FB"/>
    <w:rsid w:val="00BA3DF2"/>
    <w:rsid w:val="00BC6265"/>
    <w:rsid w:val="00BF79A8"/>
    <w:rsid w:val="00C0030D"/>
    <w:rsid w:val="00C241D3"/>
    <w:rsid w:val="00C405E1"/>
    <w:rsid w:val="00C553B9"/>
    <w:rsid w:val="00C6029F"/>
    <w:rsid w:val="00CE67F0"/>
    <w:rsid w:val="00CF0512"/>
    <w:rsid w:val="00CF4AA9"/>
    <w:rsid w:val="00CF78BB"/>
    <w:rsid w:val="00D004F4"/>
    <w:rsid w:val="00D16FE6"/>
    <w:rsid w:val="00D217E3"/>
    <w:rsid w:val="00D61776"/>
    <w:rsid w:val="00D74FA2"/>
    <w:rsid w:val="00D76713"/>
    <w:rsid w:val="00D82629"/>
    <w:rsid w:val="00D828CB"/>
    <w:rsid w:val="00DD5CC3"/>
    <w:rsid w:val="00DE465F"/>
    <w:rsid w:val="00DE53B9"/>
    <w:rsid w:val="00DF1B02"/>
    <w:rsid w:val="00E01AE4"/>
    <w:rsid w:val="00E02479"/>
    <w:rsid w:val="00E21757"/>
    <w:rsid w:val="00E262EF"/>
    <w:rsid w:val="00E97F2F"/>
    <w:rsid w:val="00EA721C"/>
    <w:rsid w:val="00EC4B39"/>
    <w:rsid w:val="00ED19B0"/>
    <w:rsid w:val="00EF1370"/>
    <w:rsid w:val="00F011FC"/>
    <w:rsid w:val="00F27F80"/>
    <w:rsid w:val="00F43B41"/>
    <w:rsid w:val="00F44E36"/>
    <w:rsid w:val="00F75BC6"/>
    <w:rsid w:val="00F92020"/>
    <w:rsid w:val="00F947A6"/>
    <w:rsid w:val="00F968D0"/>
    <w:rsid w:val="00FC01DF"/>
    <w:rsid w:val="00FE595C"/>
    <w:rsid w:val="00FF2D6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2C4C76"/>
  <w15:chartTrackingRefBased/>
  <w15:docId w15:val="{77A61267-2016-44F4-AA8D-F13906A7C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4606"/>
    <w:pPr>
      <w:widowControl w:val="0"/>
      <w:wordWrap w:val="0"/>
      <w:autoSpaceDE w:val="0"/>
      <w:autoSpaceDN w:val="0"/>
    </w:pPr>
  </w:style>
  <w:style w:type="paragraph" w:styleId="1">
    <w:name w:val="heading 1"/>
    <w:basedOn w:val="a"/>
    <w:next w:val="a"/>
    <w:link w:val="1Char"/>
    <w:uiPriority w:val="9"/>
    <w:qFormat/>
    <w:rsid w:val="004F460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4F460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4F460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Char"/>
    <w:uiPriority w:val="9"/>
    <w:semiHidden/>
    <w:unhideWhenUsed/>
    <w:qFormat/>
    <w:rsid w:val="004F460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4F460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4F460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4F460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4F460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4F460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4F4606"/>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4F4606"/>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4F4606"/>
    <w:rPr>
      <w:rFonts w:asciiTheme="majorHAnsi" w:eastAsiaTheme="majorEastAsia" w:hAnsiTheme="majorHAnsi" w:cstheme="majorBidi"/>
      <w:color w:val="000000" w:themeColor="text1"/>
      <w:sz w:val="24"/>
      <w:szCs w:val="24"/>
    </w:rPr>
  </w:style>
  <w:style w:type="character" w:customStyle="1" w:styleId="4Char">
    <w:name w:val="제목 4 Char"/>
    <w:basedOn w:val="a0"/>
    <w:link w:val="4"/>
    <w:uiPriority w:val="9"/>
    <w:semiHidden/>
    <w:rsid w:val="004F4606"/>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4F4606"/>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4F4606"/>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4F4606"/>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4F4606"/>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4F4606"/>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4F460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4F460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F460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4F4606"/>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4F4606"/>
    <w:pPr>
      <w:spacing w:before="160"/>
      <w:jc w:val="center"/>
    </w:pPr>
    <w:rPr>
      <w:i/>
      <w:iCs/>
      <w:color w:val="404040" w:themeColor="text1" w:themeTint="BF"/>
    </w:rPr>
  </w:style>
  <w:style w:type="character" w:customStyle="1" w:styleId="Char1">
    <w:name w:val="인용 Char"/>
    <w:basedOn w:val="a0"/>
    <w:link w:val="a5"/>
    <w:uiPriority w:val="29"/>
    <w:rsid w:val="004F4606"/>
    <w:rPr>
      <w:i/>
      <w:iCs/>
      <w:color w:val="404040" w:themeColor="text1" w:themeTint="BF"/>
    </w:rPr>
  </w:style>
  <w:style w:type="paragraph" w:styleId="a6">
    <w:name w:val="List Paragraph"/>
    <w:basedOn w:val="a"/>
    <w:uiPriority w:val="34"/>
    <w:qFormat/>
    <w:rsid w:val="004F4606"/>
    <w:pPr>
      <w:ind w:left="720"/>
      <w:contextualSpacing/>
    </w:pPr>
  </w:style>
  <w:style w:type="character" w:styleId="a7">
    <w:name w:val="Intense Emphasis"/>
    <w:basedOn w:val="a0"/>
    <w:uiPriority w:val="21"/>
    <w:qFormat/>
    <w:rsid w:val="004F4606"/>
    <w:rPr>
      <w:i/>
      <w:iCs/>
      <w:color w:val="0F4761" w:themeColor="accent1" w:themeShade="BF"/>
    </w:rPr>
  </w:style>
  <w:style w:type="paragraph" w:styleId="a8">
    <w:name w:val="Intense Quote"/>
    <w:basedOn w:val="a"/>
    <w:next w:val="a"/>
    <w:link w:val="Char2"/>
    <w:uiPriority w:val="30"/>
    <w:qFormat/>
    <w:rsid w:val="004F46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4F4606"/>
    <w:rPr>
      <w:i/>
      <w:iCs/>
      <w:color w:val="0F4761" w:themeColor="accent1" w:themeShade="BF"/>
    </w:rPr>
  </w:style>
  <w:style w:type="character" w:styleId="a9">
    <w:name w:val="Intense Reference"/>
    <w:basedOn w:val="a0"/>
    <w:uiPriority w:val="32"/>
    <w:qFormat/>
    <w:rsid w:val="004F4606"/>
    <w:rPr>
      <w:b/>
      <w:bCs/>
      <w:smallCaps/>
      <w:color w:val="0F4761" w:themeColor="accent1" w:themeShade="BF"/>
      <w:spacing w:val="5"/>
    </w:rPr>
  </w:style>
  <w:style w:type="paragraph" w:customStyle="1" w:styleId="TAMainText">
    <w:name w:val="TA_Main_Text"/>
    <w:basedOn w:val="a"/>
    <w:link w:val="TAMainTextChar"/>
    <w:autoRedefine/>
    <w:rsid w:val="003D5618"/>
    <w:pPr>
      <w:widowControl/>
      <w:wordWrap/>
      <w:autoSpaceDE/>
      <w:autoSpaceDN/>
      <w:spacing w:after="60" w:line="240" w:lineRule="auto"/>
      <w:jc w:val="left"/>
    </w:pPr>
    <w:rPr>
      <w:rFonts w:ascii="Arno Pro" w:hAnsi="Arno Pro" w:cs="Times New Roman"/>
      <w:kern w:val="21"/>
      <w:sz w:val="19"/>
      <w:szCs w:val="20"/>
      <w:lang w:eastAsia="en-US"/>
    </w:rPr>
  </w:style>
  <w:style w:type="paragraph" w:customStyle="1" w:styleId="BATitle">
    <w:name w:val="BA_Title"/>
    <w:basedOn w:val="a"/>
    <w:next w:val="BBAuthorName"/>
    <w:autoRedefine/>
    <w:rsid w:val="00FC01DF"/>
    <w:pPr>
      <w:widowControl/>
      <w:wordWrap/>
      <w:autoSpaceDE/>
      <w:autoSpaceDN/>
      <w:spacing w:before="1400" w:after="180" w:line="240" w:lineRule="auto"/>
      <w:jc w:val="left"/>
    </w:pPr>
    <w:rPr>
      <w:rFonts w:ascii="Myriad Pro Light" w:hAnsi="Myriad Pro Light" w:cs="Times New Roman"/>
      <w:b/>
      <w:kern w:val="36"/>
      <w:sz w:val="34"/>
      <w:szCs w:val="20"/>
      <w:lang w:eastAsia="en-US"/>
    </w:rPr>
  </w:style>
  <w:style w:type="paragraph" w:customStyle="1" w:styleId="BBAuthorName">
    <w:name w:val="BB_Author_Name"/>
    <w:basedOn w:val="a"/>
    <w:next w:val="BCAuthorAddress"/>
    <w:autoRedefine/>
    <w:rsid w:val="0080129A"/>
    <w:pPr>
      <w:widowControl/>
      <w:wordWrap/>
      <w:autoSpaceDE/>
      <w:autoSpaceDN/>
      <w:spacing w:after="180" w:line="240" w:lineRule="auto"/>
      <w:jc w:val="left"/>
    </w:pPr>
    <w:rPr>
      <w:rFonts w:ascii="Arno Pro" w:hAnsi="Arno Pro" w:cs="Times New Roman"/>
      <w:kern w:val="26"/>
      <w:sz w:val="24"/>
      <w:szCs w:val="20"/>
      <w:lang w:eastAsia="en-US"/>
    </w:rPr>
  </w:style>
  <w:style w:type="paragraph" w:customStyle="1" w:styleId="BCAuthorAddress">
    <w:name w:val="BC_Author_Address"/>
    <w:basedOn w:val="a"/>
    <w:next w:val="a"/>
    <w:autoRedefine/>
    <w:rsid w:val="00D76713"/>
    <w:pPr>
      <w:widowControl/>
      <w:wordWrap/>
      <w:autoSpaceDE/>
      <w:autoSpaceDN/>
      <w:spacing w:after="60" w:line="240" w:lineRule="auto"/>
      <w:jc w:val="left"/>
    </w:pPr>
    <w:rPr>
      <w:rFonts w:ascii="Arno Pro" w:hAnsi="Arno Pro" w:cs="Times New Roman"/>
      <w:kern w:val="22"/>
      <w:szCs w:val="20"/>
      <w:lang w:eastAsia="en-US"/>
    </w:rPr>
  </w:style>
  <w:style w:type="paragraph" w:styleId="aa">
    <w:name w:val="caption"/>
    <w:basedOn w:val="a"/>
    <w:next w:val="a"/>
    <w:uiPriority w:val="35"/>
    <w:unhideWhenUsed/>
    <w:qFormat/>
    <w:rsid w:val="004F4606"/>
    <w:rPr>
      <w:b/>
      <w:bCs/>
      <w:szCs w:val="20"/>
    </w:rPr>
  </w:style>
  <w:style w:type="character" w:styleId="ab">
    <w:name w:val="Hyperlink"/>
    <w:basedOn w:val="a0"/>
    <w:uiPriority w:val="99"/>
    <w:unhideWhenUsed/>
    <w:rsid w:val="004F4606"/>
    <w:rPr>
      <w:color w:val="467886" w:themeColor="hyperlink"/>
      <w:u w:val="single"/>
    </w:rPr>
  </w:style>
  <w:style w:type="character" w:customStyle="1" w:styleId="react-xocs-alternative-link">
    <w:name w:val="react-xocs-alternative-link"/>
    <w:basedOn w:val="a0"/>
    <w:rsid w:val="004F4606"/>
  </w:style>
  <w:style w:type="character" w:customStyle="1" w:styleId="given-name">
    <w:name w:val="given-name"/>
    <w:basedOn w:val="a0"/>
    <w:rsid w:val="004F4606"/>
  </w:style>
  <w:style w:type="character" w:customStyle="1" w:styleId="text">
    <w:name w:val="text"/>
    <w:basedOn w:val="a0"/>
    <w:rsid w:val="004F4606"/>
  </w:style>
  <w:style w:type="paragraph" w:styleId="ac">
    <w:name w:val="header"/>
    <w:basedOn w:val="a"/>
    <w:link w:val="Char3"/>
    <w:uiPriority w:val="99"/>
    <w:unhideWhenUsed/>
    <w:rsid w:val="000E00C9"/>
    <w:pPr>
      <w:tabs>
        <w:tab w:val="center" w:pos="4513"/>
        <w:tab w:val="right" w:pos="9026"/>
      </w:tabs>
      <w:snapToGrid w:val="0"/>
    </w:pPr>
  </w:style>
  <w:style w:type="character" w:customStyle="1" w:styleId="Char3">
    <w:name w:val="머리글 Char"/>
    <w:basedOn w:val="a0"/>
    <w:link w:val="ac"/>
    <w:uiPriority w:val="99"/>
    <w:rsid w:val="000E00C9"/>
  </w:style>
  <w:style w:type="paragraph" w:styleId="ad">
    <w:name w:val="footer"/>
    <w:basedOn w:val="a"/>
    <w:link w:val="Char4"/>
    <w:uiPriority w:val="99"/>
    <w:unhideWhenUsed/>
    <w:rsid w:val="000E00C9"/>
    <w:pPr>
      <w:tabs>
        <w:tab w:val="center" w:pos="4513"/>
        <w:tab w:val="right" w:pos="9026"/>
      </w:tabs>
      <w:snapToGrid w:val="0"/>
    </w:pPr>
  </w:style>
  <w:style w:type="character" w:customStyle="1" w:styleId="Char4">
    <w:name w:val="바닥글 Char"/>
    <w:basedOn w:val="a0"/>
    <w:link w:val="ad"/>
    <w:uiPriority w:val="99"/>
    <w:rsid w:val="000E00C9"/>
  </w:style>
  <w:style w:type="character" w:styleId="ae">
    <w:name w:val="annotation reference"/>
    <w:basedOn w:val="a0"/>
    <w:unhideWhenUsed/>
    <w:rsid w:val="009D1198"/>
    <w:rPr>
      <w:sz w:val="18"/>
      <w:szCs w:val="18"/>
    </w:rPr>
  </w:style>
  <w:style w:type="paragraph" w:styleId="af">
    <w:name w:val="annotation text"/>
    <w:basedOn w:val="a"/>
    <w:link w:val="Char5"/>
    <w:unhideWhenUsed/>
    <w:rsid w:val="009D1198"/>
    <w:pPr>
      <w:jc w:val="left"/>
    </w:pPr>
  </w:style>
  <w:style w:type="character" w:customStyle="1" w:styleId="Char5">
    <w:name w:val="메모 텍스트 Char"/>
    <w:basedOn w:val="a0"/>
    <w:link w:val="af"/>
    <w:rsid w:val="009D1198"/>
  </w:style>
  <w:style w:type="paragraph" w:styleId="af0">
    <w:name w:val="annotation subject"/>
    <w:basedOn w:val="af"/>
    <w:next w:val="af"/>
    <w:link w:val="Char6"/>
    <w:uiPriority w:val="99"/>
    <w:semiHidden/>
    <w:unhideWhenUsed/>
    <w:rsid w:val="009D1198"/>
    <w:rPr>
      <w:b/>
      <w:bCs/>
    </w:rPr>
  </w:style>
  <w:style w:type="character" w:customStyle="1" w:styleId="Char6">
    <w:name w:val="메모 주제 Char"/>
    <w:basedOn w:val="Char5"/>
    <w:link w:val="af0"/>
    <w:uiPriority w:val="99"/>
    <w:semiHidden/>
    <w:rsid w:val="009D1198"/>
    <w:rPr>
      <w:b/>
      <w:bCs/>
    </w:rPr>
  </w:style>
  <w:style w:type="paragraph" w:styleId="af1">
    <w:name w:val="Revision"/>
    <w:hidden/>
    <w:uiPriority w:val="99"/>
    <w:semiHidden/>
    <w:rsid w:val="008743DF"/>
    <w:pPr>
      <w:spacing w:after="0" w:line="240" w:lineRule="auto"/>
      <w:jc w:val="left"/>
    </w:pPr>
  </w:style>
  <w:style w:type="character" w:styleId="af2">
    <w:name w:val="Placeholder Text"/>
    <w:basedOn w:val="a0"/>
    <w:uiPriority w:val="99"/>
    <w:semiHidden/>
    <w:rsid w:val="005B19BE"/>
    <w:rPr>
      <w:color w:val="666666"/>
    </w:rPr>
  </w:style>
  <w:style w:type="paragraph" w:customStyle="1" w:styleId="StyleFACorrespondingAuthorFootnote7pt">
    <w:name w:val="Style FA_Corresponding_Author_Footnote + 7 pt"/>
    <w:basedOn w:val="a"/>
    <w:next w:val="a"/>
    <w:link w:val="StyleFACorrespondingAuthorFootnote7ptChar"/>
    <w:autoRedefine/>
    <w:rsid w:val="00391E3E"/>
    <w:pPr>
      <w:widowControl/>
      <w:wordWrap/>
      <w:autoSpaceDE/>
      <w:autoSpaceDN/>
      <w:spacing w:after="0" w:line="240" w:lineRule="auto"/>
      <w:jc w:val="left"/>
    </w:pPr>
    <w:rPr>
      <w:rFonts w:ascii="Arno Pro" w:hAnsi="Arno Pro" w:cs="Times New Roman"/>
      <w:kern w:val="20"/>
      <w:sz w:val="18"/>
      <w:szCs w:val="20"/>
      <w:lang w:eastAsia="en-US"/>
    </w:rPr>
  </w:style>
  <w:style w:type="character" w:customStyle="1" w:styleId="StyleFACorrespondingAuthorFootnote7ptChar">
    <w:name w:val="Style FA_Corresponding_Author_Footnote + 7 pt Char"/>
    <w:link w:val="StyleFACorrespondingAuthorFootnote7pt"/>
    <w:rsid w:val="00391E3E"/>
    <w:rPr>
      <w:rFonts w:ascii="Arno Pro" w:hAnsi="Arno Pro" w:cs="Times New Roman"/>
      <w:kern w:val="20"/>
      <w:sz w:val="18"/>
      <w:szCs w:val="20"/>
      <w:lang w:eastAsia="en-US"/>
    </w:rPr>
  </w:style>
  <w:style w:type="paragraph" w:customStyle="1" w:styleId="EndNoteBibliographyTitle">
    <w:name w:val="EndNote Bibliography Title"/>
    <w:basedOn w:val="a"/>
    <w:link w:val="EndNoteBibliographyTitleChar"/>
    <w:rsid w:val="001309BD"/>
    <w:pPr>
      <w:spacing w:after="0"/>
      <w:jc w:val="center"/>
    </w:pPr>
    <w:rPr>
      <w:rFonts w:ascii="맑은 고딕" w:eastAsia="맑은 고딕" w:hAnsi="맑은 고딕"/>
      <w:noProof/>
    </w:rPr>
  </w:style>
  <w:style w:type="character" w:customStyle="1" w:styleId="TAMainTextChar">
    <w:name w:val="TA_Main_Text Char"/>
    <w:basedOn w:val="a0"/>
    <w:link w:val="TAMainText"/>
    <w:rsid w:val="003D5618"/>
    <w:rPr>
      <w:rFonts w:ascii="Arno Pro" w:hAnsi="Arno Pro" w:cs="Times New Roman"/>
      <w:kern w:val="21"/>
      <w:sz w:val="19"/>
      <w:szCs w:val="20"/>
      <w:lang w:eastAsia="en-US"/>
    </w:rPr>
  </w:style>
  <w:style w:type="character" w:customStyle="1" w:styleId="EndNoteBibliographyTitleChar">
    <w:name w:val="EndNote Bibliography Title Char"/>
    <w:basedOn w:val="TAMainTextChar"/>
    <w:link w:val="EndNoteBibliographyTitle"/>
    <w:rsid w:val="001309BD"/>
    <w:rPr>
      <w:rFonts w:ascii="맑은 고딕" w:eastAsia="맑은 고딕" w:hAnsi="맑은 고딕" w:cs="Times New Roman"/>
      <w:noProof/>
      <w:kern w:val="21"/>
      <w:sz w:val="19"/>
      <w:szCs w:val="20"/>
      <w:lang w:eastAsia="en-US"/>
    </w:rPr>
  </w:style>
  <w:style w:type="paragraph" w:customStyle="1" w:styleId="EndNoteBibliography">
    <w:name w:val="EndNote Bibliography"/>
    <w:basedOn w:val="a"/>
    <w:link w:val="EndNoteBibliographyChar"/>
    <w:rsid w:val="001309BD"/>
    <w:pPr>
      <w:spacing w:line="240" w:lineRule="auto"/>
    </w:pPr>
    <w:rPr>
      <w:rFonts w:ascii="맑은 고딕" w:eastAsia="맑은 고딕" w:hAnsi="맑은 고딕"/>
      <w:noProof/>
    </w:rPr>
  </w:style>
  <w:style w:type="character" w:customStyle="1" w:styleId="EndNoteBibliographyChar">
    <w:name w:val="EndNote Bibliography Char"/>
    <w:basedOn w:val="TAMainTextChar"/>
    <w:link w:val="EndNoteBibliography"/>
    <w:rsid w:val="001309BD"/>
    <w:rPr>
      <w:rFonts w:ascii="맑은 고딕" w:eastAsia="맑은 고딕" w:hAnsi="맑은 고딕" w:cs="Times New Roman"/>
      <w:noProof/>
      <w:kern w:val="21"/>
      <w:sz w:val="19"/>
      <w:szCs w:val="20"/>
      <w:lang w:eastAsia="en-US"/>
    </w:rPr>
  </w:style>
  <w:style w:type="paragraph" w:customStyle="1" w:styleId="StyleBIEmailAddress95pt">
    <w:name w:val="Style BI_Email_Address + 9.5 pt"/>
    <w:basedOn w:val="a"/>
    <w:rsid w:val="0062170B"/>
    <w:pPr>
      <w:widowControl/>
      <w:wordWrap/>
      <w:autoSpaceDE/>
      <w:autoSpaceDN/>
      <w:spacing w:after="60" w:line="240" w:lineRule="auto"/>
      <w:jc w:val="left"/>
    </w:pPr>
    <w:rPr>
      <w:rFonts w:ascii="Arno Pro" w:hAnsi="Arno Pro" w:cs="Times New Roman"/>
      <w:kern w:val="0"/>
      <w:sz w:val="19"/>
      <w:szCs w:val="20"/>
      <w:lang w:eastAsia="en-US"/>
    </w:rPr>
  </w:style>
  <w:style w:type="character" w:styleId="af3">
    <w:name w:val="Unresolved Mention"/>
    <w:basedOn w:val="a0"/>
    <w:uiPriority w:val="99"/>
    <w:semiHidden/>
    <w:unhideWhenUsed/>
    <w:rsid w:val="000E0C0D"/>
    <w:rPr>
      <w:color w:val="605E5C"/>
      <w:shd w:val="clear" w:color="auto" w:fill="E1DFDD"/>
    </w:rPr>
  </w:style>
  <w:style w:type="paragraph" w:styleId="af4">
    <w:name w:val="No Spacing"/>
    <w:uiPriority w:val="1"/>
    <w:qFormat/>
    <w:rsid w:val="00822F11"/>
    <w:pPr>
      <w:widowControl w:val="0"/>
      <w:wordWrap w:val="0"/>
      <w:autoSpaceDE w:val="0"/>
      <w:autoSpaceDN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651594">
      <w:bodyDiv w:val="1"/>
      <w:marLeft w:val="0"/>
      <w:marRight w:val="0"/>
      <w:marTop w:val="0"/>
      <w:marBottom w:val="0"/>
      <w:divBdr>
        <w:top w:val="none" w:sz="0" w:space="0" w:color="auto"/>
        <w:left w:val="none" w:sz="0" w:space="0" w:color="auto"/>
        <w:bottom w:val="none" w:sz="0" w:space="0" w:color="auto"/>
        <w:right w:val="none" w:sz="0" w:space="0" w:color="auto"/>
      </w:divBdr>
    </w:div>
    <w:div w:id="543951857">
      <w:bodyDiv w:val="1"/>
      <w:marLeft w:val="0"/>
      <w:marRight w:val="0"/>
      <w:marTop w:val="0"/>
      <w:marBottom w:val="0"/>
      <w:divBdr>
        <w:top w:val="none" w:sz="0" w:space="0" w:color="auto"/>
        <w:left w:val="none" w:sz="0" w:space="0" w:color="auto"/>
        <w:bottom w:val="none" w:sz="0" w:space="0" w:color="auto"/>
        <w:right w:val="none" w:sz="0" w:space="0" w:color="auto"/>
      </w:divBdr>
    </w:div>
    <w:div w:id="865947937">
      <w:bodyDiv w:val="1"/>
      <w:marLeft w:val="0"/>
      <w:marRight w:val="0"/>
      <w:marTop w:val="0"/>
      <w:marBottom w:val="0"/>
      <w:divBdr>
        <w:top w:val="none" w:sz="0" w:space="0" w:color="auto"/>
        <w:left w:val="none" w:sz="0" w:space="0" w:color="auto"/>
        <w:bottom w:val="none" w:sz="0" w:space="0" w:color="auto"/>
        <w:right w:val="none" w:sz="0" w:space="0" w:color="auto"/>
      </w:divBdr>
    </w:div>
    <w:div w:id="869419680">
      <w:bodyDiv w:val="1"/>
      <w:marLeft w:val="0"/>
      <w:marRight w:val="0"/>
      <w:marTop w:val="0"/>
      <w:marBottom w:val="0"/>
      <w:divBdr>
        <w:top w:val="none" w:sz="0" w:space="0" w:color="auto"/>
        <w:left w:val="none" w:sz="0" w:space="0" w:color="auto"/>
        <w:bottom w:val="none" w:sz="0" w:space="0" w:color="auto"/>
        <w:right w:val="none" w:sz="0" w:space="0" w:color="auto"/>
      </w:divBdr>
    </w:div>
    <w:div w:id="151534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tae.park@frm2.tum.de"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mailto:hoirimoon@ewha.ac.kr"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hcoh@unist.ac.kr"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69FA9-B611-4450-8AD8-45FD0F4FC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11</Pages>
  <Words>1101</Words>
  <Characters>6131</Characters>
  <Application>Microsoft Office Word</Application>
  <DocSecurity>0</DocSecurity>
  <Lines>138</Lines>
  <Paragraphs>48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(대학원생) 박재우 (화학과)</dc:creator>
  <cp:keywords/>
  <dc:description/>
  <cp:lastModifiedBy>(교원) 오현철 (화학과)</cp:lastModifiedBy>
  <cp:revision>23</cp:revision>
  <dcterms:created xsi:type="dcterms:W3CDTF">2024-07-30T02:38:00Z</dcterms:created>
  <dcterms:modified xsi:type="dcterms:W3CDTF">2024-08-09T20:25:00Z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01a1c31a-b148-4db1-a6dd-7f305e4b57e9</vt:lpwstr>
  </property>
</Properties>
</file>