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E9FB2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3040" cy="3562985"/>
            <wp:effectExtent l="0" t="0" r="5715" b="10160"/>
            <wp:docPr id="3" name="图片 3" descr="性别亚组分析总图7-1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性别亚组分析总图7-19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6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S1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Analysis of subgroups based on gender and treatment-related changes in specific body fat areas from the baseline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to six months post lifestyle intervention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Baseline differences in site-specific body adipose depots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 b.C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omparisons for percentage losses of site-specific body adipose depots.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c.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Treatment-induced reductions 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hepatic proton density fat fraction (PDFF) , pancreatic PDFF, visceral fat area, and subcutaneous fat area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from baseline to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months after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lifestyle intervention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 w14:paraId="525ECC9F">
      <w:pPr>
        <w:rPr>
          <w:rFonts w:hint="default"/>
          <w:lang w:val="en-US" w:eastAsia="zh-CN"/>
        </w:rPr>
      </w:pPr>
    </w:p>
    <w:p w14:paraId="1A945A38">
      <w:pPr>
        <w:rPr>
          <w:rFonts w:hint="default" w:eastAsiaTheme="minorEastAsia"/>
          <w:lang w:eastAsia="zh-CN"/>
        </w:rPr>
      </w:pPr>
    </w:p>
    <w:p w14:paraId="48821D98">
      <w:pPr>
        <w:rPr>
          <w:rFonts w:hint="default" w:eastAsiaTheme="minorEastAsia"/>
          <w:lang w:eastAsia="zh-CN"/>
        </w:rPr>
      </w:pPr>
    </w:p>
    <w:p w14:paraId="6212C00F">
      <w:pPr>
        <w:rPr>
          <w:rFonts w:hint="default" w:eastAsiaTheme="minorEastAsia"/>
          <w:lang w:eastAsia="zh-CN"/>
        </w:rPr>
      </w:pPr>
    </w:p>
    <w:p w14:paraId="034F9F2C">
      <w:pPr>
        <w:rPr>
          <w:rFonts w:hint="default" w:eastAsiaTheme="minorEastAsia"/>
          <w:lang w:eastAsia="zh-CN"/>
        </w:rPr>
      </w:pPr>
    </w:p>
    <w:p w14:paraId="514CF6D5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CDAC10E">
      <w:pPr>
        <w:bidi w:val="0"/>
        <w:rPr>
          <w:rFonts w:hint="eastAsia"/>
          <w:lang w:val="en-US" w:eastAsia="zh-CN"/>
        </w:rPr>
      </w:pPr>
    </w:p>
    <w:p w14:paraId="3E32DEE9">
      <w:pPr>
        <w:bidi w:val="0"/>
        <w:rPr>
          <w:rFonts w:hint="eastAsia"/>
          <w:lang w:val="en-US" w:eastAsia="zh-CN"/>
        </w:rPr>
      </w:pPr>
    </w:p>
    <w:p w14:paraId="6E0FB675">
      <w:pPr>
        <w:bidi w:val="0"/>
        <w:rPr>
          <w:rFonts w:hint="eastAsia"/>
          <w:lang w:val="en-US" w:eastAsia="zh-CN"/>
        </w:rPr>
      </w:pPr>
    </w:p>
    <w:p w14:paraId="73E4FE3A">
      <w:pPr>
        <w:bidi w:val="0"/>
        <w:rPr>
          <w:rFonts w:hint="eastAsia"/>
          <w:lang w:val="en-US" w:eastAsia="zh-CN"/>
        </w:rPr>
      </w:pPr>
    </w:p>
    <w:p w14:paraId="2F12D490">
      <w:pPr>
        <w:bidi w:val="0"/>
        <w:rPr>
          <w:rFonts w:hint="eastAsia"/>
          <w:lang w:val="en-US" w:eastAsia="zh-CN"/>
        </w:rPr>
      </w:pPr>
    </w:p>
    <w:p w14:paraId="5EB18B05">
      <w:pPr>
        <w:bidi w:val="0"/>
        <w:jc w:val="left"/>
        <w:rPr>
          <w:rFonts w:hint="eastAsia"/>
          <w:lang w:val="en-US" w:eastAsia="zh-CN"/>
        </w:rPr>
      </w:pPr>
    </w:p>
    <w:p w14:paraId="0D59C4A4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DC90D8E">
      <w:pPr>
        <w:bidi w:val="0"/>
        <w:rPr>
          <w:rFonts w:hint="eastAsia"/>
          <w:lang w:val="en-US" w:eastAsia="zh-CN"/>
        </w:rPr>
      </w:pPr>
    </w:p>
    <w:p w14:paraId="58D37DBF">
      <w:pPr>
        <w:bidi w:val="0"/>
        <w:rPr>
          <w:rFonts w:hint="eastAsia"/>
          <w:lang w:val="en-US" w:eastAsia="zh-CN"/>
        </w:rPr>
      </w:pPr>
    </w:p>
    <w:p w14:paraId="5DE7455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4310" cy="3561080"/>
            <wp:effectExtent l="0" t="0" r="4445" b="1270"/>
            <wp:docPr id="4" name="图片 4" descr="BMI亚组分析总图7-1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MI亚组分析总图7-19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B7049">
      <w:pPr>
        <w:bidi w:val="0"/>
        <w:jc w:val="left"/>
        <w:rPr>
          <w:rFonts w:hint="eastAsia"/>
          <w:lang w:val="en-US" w:eastAsia="zh-CN"/>
        </w:rPr>
      </w:pPr>
    </w:p>
    <w:p w14:paraId="39C0FFD2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1013F56C">
      <w:pPr>
        <w:bidi w:val="0"/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S2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Analysis of subgroups based on BMI and the differential mobilization of specific body fat areas induced by treatment from the baseline to six months post-lifestyle intervention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Baseline differences in site-specific body adipose depots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 b.C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omparisons for percentage losses of site-specific body adipose depots.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c.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Treatment-induced reductions 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hepatic proton density fat fraction (PDFF) , pancreatic PDFF, visceral fat area, and subcutaneous fat area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from baseline to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months after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lifestyle intervention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 w14:paraId="37725250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4B1C5450">
      <w:pPr>
        <w:bidi w:val="0"/>
        <w:rPr>
          <w:rFonts w:hint="eastAsia"/>
          <w:lang w:val="en-US" w:eastAsia="zh-CN"/>
        </w:rPr>
      </w:pPr>
    </w:p>
    <w:p w14:paraId="7E26D5C5">
      <w:pPr>
        <w:bidi w:val="0"/>
        <w:rPr>
          <w:rFonts w:hint="eastAsia"/>
          <w:lang w:val="en-US" w:eastAsia="zh-CN"/>
        </w:rPr>
      </w:pPr>
    </w:p>
    <w:p w14:paraId="13E5DE57">
      <w:pPr>
        <w:bidi w:val="0"/>
        <w:rPr>
          <w:rFonts w:hint="eastAsia"/>
          <w:lang w:val="en-US" w:eastAsia="zh-CN"/>
        </w:rPr>
      </w:pPr>
    </w:p>
    <w:p w14:paraId="0E3C52EA">
      <w:pPr>
        <w:bidi w:val="0"/>
        <w:rPr>
          <w:rFonts w:hint="eastAsia"/>
          <w:lang w:val="en-US" w:eastAsia="zh-CN"/>
        </w:rPr>
      </w:pPr>
    </w:p>
    <w:p w14:paraId="15B6BBB3">
      <w:pPr>
        <w:bidi w:val="0"/>
        <w:rPr>
          <w:rFonts w:hint="eastAsia"/>
          <w:lang w:val="en-US" w:eastAsia="zh-CN"/>
        </w:rPr>
      </w:pPr>
    </w:p>
    <w:p w14:paraId="4EA67D60">
      <w:pPr>
        <w:bidi w:val="0"/>
        <w:rPr>
          <w:rFonts w:hint="eastAsia"/>
          <w:lang w:val="en-US" w:eastAsia="zh-CN"/>
        </w:rPr>
      </w:pPr>
    </w:p>
    <w:p w14:paraId="0008DD36">
      <w:pPr>
        <w:bidi w:val="0"/>
        <w:rPr>
          <w:rFonts w:hint="eastAsia"/>
          <w:lang w:val="en-US" w:eastAsia="zh-CN"/>
        </w:rPr>
      </w:pPr>
    </w:p>
    <w:p w14:paraId="5E510EF1">
      <w:pPr>
        <w:bidi w:val="0"/>
        <w:rPr>
          <w:rFonts w:hint="eastAsia"/>
          <w:lang w:val="en-US" w:eastAsia="zh-CN"/>
        </w:rPr>
      </w:pPr>
    </w:p>
    <w:p w14:paraId="7BEA3717">
      <w:pPr>
        <w:bidi w:val="0"/>
        <w:rPr>
          <w:rFonts w:hint="eastAsia"/>
          <w:lang w:val="en-US" w:eastAsia="zh-CN"/>
        </w:rPr>
      </w:pPr>
    </w:p>
    <w:p w14:paraId="24FF516D">
      <w:pPr>
        <w:bidi w:val="0"/>
        <w:rPr>
          <w:rFonts w:hint="eastAsia"/>
          <w:lang w:val="en-US" w:eastAsia="zh-CN"/>
        </w:rPr>
      </w:pPr>
    </w:p>
    <w:p w14:paraId="48A817A6">
      <w:pPr>
        <w:bidi w:val="0"/>
        <w:jc w:val="left"/>
        <w:rPr>
          <w:rFonts w:hint="eastAsia"/>
          <w:lang w:val="en-US" w:eastAsia="zh-CN"/>
        </w:rPr>
      </w:pPr>
    </w:p>
    <w:p w14:paraId="668F536D">
      <w:pPr>
        <w:bidi w:val="0"/>
        <w:jc w:val="left"/>
        <w:rPr>
          <w:rFonts w:hint="eastAsia"/>
          <w:lang w:val="en-US" w:eastAsia="zh-CN"/>
        </w:rPr>
      </w:pPr>
    </w:p>
    <w:p w14:paraId="4C9FF939"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274310" cy="3561080"/>
            <wp:effectExtent l="0" t="0" r="4445" b="1270"/>
            <wp:docPr id="5" name="图片 5" descr="糖代谢分组总图7-19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糖代谢分组总图7-19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BA86D">
      <w:pPr>
        <w:bidi w:val="0"/>
        <w:rPr>
          <w:rFonts w:hint="eastAsia"/>
          <w:lang w:val="en-US" w:eastAsia="zh-CN"/>
        </w:rPr>
      </w:pPr>
    </w:p>
    <w:p w14:paraId="6C3CA24B">
      <w:pPr>
        <w:bidi w:val="0"/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Fig.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S3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Analysis of subgroups based on glucose metabolism and treatment-related changes in specific body fat areas from the baseline to six months post lifestyle intervention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a.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Baseline differences in site-specific body adipose depots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 b.C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omparisons for percentage losses of site-specific body adipose depots.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c.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Treatment-induced reductions 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hepatic proton density fat fraction (PDFF)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pancreatic PDFF, visceral fat area, and subcutaneous fat area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from baseline to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months after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lifestyle intervention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 w14:paraId="476FC163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zljODBiNDliMzEyMzFlZWNlN2EzYjU0N2YzMWEifQ=="/>
  </w:docVars>
  <w:rsids>
    <w:rsidRoot w:val="00000000"/>
    <w:rsid w:val="1A8008A8"/>
    <w:rsid w:val="290375FA"/>
    <w:rsid w:val="2A9218A4"/>
    <w:rsid w:val="2C4464F3"/>
    <w:rsid w:val="3AB17F7A"/>
    <w:rsid w:val="42E36169"/>
    <w:rsid w:val="4390154D"/>
    <w:rsid w:val="69D12C3B"/>
    <w:rsid w:val="76D87E14"/>
    <w:rsid w:val="76E85F90"/>
    <w:rsid w:val="7F67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203</Words>
  <Characters>1364</Characters>
  <Lines>0</Lines>
  <Paragraphs>0</Paragraphs>
  <TotalTime>0</TotalTime>
  <ScaleCrop>false</ScaleCrop>
  <LinksUpToDate>false</LinksUpToDate>
  <CharactersWithSpaces>1567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2024-06-04T12:23:00Z</dcterms:created>
  <dc:creator>LH0417</dc:creator>
  <cp:lastModifiedBy>刘红</cp:lastModifiedBy>
  <dcterms:modified xsi:type="dcterms:W3CDTF">2024-08-10T10:22:04Z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E27ACC7F16E14311A54D4E5F92441BBA_12</vt:lpwstr>
  </property>
</Properties>
</file>