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Materials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278120" cy="527812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27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 xml:space="preserve">upplementary </w:t>
      </w:r>
      <w:r>
        <w:rPr>
          <w:rFonts w:ascii="Times New Roman" w:hAnsi="Times New Roman" w:cs="Times New Roman"/>
          <w:sz w:val="24"/>
          <w:szCs w:val="24"/>
        </w:rPr>
        <w:t xml:space="preserve">Fig. S1 </w:t>
      </w:r>
      <w:r>
        <w:rPr>
          <w:rFonts w:ascii="Times New Roman" w:hAnsi="Times New Roman" w:eastAsia="宋体" w:cs="Times New Roman"/>
          <w:sz w:val="24"/>
          <w:szCs w:val="24"/>
        </w:rPr>
        <w:t>The number of unique and shared SNPs among six duck groups shown by a venn diagram</w:t>
      </w:r>
      <w:r>
        <w:rPr>
          <w:rFonts w:ascii="Times New Roman" w:hAnsi="Times New Roman" w:eastAsia="宋体" w:cs="Times New Roman"/>
          <w:sz w:val="24"/>
          <w:szCs w:val="24"/>
        </w:rPr>
        <w:br w:type="page"/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278120" cy="5693410"/>
            <wp:effectExtent l="0" t="0" r="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73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693434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 xml:space="preserve">upplementary </w:t>
      </w:r>
      <w:r>
        <w:rPr>
          <w:rFonts w:ascii="Times New Roman" w:hAnsi="Times New Roman" w:cs="Times New Roman"/>
          <w:sz w:val="24"/>
          <w:szCs w:val="24"/>
        </w:rPr>
        <w:t>Fig. S2 Principal component analysis (PCA) of (A) PC1 and PC2; (B) PC2 and PC3; (C) PC1 and PC3. The points of Shaoxing ducks are in close proximity to that of Shanma ducks in three figures.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spacing w:line="360" w:lineRule="auto"/>
        <w:ind w:left="-1" w:leftChars="-270" w:hanging="566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915660" cy="5481320"/>
            <wp:effectExtent l="0" t="0" r="889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91" r="4111"/>
                    <a:stretch>
                      <a:fillRect/>
                    </a:stretch>
                  </pic:blipFill>
                  <pic:spPr>
                    <a:xfrm>
                      <a:off x="0" y="0"/>
                      <a:ext cx="5921568" cy="548667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-1" w:leftChars="-1" w:hanging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 xml:space="preserve">upplementary </w:t>
      </w:r>
      <w:r>
        <w:rPr>
          <w:rFonts w:ascii="Times New Roman" w:hAnsi="Times New Roman" w:cs="Times New Roman"/>
          <w:sz w:val="24"/>
          <w:szCs w:val="24"/>
        </w:rPr>
        <w:t xml:space="preserve">Fig. S3 Demographic history of ducks. </w:t>
      </w:r>
      <w:r>
        <w:rPr>
          <w:rFonts w:hint="eastAsia"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 xml:space="preserve"> PSMC analysis results of MA population. </w:t>
      </w:r>
      <w:r>
        <w:rPr>
          <w:rFonts w:hint="eastAsia"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 xml:space="preserve">B) PSMC analysis results of SB population. </w:t>
      </w:r>
      <w:r>
        <w:rPr>
          <w:rFonts w:hint="eastAsia"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hint="eastAsia"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PSMC analysis results of FH population. </w:t>
      </w:r>
      <w:r>
        <w:rPr>
          <w:rFonts w:hint="eastAsia"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D</w:t>
      </w:r>
      <w:r>
        <w:rPr>
          <w:rFonts w:hint="eastAsia"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PSMC analysis results of SX population. </w:t>
      </w:r>
      <w:r>
        <w:rPr>
          <w:rFonts w:hint="eastAsia"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E</w:t>
      </w:r>
      <w:r>
        <w:rPr>
          <w:rFonts w:hint="eastAsia"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PSMC analysis results of SM population. </w:t>
      </w:r>
      <w:r>
        <w:rPr>
          <w:rFonts w:hint="eastAsia"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hint="eastAsia"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PSMC analysis results of CV population.</w:t>
      </w:r>
    </w:p>
    <w:p>
      <w:pPr>
        <w:spacing w:line="360" w:lineRule="auto"/>
        <w:ind w:left="0" w:leftChars="-202" w:hanging="424" w:hangingChars="177"/>
        <w:rPr>
          <w:rFonts w:ascii="Times New Roman" w:hAnsi="Times New Roman" w:cs="Times New Roman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drawing>
          <wp:inline distT="0" distB="0" distL="0" distR="0">
            <wp:extent cx="5278120" cy="5366385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36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 xml:space="preserve">upplementary </w:t>
      </w:r>
      <w:r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Distribution of KEGG pathway of domestic ducks is shown as a bar chart. The number of gene is shown along X-axis while the different KEGG pathways are shown along Y-axis.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ind w:left="-850" w:leftChars="-40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6254750" cy="3276600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519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 xml:space="preserve">upplementary </w:t>
      </w:r>
      <w:r>
        <w:rPr>
          <w:rFonts w:ascii="Times New Roman" w:hAnsi="Times New Roman" w:cs="Times New Roman"/>
          <w:sz w:val="24"/>
          <w:szCs w:val="24"/>
        </w:rPr>
        <w:t>Fig.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Gene ontology (GO) classification for positively selected genes in domestication. The number of gene is shown along Y-axis while the different GO </w:t>
      </w:r>
      <w:r>
        <w:rPr>
          <w:rFonts w:ascii="Times New Roman" w:hAnsi="Times New Roman" w:eastAsia="宋体" w:cs="Times New Roman"/>
          <w:sz w:val="24"/>
          <w:szCs w:val="24"/>
        </w:rPr>
        <w:t>categories</w:t>
      </w:r>
      <w:r>
        <w:rPr>
          <w:rFonts w:ascii="Times New Roman" w:hAnsi="Times New Roman" w:cs="Times New Roman"/>
          <w:sz w:val="24"/>
          <w:szCs w:val="24"/>
        </w:rPr>
        <w:t xml:space="preserve"> are shown along X-axis.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  <w:sectPr>
          <w:pgSz w:w="11906" w:h="16838"/>
          <w:pgMar w:top="1440" w:right="1797" w:bottom="1440" w:left="1797" w:header="851" w:footer="992" w:gutter="0"/>
          <w:lnNumType w:countBy="1" w:restart="continuous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>Sup</w:t>
      </w:r>
      <w:r>
        <w:rPr>
          <w:rFonts w:ascii="Times New Roman" w:hAnsi="Times New Roman" w:cs="Times New Roman"/>
          <w:sz w:val="24"/>
          <w:szCs w:val="24"/>
        </w:rPr>
        <w:t>plementary Tables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Table S1. Statistics of genomic sequencing of six duck populations.</w:t>
      </w:r>
    </w:p>
    <w:tbl>
      <w:tblPr>
        <w:tblStyle w:val="7"/>
        <w:tblW w:w="14176" w:type="dxa"/>
        <w:tblInd w:w="-284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3"/>
        <w:gridCol w:w="862"/>
        <w:gridCol w:w="2127"/>
        <w:gridCol w:w="2126"/>
        <w:gridCol w:w="1701"/>
        <w:gridCol w:w="1417"/>
        <w:gridCol w:w="1701"/>
        <w:gridCol w:w="1560"/>
        <w:gridCol w:w="155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123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ind w:right="178" w:rightChars="85"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Sample</w:t>
            </w:r>
          </w:p>
        </w:tc>
        <w:tc>
          <w:tcPr>
            <w:tcW w:w="862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breed</w:t>
            </w:r>
          </w:p>
        </w:tc>
        <w:tc>
          <w:tcPr>
            <w:tcW w:w="2127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Raw Base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(bp)</w:t>
            </w:r>
          </w:p>
        </w:tc>
        <w:tc>
          <w:tcPr>
            <w:tcW w:w="2126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Clean Base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(bp)</w:t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Effective Rate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(%)</w:t>
            </w:r>
          </w:p>
        </w:tc>
        <w:tc>
          <w:tcPr>
            <w:tcW w:w="1417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Error Rate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(%)</w:t>
            </w:r>
          </w:p>
        </w:tc>
        <w:tc>
          <w:tcPr>
            <w:tcW w:w="1701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Q20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(%)</w:t>
            </w:r>
          </w:p>
        </w:tc>
        <w:tc>
          <w:tcPr>
            <w:tcW w:w="1560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Q30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(%)</w:t>
            </w:r>
          </w:p>
        </w:tc>
        <w:tc>
          <w:tcPr>
            <w:tcW w:w="1559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GC Content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(%)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Y514581</w:t>
            </w:r>
          </w:p>
        </w:tc>
        <w:tc>
          <w:tcPr>
            <w:tcW w:w="862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2127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6,533,194,200</w:t>
            </w:r>
          </w:p>
        </w:tc>
        <w:tc>
          <w:tcPr>
            <w:tcW w:w="2126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6,462,274,200</w:t>
            </w:r>
          </w:p>
        </w:tc>
        <w:tc>
          <w:tcPr>
            <w:tcW w:w="1701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98.91</w:t>
            </w:r>
          </w:p>
        </w:tc>
        <w:tc>
          <w:tcPr>
            <w:tcW w:w="1417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95.93</w:t>
            </w:r>
          </w:p>
        </w:tc>
        <w:tc>
          <w:tcPr>
            <w:tcW w:w="1560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91.22</w:t>
            </w:r>
          </w:p>
        </w:tc>
        <w:tc>
          <w:tcPr>
            <w:tcW w:w="1559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42.73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Y514596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5,791,020,900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5,723,121,000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98.83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95.83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91.10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42.86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Y514597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6,007,902,900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5,936,809,200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98.82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96.03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91.46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42.61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Y514658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5,524,394,400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5,453,904,000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98.72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95.98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91.41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42.78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Y514881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6,436,633,500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6,371,151,600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98.98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95.64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90.66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42.45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Y514910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10,318,641,900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10,178,369,400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98.64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95.59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90.12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43.86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Y514925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8,957,637,300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8,850,498,300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98.80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95.98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91.38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42.61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Y514927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9,632,760,300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9,516,111,000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98.79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95.69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90.27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43.43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Y514938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6,089,936,700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6,024,513,300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98.93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95.90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91.19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42.36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Y514940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5,570,843,700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5,499,125,700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98.71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95.72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90.91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42.67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P281729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6,229,839,900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6,189,873,900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99.36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95.92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91.36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42.46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P288909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6,833,508,300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6,779,187,600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99.21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96.03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91.62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43.16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P289075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6,213,127,800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6,166,217,700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99.24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95.86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91.30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42.74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P289078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6,269,563,800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6,215,130,000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99.13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95.83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91.25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43.39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P289112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6,515,290,200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6,458,615,400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99.13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95.94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91.44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43.33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P289114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7,209,048,000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7,154,875,800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99.25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95.94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91.45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42.59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P289253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5,807,459,700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5,764,559,100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99.26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96.06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91.67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42.70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P289255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6,872,199,900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6,819,311,100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99.23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95.92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91.42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42.72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P289330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6,145,863,000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6,090,861,000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99.11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95.96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91.50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43.06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Q538926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6,797,516,700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6,747,015,300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99.26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95.81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91.19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42.82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P288872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7,777,491,900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7,727,799,900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99.36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96.01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91.54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42.66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P289088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5,864,935,500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5,831,550,300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99.43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96.30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92.06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42.75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P289216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6,486,920,100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6,428,559,000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99.10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96.14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91.83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43.22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P289249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6,233,058,000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6,192,772,500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99.35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96.24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91.96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42.83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P289287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6,175,804,200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6,132,768,900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99.30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95.81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91.17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42.79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P289312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6,404,539,800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6,353,858,700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99.21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95.98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91.52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43.17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P289384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6,574,561,500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6,512,864,400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99.06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95.93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91.44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44.16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P289388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6,509,927,700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6,467,841,600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99.35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96.23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91.95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42.90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P289393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6,892,477,500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6,828,551,100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99.07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95.67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90.75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43.74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Q538935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6,433,198,800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6,392,567,400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99.37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96.00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91.51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42.86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P288663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6,380,013,000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6,327,822,000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99.18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97.01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93.34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43.19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P288866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6,157,292,700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6,122,565,300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99.44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96.09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91.67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42.75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P288911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6,118,113,600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6,077,032,500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99.33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96.88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93.07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43.28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P288913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6,269,608,800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6,225,407,400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99.29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96.43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92.21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43.09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P289124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9,575,010,000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9,500,328,600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99.22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96.44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92.26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43.19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P289316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5,931,841,800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5,892,548,700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99.34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0.02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97.02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93.34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43.14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P289334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6,094,672,500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6,052,644,000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99.31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96.44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92.28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43.04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Q538852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6,093,615,000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6,046,461,000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99.23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96.78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92.91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43.27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Q538932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6,585,876,300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6,531,150,000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99.17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96.31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92.03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43.23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Q538949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7,867,398,000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7,829,285,700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99.52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96.74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92.74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42.45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Y514575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7,377,276,300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7,306,740,900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99.04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96.55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92.37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43.03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Y514811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7,029,386,400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6,974,218,200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99.22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96.38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92.02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42.57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Y514866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8,936,115,900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8,858,368,500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99.13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96.23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91.78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42.75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Y514906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7,531,848,600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7,461,924,600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99.07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96.25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91.81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43.25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Y514918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6,134,908,800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6,080,565,300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99.11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95.41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90.28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43.08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Y514924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6,606,762,900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6,559,059,000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99.28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95.47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89.97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42.15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Y514928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6,955,778,100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6,883,298,100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98.96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95.40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89.94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43.56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Y514934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6,112,745,100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6,056,362,800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99.08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95.41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89.91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42.73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Y514948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7,277,882,100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7,192,391,100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98.83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96.18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91.71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43.92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Y515116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7,185,339,000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7,129,912,500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99.23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95.60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90.21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42.30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P288863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5,479,598,400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5,414,701,200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98.82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95.97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91.36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42.69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P288867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6,106,622,700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6,041,441,100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98.93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96.17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91.71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42.56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P288940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6,234,129,600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6,156,561,000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98.76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96.05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91.53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43.27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P288949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6,053,116,500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5,980,602,300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98.80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96.22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91.87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43.24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P289087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6,330,501,900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6,248,131,500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98.70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96.27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91.94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43.11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P289121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6,510,861,600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6,440,452,800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98.92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96.17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91.72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42.25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P289315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6,676,837,200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6,583,051,500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98.60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95.99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91.46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43.80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P289359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6,564,972,600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6,482,793,600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98.75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96.28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91.94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42.77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P289362</w:t>
            </w:r>
          </w:p>
        </w:tc>
        <w:tc>
          <w:tcPr>
            <w:tcW w:w="86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212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6,440,978,700</w:t>
            </w: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6,358,015,200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98.71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96.27</w:t>
            </w:r>
          </w:p>
        </w:tc>
        <w:tc>
          <w:tcPr>
            <w:tcW w:w="156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91.97</w:t>
            </w: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42.97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123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P289386</w:t>
            </w:r>
          </w:p>
        </w:tc>
        <w:tc>
          <w:tcPr>
            <w:tcW w:w="862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2127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5,762,704,800</w:t>
            </w:r>
          </w:p>
        </w:tc>
        <w:tc>
          <w:tcPr>
            <w:tcW w:w="2126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5,703,385,200</w:t>
            </w:r>
          </w:p>
        </w:tc>
        <w:tc>
          <w:tcPr>
            <w:tcW w:w="1701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98.97</w:t>
            </w:r>
          </w:p>
        </w:tc>
        <w:tc>
          <w:tcPr>
            <w:tcW w:w="1417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95.37</w:t>
            </w:r>
          </w:p>
        </w:tc>
        <w:tc>
          <w:tcPr>
            <w:tcW w:w="1560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90.31</w:t>
            </w:r>
          </w:p>
        </w:tc>
        <w:tc>
          <w:tcPr>
            <w:tcW w:w="1559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43.05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" w:hRule="atLeast"/>
        </w:trPr>
        <w:tc>
          <w:tcPr>
            <w:tcW w:w="1985" w:type="dxa"/>
            <w:gridSpan w:val="2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Average</w:t>
            </w:r>
          </w:p>
        </w:tc>
        <w:tc>
          <w:tcPr>
            <w:tcW w:w="2127" w:type="dxa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6,691,518,450</w:t>
            </w:r>
          </w:p>
        </w:tc>
        <w:tc>
          <w:tcPr>
            <w:tcW w:w="2126" w:type="dxa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6,629,798,000</w:t>
            </w:r>
          </w:p>
        </w:tc>
        <w:tc>
          <w:tcPr>
            <w:tcW w:w="1701" w:type="dxa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99.08</w:t>
            </w:r>
          </w:p>
        </w:tc>
        <w:tc>
          <w:tcPr>
            <w:tcW w:w="1417" w:type="dxa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>0.03</w:t>
            </w:r>
          </w:p>
        </w:tc>
        <w:tc>
          <w:tcPr>
            <w:tcW w:w="1701" w:type="dxa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 xml:space="preserve">96.06 </w:t>
            </w:r>
          </w:p>
        </w:tc>
        <w:tc>
          <w:tcPr>
            <w:tcW w:w="1560" w:type="dxa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 xml:space="preserve">91.52 </w:t>
            </w:r>
          </w:p>
        </w:tc>
        <w:tc>
          <w:tcPr>
            <w:tcW w:w="1559" w:type="dxa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62626"/>
                <w:kern w:val="0"/>
                <w:sz w:val="24"/>
                <w:szCs w:val="24"/>
                <w:lang w:bidi="ar"/>
              </w:rPr>
              <w:t xml:space="preserve">42.97 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  <w:sectPr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 w:num="1"/>
          <w:docGrid w:type="lines" w:linePitch="312" w:charSpace="0"/>
        </w:sect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>upplementary</w:t>
      </w:r>
      <w:r>
        <w:rPr>
          <w:rFonts w:ascii="Times New Roman" w:hAnsi="Times New Roman" w:cs="Times New Roman"/>
          <w:sz w:val="24"/>
          <w:szCs w:val="24"/>
        </w:rPr>
        <w:t xml:space="preserve"> Table S2. Summary of mapping and coverage of six duck populations.</w:t>
      </w:r>
    </w:p>
    <w:tbl>
      <w:tblPr>
        <w:tblStyle w:val="7"/>
        <w:tblW w:w="906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93"/>
        <w:gridCol w:w="708"/>
        <w:gridCol w:w="1095"/>
        <w:gridCol w:w="1350"/>
        <w:gridCol w:w="1385"/>
        <w:gridCol w:w="692"/>
        <w:gridCol w:w="1270"/>
        <w:gridCol w:w="156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sample</w:t>
            </w:r>
          </w:p>
        </w:tc>
        <w:tc>
          <w:tcPr>
            <w:tcW w:w="708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breed</w:t>
            </w:r>
          </w:p>
        </w:tc>
        <w:tc>
          <w:tcPr>
            <w:tcW w:w="1095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clean reads</w:t>
            </w:r>
          </w:p>
        </w:tc>
        <w:tc>
          <w:tcPr>
            <w:tcW w:w="1350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mapped reads</w:t>
            </w:r>
          </w:p>
        </w:tc>
        <w:tc>
          <w:tcPr>
            <w:tcW w:w="1385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mapping rate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(%)</w:t>
            </w:r>
          </w:p>
        </w:tc>
        <w:tc>
          <w:tcPr>
            <w:tcW w:w="692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depth</w:t>
            </w:r>
          </w:p>
        </w:tc>
        <w:tc>
          <w:tcPr>
            <w:tcW w:w="1270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Coverage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(%)</w:t>
            </w:r>
          </w:p>
        </w:tc>
        <w:tc>
          <w:tcPr>
            <w:tcW w:w="1569" w:type="dxa"/>
            <w:tcBorders>
              <w:top w:val="single" w:color="auto" w:sz="12" w:space="0"/>
              <w:bottom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Coverage at least 4X (%)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Y514581</w:t>
            </w:r>
          </w:p>
        </w:tc>
        <w:tc>
          <w:tcPr>
            <w:tcW w:w="708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1095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43081828</w:t>
            </w:r>
          </w:p>
        </w:tc>
        <w:tc>
          <w:tcPr>
            <w:tcW w:w="1350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40962754</w:t>
            </w:r>
          </w:p>
        </w:tc>
        <w:tc>
          <w:tcPr>
            <w:tcW w:w="1385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95.08</w:t>
            </w:r>
          </w:p>
        </w:tc>
        <w:tc>
          <w:tcPr>
            <w:tcW w:w="692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6.43</w:t>
            </w:r>
          </w:p>
        </w:tc>
        <w:tc>
          <w:tcPr>
            <w:tcW w:w="1270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96.79</w:t>
            </w:r>
          </w:p>
        </w:tc>
        <w:tc>
          <w:tcPr>
            <w:tcW w:w="1569" w:type="dxa"/>
            <w:tcBorders>
              <w:top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63.76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Y514596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38154140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36254190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95.02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6.22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95.69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55.46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Y514597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39578728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37637462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95.10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6.24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96.03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57.90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Y514658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36359360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34545569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95.01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6.06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95.29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52.64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Y514881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42474344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40463063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95.26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6.47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96.78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63.43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Y514910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67855796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64361793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94.85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8.56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98.53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85.19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Y514925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59003322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56151557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95.17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7.64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98.19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82.91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Y514927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63440740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60356960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95.14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8.19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98.39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83.37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Y514938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40163422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38276757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95.30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6.27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96.17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59.27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Y514940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CV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36660838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34848086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95.06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6.13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95.26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52.74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P281729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41265826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39355774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95.37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6.25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96.23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59.11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P288909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45194584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43005800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95.16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6.55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96.54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62.82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P289075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41108118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39245802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95.47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6.20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96.36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59.24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P289078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41434200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39262509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94.76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6.24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95.91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56.98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P289112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43057436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40929314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95.06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6.34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96.27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60.25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P289114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47699172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45590416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95.58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6.66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97.10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66.81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P289253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38430394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36658940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95.39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6.17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95.11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52.78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P289255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45462074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43358674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95.37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6.57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96.67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63.74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P289330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40605740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38589589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95.03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6.29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95.55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55.56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Q538926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FH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44980102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42864353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95.30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6.50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96.84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63.59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P288872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51518666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49184330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95.47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6.88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97.63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73.18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P289088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38877002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37265051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95.85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6.26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95.22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55.41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P289216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42857060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40640207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94.83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6.45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95.67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57.95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P289249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41285150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39521653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95.73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6.29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95.99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59.05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P289287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40885126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38899437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95.14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6.29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95.93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57.07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P289312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42359058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40150270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94.79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6.43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95.73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57.43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P289384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43419096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40929045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94.27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6.56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95.41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57.71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P289388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43118944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41246885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95.66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6.43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96.36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62.13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P289393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45523674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43171965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94.83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6.63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96.24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62.53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Q538935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42617116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40701219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95.50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6.36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96.23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60.01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P288663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42185480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40111946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95.08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6.37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95.96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58.87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P288866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40817102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39052727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95.68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6.32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95.90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58.24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P288911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40513550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38576673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95.22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6.30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95.50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56.00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P288913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41502716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39587059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95.38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6.25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96.29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58.51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P289124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63335524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60228719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95.09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7.62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98.31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84.07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P289316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39283658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37492509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95.44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6.26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94.83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53.70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P289334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40350960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38401678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95.17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6.11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96.18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56.37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Q538852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40309740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38374712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95.20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6.20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95.51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55.04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Q538932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43541000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41178961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94.58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6.34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96.49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59.34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Q538949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SB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52195238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50149691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96.08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7.01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97.76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74.41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Y514575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48711606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46161027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94.76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6.73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97.45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70.60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Y514811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46494788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44272620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95.22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6.54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97.38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68.97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Y514866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59055790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56115318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95.02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7.51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98.35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80.76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Y514906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49746164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47022074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94.52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6.76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97.44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70.50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Y514918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40537102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38164913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94.15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6.18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96.33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57.86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Y514924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43727060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41803413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95.60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6.55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97.03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65.51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Y514928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45888654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43450898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94.69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6.64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96.89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64.78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Y514934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40375752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38374074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95.04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6.31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96.15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58.24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Y514948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47949274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45201766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94.27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6.65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97.20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67.75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Y515116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SM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47532750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45422987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95.56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6.80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97.54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70.61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P288863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36098008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34311738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95.05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6.05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95.13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51.52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P288867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40276274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38408052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95.36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6.26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96.20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59.23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P288940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41043740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38851929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94.66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6.33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96.09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58.27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P288949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39870682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37655528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94.44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6.34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95.36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54.98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P289087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41654210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39522876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94.88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6.42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95.93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59.01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P289121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42936352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40994193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95.48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6.39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96.75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63.53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P289315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43887010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41279069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94.06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6.53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96.38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61.20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P289359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43218624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41074824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95.04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6.42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96.65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63.07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P289362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109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42386768</w:t>
            </w:r>
          </w:p>
        </w:tc>
        <w:tc>
          <w:tcPr>
            <w:tcW w:w="135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40221573</w:t>
            </w:r>
          </w:p>
        </w:tc>
        <w:tc>
          <w:tcPr>
            <w:tcW w:w="1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94.89</w:t>
            </w:r>
          </w:p>
        </w:tc>
        <w:tc>
          <w:tcPr>
            <w:tcW w:w="69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6.43</w:t>
            </w:r>
          </w:p>
        </w:tc>
        <w:tc>
          <w:tcPr>
            <w:tcW w:w="127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96.16</w:t>
            </w:r>
          </w:p>
        </w:tc>
        <w:tc>
          <w:tcPr>
            <w:tcW w:w="1569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59.66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993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P289386</w:t>
            </w:r>
          </w:p>
        </w:tc>
        <w:tc>
          <w:tcPr>
            <w:tcW w:w="708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top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SX</w:t>
            </w:r>
          </w:p>
        </w:tc>
        <w:tc>
          <w:tcPr>
            <w:tcW w:w="1095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38022568</w:t>
            </w:r>
          </w:p>
        </w:tc>
        <w:tc>
          <w:tcPr>
            <w:tcW w:w="1350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35892035</w:t>
            </w:r>
          </w:p>
        </w:tc>
        <w:tc>
          <w:tcPr>
            <w:tcW w:w="1385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94.40</w:t>
            </w:r>
          </w:p>
        </w:tc>
        <w:tc>
          <w:tcPr>
            <w:tcW w:w="692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6.14</w:t>
            </w:r>
          </w:p>
        </w:tc>
        <w:tc>
          <w:tcPr>
            <w:tcW w:w="1270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95.43</w:t>
            </w:r>
          </w:p>
        </w:tc>
        <w:tc>
          <w:tcPr>
            <w:tcW w:w="1569" w:type="dxa"/>
            <w:tcBorders>
              <w:bottom w:val="dashSmallGap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53.54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1701" w:type="dxa"/>
            <w:gridSpan w:val="2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average</w:t>
            </w:r>
          </w:p>
        </w:tc>
        <w:tc>
          <w:tcPr>
            <w:tcW w:w="1095" w:type="dxa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44198653</w:t>
            </w:r>
          </w:p>
        </w:tc>
        <w:tc>
          <w:tcPr>
            <w:tcW w:w="1350" w:type="dxa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42029750</w:t>
            </w:r>
          </w:p>
        </w:tc>
        <w:tc>
          <w:tcPr>
            <w:tcW w:w="1385" w:type="dxa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95.09</w:t>
            </w:r>
          </w:p>
        </w:tc>
        <w:tc>
          <w:tcPr>
            <w:tcW w:w="692" w:type="dxa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6.52</w:t>
            </w:r>
          </w:p>
        </w:tc>
        <w:tc>
          <w:tcPr>
            <w:tcW w:w="1270" w:type="dxa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96.41</w:t>
            </w:r>
          </w:p>
        </w:tc>
        <w:tc>
          <w:tcPr>
            <w:tcW w:w="1569" w:type="dxa"/>
            <w:tcBorders>
              <w:top w:val="dashSmallGap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62.24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>upp</w:t>
      </w:r>
      <w:r>
        <w:rPr>
          <w:rFonts w:ascii="Times New Roman" w:hAnsi="Times New Roman" w:cs="Times New Roman"/>
          <w:sz w:val="24"/>
          <w:szCs w:val="24"/>
        </w:rPr>
        <w:t>lementary Table S3 Summary of SNPs of six duck populations included in the analyses.</w:t>
      </w:r>
    </w:p>
    <w:tbl>
      <w:tblPr>
        <w:tblStyle w:val="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7"/>
        <w:gridCol w:w="2767"/>
        <w:gridCol w:w="27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Population</w:t>
            </w:r>
          </w:p>
        </w:tc>
        <w:tc>
          <w:tcPr>
            <w:tcW w:w="276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umber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 individuals</w:t>
            </w:r>
          </w:p>
        </w:tc>
        <w:tc>
          <w:tcPr>
            <w:tcW w:w="276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umber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of SNPs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SB</w:t>
            </w:r>
          </w:p>
        </w:tc>
        <w:tc>
          <w:tcPr>
            <w:tcW w:w="2767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68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2,217,306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MA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6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2,213,195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FH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6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2,211,132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CV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6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1,598,468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SX</w:t>
            </w:r>
          </w:p>
        </w:tc>
        <w:tc>
          <w:tcPr>
            <w:tcW w:w="2767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68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1,947,941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6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SM</w:t>
            </w:r>
          </w:p>
        </w:tc>
        <w:tc>
          <w:tcPr>
            <w:tcW w:w="2767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768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1,922,235</w:t>
            </w:r>
          </w:p>
        </w:tc>
      </w:tr>
    </w:tbl>
    <w:p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>upp</w:t>
      </w:r>
      <w:r>
        <w:rPr>
          <w:rFonts w:ascii="Times New Roman" w:hAnsi="Times New Roman" w:cs="Times New Roman"/>
          <w:sz w:val="24"/>
          <w:szCs w:val="24"/>
        </w:rPr>
        <w:t>lementary Table S4. Summary of the functional annotation statistics of SNP in ducks by ANNOVAR.</w:t>
      </w:r>
    </w:p>
    <w:tbl>
      <w:tblPr>
        <w:tblStyle w:val="7"/>
        <w:tblW w:w="7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42"/>
        <w:gridCol w:w="2130"/>
        <w:gridCol w:w="35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5" w:hRule="atLeast"/>
          <w:jc w:val="center"/>
        </w:trPr>
        <w:tc>
          <w:tcPr>
            <w:tcW w:w="4372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Category</w:t>
            </w:r>
          </w:p>
        </w:tc>
        <w:tc>
          <w:tcPr>
            <w:tcW w:w="352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Number of SNPs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72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Upstream</w:t>
            </w:r>
          </w:p>
        </w:tc>
        <w:tc>
          <w:tcPr>
            <w:tcW w:w="352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33799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4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Exonic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Stop gain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Stop loss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Synonymous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42,463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24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Non-synonymous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12,084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Intronic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887,051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Splicing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Downstream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37,213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upstream/downstream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Intergenic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1,795,578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ts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2,044,203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tv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764,874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ts/tv</w:t>
            </w:r>
          </w:p>
        </w:tc>
        <w:tc>
          <w:tcPr>
            <w:tcW w:w="35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372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Total</w:t>
            </w:r>
          </w:p>
        </w:tc>
        <w:tc>
          <w:tcPr>
            <w:tcW w:w="352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2,809,077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19"/>
        <w:tblpPr w:leftFromText="180" w:rightFromText="180" w:vertAnchor="text" w:horzAnchor="margin" w:tblpY="631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3"/>
        <w:gridCol w:w="2074"/>
        <w:gridCol w:w="2074"/>
        <w:gridCol w:w="20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  <w:tcBorders>
              <w:top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opulation</w:t>
            </w:r>
          </w:p>
        </w:tc>
        <w:tc>
          <w:tcPr>
            <w:tcW w:w="2074" w:type="dxa"/>
            <w:tcBorders>
              <w:top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θ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π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074" w:type="dxa"/>
            <w:tcBorders>
              <w:top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θ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W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2075" w:type="dxa"/>
            <w:tcBorders>
              <w:top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ajima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  <w:tcBorders>
              <w:top w:val="single" w:color="auto" w:sz="8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MA</w:t>
            </w:r>
          </w:p>
        </w:tc>
        <w:tc>
          <w:tcPr>
            <w:tcW w:w="2074" w:type="dxa"/>
            <w:tcBorders>
              <w:top w:val="single" w:color="auto" w:sz="8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5.949</w:t>
            </w:r>
          </w:p>
        </w:tc>
        <w:tc>
          <w:tcPr>
            <w:tcW w:w="2074" w:type="dxa"/>
            <w:tcBorders>
              <w:top w:val="single" w:color="auto" w:sz="8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5.901</w:t>
            </w:r>
          </w:p>
        </w:tc>
        <w:tc>
          <w:tcPr>
            <w:tcW w:w="2075" w:type="dxa"/>
            <w:tcBorders>
              <w:top w:val="single" w:color="auto" w:sz="8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235459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SB</w:t>
            </w:r>
          </w:p>
        </w:tc>
        <w:tc>
          <w:tcPr>
            <w:tcW w:w="2074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5.862</w:t>
            </w:r>
          </w:p>
        </w:tc>
        <w:tc>
          <w:tcPr>
            <w:tcW w:w="2074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5.895</w:t>
            </w:r>
          </w:p>
        </w:tc>
        <w:tc>
          <w:tcPr>
            <w:tcW w:w="2075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0.0157630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FH</w:t>
            </w:r>
          </w:p>
        </w:tc>
        <w:tc>
          <w:tcPr>
            <w:tcW w:w="2074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815</w:t>
            </w:r>
          </w:p>
        </w:tc>
        <w:tc>
          <w:tcPr>
            <w:tcW w:w="2074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5.945</w:t>
            </w:r>
          </w:p>
        </w:tc>
        <w:tc>
          <w:tcPr>
            <w:tcW w:w="2075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0.0626571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SX</w:t>
            </w:r>
          </w:p>
        </w:tc>
        <w:tc>
          <w:tcPr>
            <w:tcW w:w="2074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5.303</w:t>
            </w:r>
          </w:p>
        </w:tc>
        <w:tc>
          <w:tcPr>
            <w:tcW w:w="2074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5.212</w:t>
            </w:r>
          </w:p>
        </w:tc>
        <w:tc>
          <w:tcPr>
            <w:tcW w:w="2075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0.050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0372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SM</w:t>
            </w:r>
          </w:p>
        </w:tc>
        <w:tc>
          <w:tcPr>
            <w:tcW w:w="2074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5.462</w:t>
            </w:r>
          </w:p>
        </w:tc>
        <w:tc>
          <w:tcPr>
            <w:tcW w:w="2074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5.122</w:t>
            </w:r>
          </w:p>
        </w:tc>
        <w:tc>
          <w:tcPr>
            <w:tcW w:w="2075" w:type="dxa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0.1899537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3" w:type="dxa"/>
            <w:tcBorders>
              <w:bottom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CV</w:t>
            </w:r>
          </w:p>
        </w:tc>
        <w:tc>
          <w:tcPr>
            <w:tcW w:w="2074" w:type="dxa"/>
            <w:tcBorders>
              <w:bottom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074" w:type="dxa"/>
            <w:tcBorders>
              <w:bottom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4.275</w:t>
            </w:r>
          </w:p>
        </w:tc>
        <w:tc>
          <w:tcPr>
            <w:tcW w:w="2075" w:type="dxa"/>
            <w:tcBorders>
              <w:bottom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10593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>upp</w:t>
      </w:r>
      <w:r>
        <w:rPr>
          <w:rFonts w:ascii="Times New Roman" w:hAnsi="Times New Roman" w:cs="Times New Roman"/>
          <w:sz w:val="24"/>
          <w:szCs w:val="24"/>
        </w:rPr>
        <w:t xml:space="preserve">lementary Table S5. </w:t>
      </w:r>
      <w:r>
        <w:rPr>
          <w:rFonts w:ascii="Times New Roman" w:hAnsi="Times New Roman" w:cs="Times New Roman"/>
          <w:i/>
          <w:sz w:val="24"/>
          <w:szCs w:val="24"/>
        </w:rPr>
        <w:t>θ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π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θ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 for six duck populations</w:t>
      </w: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>upp</w:t>
      </w:r>
      <w:r>
        <w:rPr>
          <w:rFonts w:ascii="Times New Roman" w:hAnsi="Times New Roman" w:cs="Times New Roman"/>
          <w:sz w:val="24"/>
          <w:szCs w:val="24"/>
        </w:rPr>
        <w:t>lementary Table S6. Summary statistics for genomic nucleotide diversity in different species.</w:t>
      </w:r>
    </w:p>
    <w:tbl>
      <w:tblPr>
        <w:tblStyle w:val="8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6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2693" w:type="dxa"/>
            <w:tcBorders>
              <w:top w:val="single" w:color="auto" w:sz="12" w:space="0"/>
              <w:bottom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3"/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iversity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θ</w:t>
            </w:r>
            <w:r>
              <w:rPr>
                <w:rFonts w:ascii="Times New Roman" w:hAnsi="Times New Roman" w:cs="Times New Roman"/>
                <w:i/>
                <w:sz w:val="24"/>
                <w:szCs w:val="24"/>
                <w:vertAlign w:val="subscript"/>
              </w:rPr>
              <w:t>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tcBorders>
              <w:top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uck</w:t>
            </w:r>
          </w:p>
        </w:tc>
        <w:tc>
          <w:tcPr>
            <w:tcW w:w="2693" w:type="dxa"/>
            <w:tcBorders>
              <w:top w:val="single" w:color="auto" w:sz="8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694-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0.5949×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sheep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69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1.889-2.513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Yak</w:t>
            </w:r>
            <w:bookmarkStart w:id="1" w:name="OLE_LINK2"/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bookmarkEnd w:id="1"/>
          </w:p>
        </w:tc>
        <w:tc>
          <w:tcPr>
            <w:tcW w:w="269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1.31-1.40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geon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693" w:type="dxa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3.6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0" w:type="dxa"/>
            <w:tcBorders>
              <w:bottom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Dog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2693" w:type="dxa"/>
            <w:tcBorders>
              <w:bottom w:val="single" w:color="auto" w:sz="12" w:space="0"/>
            </w:tcBorders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0.75-1.38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×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Cs w:val="21"/>
          <w:vertAlign w:val="superscript"/>
        </w:rPr>
        <w:t xml:space="preserve"> </w:t>
      </w:r>
      <w:r>
        <w:rPr>
          <w:rFonts w:ascii="Times New Roman" w:hAnsi="Times New Roman" w:cs="Times New Roman"/>
          <w:szCs w:val="21"/>
        </w:rPr>
        <w:t>Yang, J., W. Li, F. Lv, S. He, S. Tian, W. Peng, Y. Sun, Y. Zhao, X. Tu, M. Zhang, X. Xie, Y. Wang, J. Li, Y. Liu, Z. Shen, F. Wang, G. Liu, H. Lu, J. Kantanen, J. Han, M. Li, and M. Liu. 2016. Whole-Genome Sequencing of Native Sheep Provides Insights into Rapid Adaptations to Extreme Environments. MOLECULAR BIOLOGY AND EVOLUTION 33:2576-2592.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Cs w:val="21"/>
        </w:rPr>
        <w:t>Qiang, Q., L. Wang, K. Wang, Y. Yang, M. Tao, Z. Wang, Z. Xiao, Z. Ni, F. Hou, and R. Long. 2015. Yak whole-genome resequencing reveals domestication signatures and prehistoric population expansions. Nature Communications 6:10283.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>
        <w:rPr>
          <w:rFonts w:ascii="Times New Roman" w:hAnsi="Times New Roman" w:cs="Times New Roman"/>
          <w:szCs w:val="21"/>
        </w:rPr>
        <w:t xml:space="preserve"> Shapiro, M. D., Z. Kronenberg, C. Li, E. T. Domyan, H. Pan, M. Campbell, H. Tan, C. D. Huff, H. Hu, A. I. Vickrey, S. C. A. Nielsen, S. A. Stringham, H. Hu, E. Willerslev, M. T. P. Gilbert, M. Yandell, G. Zhang, and J. Wang. 2013. Genomic Diversity and Evolution of the Head Crest in the Rock Pigeon. SCIENCE 339:1063-1067.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d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Cs w:val="21"/>
        </w:rPr>
        <w:t>Gou, X., Z. Wang, N. Li, F. Qiu, Z. Xu, D. Yan, S. Yang, J. Jia, X. Kong, Z. Wei, S. Lu, L. Lian, C. Wu, X. Wang, G. Li, T. Ma, Q. Jiang, X. Zhao, J. Yang, B. Liu, D. Wei, H. Li, J. Yang, Y. Yan, G. Zhao, X. Dong, M. Li, W. Deng, J. Leng, C. Wei, C. Wang, H. Mao, H. Zhang, G. Ding, and Y. Li. 2014. Whole-genome sequencing of six dog breeds from continuous altitudes reveals adaptation to high-altitude hypoxia. GENOME RESEARCH 24:1308-1315.</w:t>
      </w:r>
    </w:p>
    <w:p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>
      <w:pPr>
        <w:spacing w:line="360" w:lineRule="auto"/>
        <w:rPr>
          <w:rFonts w:ascii="Times New Roman" w:hAnsi="Times New Roman" w:eastAsia="宋体" w:cs="Times New Roman"/>
          <w:sz w:val="24"/>
          <w:szCs w:val="24"/>
          <w:lang w:bidi="ar"/>
        </w:rPr>
      </w:pPr>
      <w:r>
        <w:rPr>
          <w:rFonts w:hint="eastAsia" w:ascii="Times New Roman" w:hAnsi="Times New Roman" w:cs="Times New Roman"/>
          <w:sz w:val="24"/>
          <w:szCs w:val="24"/>
        </w:rPr>
        <w:t>Supplementary Table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7</w:t>
      </w:r>
      <w:r>
        <w:rPr>
          <w:rFonts w:hint="eastAsia" w:ascii="Times New Roman" w:hAnsi="Times New Roman" w:cs="Times New Roman"/>
          <w:sz w:val="24"/>
          <w:szCs w:val="24"/>
        </w:rPr>
        <w:t xml:space="preserve">. List of CDRs with top 5% highest FST values and 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log</w:t>
      </w:r>
      <w:r>
        <w:rPr>
          <w:rFonts w:ascii="Times New Roman" w:hAnsi="Times New Roman" w:eastAsia="宋体" w:cs="Times New Roman"/>
          <w:sz w:val="24"/>
          <w:szCs w:val="24"/>
          <w:vertAlign w:val="subscript"/>
          <w:lang w:bidi="ar"/>
        </w:rPr>
        <w:t xml:space="preserve">2 </w:t>
      </w:r>
      <w:r>
        <w:rPr>
          <w:rFonts w:ascii="Times New Roman" w:hAnsi="Times New Roman" w:eastAsia="宋体" w:cs="Times New Roman"/>
          <w:sz w:val="24"/>
          <w:szCs w:val="24"/>
          <w:lang w:bidi="ar"/>
        </w:rPr>
        <w:t>(</w:t>
      </w:r>
      <w:bookmarkStart w:id="2" w:name="OLE_LINK8"/>
      <w:bookmarkStart w:id="3" w:name="OLE_LINK7"/>
      <w:r>
        <w:rPr>
          <w:rFonts w:ascii="Times New Roman" w:hAnsi="Times New Roman" w:eastAsia="宋体" w:cs="Times New Roman"/>
          <w:i/>
          <w:sz w:val="24"/>
          <w:szCs w:val="24"/>
          <w:lang w:bidi="ar"/>
        </w:rPr>
        <w:t>θ</w:t>
      </w:r>
      <w:r>
        <w:rPr>
          <w:rFonts w:ascii="Times New Roman" w:hAnsi="Times New Roman" w:eastAsia="宋体" w:cs="Times New Roman"/>
          <w:i/>
          <w:sz w:val="24"/>
          <w:szCs w:val="24"/>
          <w:vertAlign w:val="subscript"/>
          <w:lang w:bidi="ar"/>
        </w:rPr>
        <w:t>π</w:t>
      </w:r>
      <w:bookmarkEnd w:id="2"/>
      <w:bookmarkEnd w:id="3"/>
      <w:r>
        <w:rPr>
          <w:rFonts w:ascii="Times New Roman" w:hAnsi="Times New Roman" w:eastAsia="宋体" w:cs="Times New Roman"/>
          <w:sz w:val="24"/>
          <w:szCs w:val="24"/>
          <w:lang w:bidi="ar"/>
        </w:rPr>
        <w:t xml:space="preserve"> ratio</w:t>
      </w:r>
      <w:r>
        <w:rPr>
          <w:rFonts w:hint="eastAsia" w:ascii="Times New Roman" w:hAnsi="Times New Roman" w:eastAsia="宋体" w:cs="Times New Roman"/>
          <w:sz w:val="24"/>
          <w:szCs w:val="24"/>
          <w:lang w:bidi="ar"/>
        </w:rPr>
        <w:t>) in domestic ducks</w:t>
      </w:r>
    </w:p>
    <w:tbl>
      <w:tblPr>
        <w:tblStyle w:val="7"/>
        <w:tblW w:w="974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9"/>
        <w:gridCol w:w="3375"/>
        <w:gridCol w:w="1020"/>
        <w:gridCol w:w="1080"/>
        <w:gridCol w:w="1125"/>
        <w:gridCol w:w="16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Gene-ID</w:t>
            </w:r>
          </w:p>
        </w:tc>
        <w:tc>
          <w:tcPr>
            <w:tcW w:w="337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 xml:space="preserve">CDRs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list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Starting position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Ending position</w:t>
            </w:r>
          </w:p>
        </w:tc>
        <w:tc>
          <w:tcPr>
            <w:tcW w:w="112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/>
                <w:kern w:val="0"/>
                <w:sz w:val="22"/>
                <w:lang w:bidi="ar"/>
              </w:rPr>
              <w:t>F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/>
                <w:kern w:val="0"/>
                <w:sz w:val="22"/>
                <w:vertAlign w:val="subscript"/>
                <w:lang w:bidi="ar"/>
              </w:rPr>
              <w:t>ST</w:t>
            </w:r>
          </w:p>
        </w:tc>
        <w:tc>
          <w:tcPr>
            <w:tcW w:w="1635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log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vertAlign w:val="subscript"/>
                <w:lang w:bidi="ar"/>
              </w:rPr>
              <w:t>2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(</w:t>
            </w:r>
            <w:r>
              <w:rPr>
                <w:rFonts w:ascii="Times New Roman" w:hAnsi="Times New Roman" w:eastAsia="宋体" w:cs="Times New Roman"/>
                <w:i/>
                <w:sz w:val="24"/>
                <w:szCs w:val="24"/>
                <w:lang w:bidi="ar"/>
              </w:rPr>
              <w:t>θ</w:t>
            </w:r>
            <w:r>
              <w:rPr>
                <w:rFonts w:ascii="Times New Roman" w:hAnsi="Times New Roman" w:eastAsia="宋体" w:cs="Times New Roman"/>
                <w:i/>
                <w:sz w:val="24"/>
                <w:szCs w:val="24"/>
                <w:vertAlign w:val="subscript"/>
                <w:lang w:bidi="ar"/>
              </w:rPr>
              <w:t>π</w:t>
            </w:r>
            <w:r>
              <w:rPr>
                <w:rFonts w:ascii="Times New Roman" w:hAnsi="Times New Roman" w:eastAsia="宋体" w:cs="Times New Roman"/>
                <w:sz w:val="24"/>
                <w:szCs w:val="24"/>
                <w:lang w:bidi="ar"/>
              </w:rPr>
              <w:t xml:space="preserve"> ratio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KB742984.1</w:t>
            </w:r>
          </w:p>
        </w:tc>
        <w:tc>
          <w:tcPr>
            <w:tcW w:w="337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CMIP</w:t>
            </w:r>
          </w:p>
        </w:tc>
        <w:tc>
          <w:tcPr>
            <w:tcW w:w="102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3400001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3440000</w:t>
            </w:r>
          </w:p>
        </w:tc>
        <w:tc>
          <w:tcPr>
            <w:tcW w:w="112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0.496</w:t>
            </w:r>
          </w:p>
        </w:tc>
        <w:tc>
          <w:tcPr>
            <w:tcW w:w="1635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3.844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KB742984.1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CMIP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0.475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2.574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KB742984.1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CMIP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3340001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3380000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0.474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TMEM132B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0.468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MPHOSPH6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0.464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3.795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SMG7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0.463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LYST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0.458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2.417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KB742984.1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CMIP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0.440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3.224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MPHOSPH6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0.427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3.981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ZBTB37/SERPINC1/HEBP2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0.424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NPL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0.421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TMEM132C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NPL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0.403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KB742984.1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PLCG2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3.613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SLC7A10/LRP3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0.384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STX7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0.379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3.774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STX7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0.378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2.702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MOXD1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0.377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KB743316.1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ROBO2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0.375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NPL/ZBTB37/HEBP2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0.373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2.538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LAMC2/NMNAT2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0.372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PREP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0.372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2.276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ENSAPLT00000003613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0.372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ENSAPLT00000011274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0.371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ENSAPLT00000011274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0.370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NMNAT2/SMG7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0.369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LIMK2/HNF1A/RNF185/ENSAPLT00000002965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0.369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2.702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PREP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0.366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2.627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0.366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RC3H1/SERPINC1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0.365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ADAMTS5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0.364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TMEM132C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0.364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ENSAPLT00000006207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0.364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KB744292.1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ZNF438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0.361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LAMC1/LAMC2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0.358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LAMC1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0.357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KB742668.1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MTX2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0.357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KB743950.1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CDH19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0.356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KB742992.1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PROSER1/NHLRC3/STOML3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0.356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KB743913.1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MARCH6/ENSAPLT00000013710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0.353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LAMC1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0.352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LIMK2/RNF185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0.351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2.312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FGF23/FGF6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0.350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ADAMTS5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0.350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LRP3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0.350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KB743256.1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AREL1/YLPM1/FCF1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0.350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4.237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FGF6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0.349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NID1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0.347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STX2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0.345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KB743670.1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SMOC2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0.344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ADAMTS5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0.344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KB742984.1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CMIP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0.344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CEP89/FAAP24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0.342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PSME4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2520000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0.342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SLC7A10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0.342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PAPPA2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0.341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2.744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IGF2BP3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0.340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2.390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IGF2BP3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2.301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KB744573.1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ENSAPLT00000006531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ENSAPLT00000006207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KB743364.1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REEP2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SLC5A3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LAMC1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MED23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ADCK1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ZCRB1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KB745111.1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ENSAPLT00000008164/ENSAPLT00000008721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2.993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MRPS6/SLC5A3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RC3H1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0.330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TSPAN2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LYST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2.919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MOXD1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GLT1D1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SPATA17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KB745111.1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ENSAPLT00000006993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2.782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NID1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2.551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ENSAPLT00000003051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KB743464.1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SUCLG1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3.008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PREP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KB743625.1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NUP205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KB742648.1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ENSAPLT00000016377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2.938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MTHFD1L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KB743153.1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CCSAP/NUP133/ENSAPLT00000004261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0.320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PEPD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ENSAPLT00000014637/RAB43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SLC15A4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THADA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KB742984.1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CENPNk/ATMIN/CMC2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KB745111.1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ENSAPLT00000008721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2.854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KB742648.1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ENSAPLT00000016377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2.750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RTTN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PPHLN1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KB743364.1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KDM3B/REEP2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2.411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SLC15A4/GLT1D1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ENSAPLT00000003613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LYST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3.768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KB742606.1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ENSAPLT00000007138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PATZ1/PIK3IP1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3.047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GLT1D1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NRCAM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2.839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KB745111.1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ENSAPLT00000008164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0.310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2.757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KB748162.1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WFDC1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KB742984.1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ATMIN/GCSH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MMP27/ENSAPLT00000006239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ENSAPLT00000003051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RTTN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ENSAPLT00000012286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2.237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ENSAPLT00000003051/TIGAR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2.217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MED23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KB748162.1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ATP2C2/WFDC1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LIMK2/PIK3IP1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2.458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EIF4ENIF/SFI1/DRG1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PPHLN1/ZCRB1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NID1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ASTN1/PAPPA2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2.723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NRCAM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3.225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KB745378.1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TDP1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ENSAPLT00000014747/ENSAPLT00000014637/CNBP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ENPP1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KB742668.1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MTX2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KB743950.1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CDH19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ADAMTS5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KB743316.1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ROBO2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TRIM33/DENND2C/BCAS2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ENSAPLT00000017077/TRMU/ENSAPLT00000017064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TSPAN2/SYCP1/TSHB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NRCAM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0.300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KB742992.1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PROSER1/NHLRC3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GABARAPL1/TMEM52B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2.601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GABARAPL1/TMEM52B/ENSAPLT00000001223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2.569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KB745378.1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KCNK13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KB742984.1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PLCG2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3.735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KB742504.1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SMS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2.513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PCDH10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KB742424.1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CDH2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2.942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PLEKHH2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2.891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ENSAPLT00000010356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PEPD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RIMBP2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PITRM1/PFKP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2.447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KB743013.1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PALLD/CBR4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TMEM132C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LYST/GNG4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KLHL7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TMEM132D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THADA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C12orf4/FGF6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RAF1/MKRN2/TSEN2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2.234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KB743464.1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SUCLG1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KB742504.1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SMS/PHEX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SRBD1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KB744936.1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SRD5A2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0.290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PNPLA8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2.832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SRBD1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KB743625.1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UTP20/SLC5A8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PFDN4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RAB43/GP9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KB743625.1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UTP20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2.928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MTHFD1L/ENSAPLT00000012286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ENSAPLT00000003658/PHC1/M6PR/ENSAPLT00000001984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2.791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PLEKHG1/MTHFD1L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RIMBP2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KB743625.1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UTP20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KB742523.1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MEF2A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ENPP3/MED23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PARK2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TIGAR/FGF23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PAPPA2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2.300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KB743256.1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AREL1/ISCA2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2.912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KB745111.1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ENSAPLT00000008164/ENSAPLT00000006993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2.819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KB745111.1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ENSAPLT00000008721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2.445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SLC7A9/CEP89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KB747079.1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ADGRL2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NRCAM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2.916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MMP24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TMEM132B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0.280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KB743625.1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UTP20/NUP205/ARL1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SLC15A4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STX7/TAAR5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TNR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GPR137B/NID1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KB745378.1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KCNK13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KB742504.1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PHEX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STX1A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PITRM1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KB743464.1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RPIA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SLC4A4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KB742951.1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GRIK1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KB743913.1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ENSAPLT00000013710/ENSAPLT00000013659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KB743153.1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PSMB1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ENSAPLT00000003613/CACYBP/MRPS14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KB742504.1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SMS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PNPLA8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KB745378.1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TDP1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STYK1/GABARAPL1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2.442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MTHFD1L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KB742716.1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ZMYND12/SLC2A1/ENSAPLT00000005992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STYK1/YBX3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KB742424.1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CDH2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KB743336.1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CRIM1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KB743913.1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MARCH6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KB742992.1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ENSAPLT00000004236/PROSER1/STOML3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SYCP1/ENSAPLT00000008665/ENSAPLT00000009052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PEPD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ENSAPLT00000006207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KB744190.1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 brachyury transcription factor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TMEM132C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SFI1\EIF4ENIF1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0.270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KB742504.1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PHEX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KB744148.1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ELAVL4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KB743336.1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CRIM1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FAM84B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DYNC2LI1/PLEKHH2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KB742606.1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ENSAPLT00000007138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KB743525.1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MED12L/P2RY12 /P2RY13/GPR87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SFT2D1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KB743336.1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CRIM1/FEZ2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KB742887.1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DERA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2720000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PREP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PNPLA8/AVPR2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KB742931.1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ENSAPLT00000010078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KB744486.1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EFCAB11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IGF2BP3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KB743625.1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ENSAPLT00000011897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KB743153.1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CCSAP/NUP133/ABCB10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KIT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KB742951.1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MAP3K7CL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BEGAIN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HNF1A/ENSAPLT00000002965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KB744148.1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ELAVL4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RC3H1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KB742887.1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LMO3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TMEM132B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KB742951.1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MAP3K7CL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KB743153.1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ENSAPLT00000014084/ENSAPLT00000014050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SLC4A4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THADA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UBE2V1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KB743336.1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FEZ2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KB743610.1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MAPKAP1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KB743110.1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OSBPL5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KB743922.1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UBE2Z/CALCOCO2/SNF8 /ATP5G1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KB742808.1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ZCCHC24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0.260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THADA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ENSAPLT00000014546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RAF1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PCMT1/NUP43/LATS1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KB744195.1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SCRG1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KB742853.1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FAM198B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UBE2V1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KB742760.1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TULP4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YBX3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KB744266.1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HP1BP3/KIF17/SH2D5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KB742931.1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ENSAPLT00000010078/TMX3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KB743891.1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CCDC174/ENSAPLT00000010716/ENSAPLT00000000961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RAF1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KB744976.1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DCHS1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ENSAPLT00000014215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SRBD1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KB743045.1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LRP2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KB742551.1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FASN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KB744741.1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KIF26A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KB742523.1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ST8SIA2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KB744477.1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COPB2/MRPS22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KB743336.1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ENSAPLT00000012625/FEZ2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DENND2C/AMPD1/BCAS2/TRIM33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KB743402.1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CCND1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KB743045.1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ENSAPLT00000007569/ENSAPLT00000007300/KLHL41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KB742404.1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C16orf72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KB743534.1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GRM8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PLEKHH2/THADA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2.307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MOXD1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2.387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TMEM132C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ENSAPLT00000003613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PFKP/PITRM1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2.831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KB743256.1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YLPM1/FCF1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0.250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ENSAPLT00000003266/ENSAPLT00000001223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2.482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KB743810.1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SLC35C2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FGFRL1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ELOVL2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2.396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PHC1/M6PR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2.211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KB743364.1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KDM3B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KB742406.1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TINAG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KB746343.1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ENSAPLT00000001840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2.558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KB744799.1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RASSF3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LRP3/WDR88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PNPLA8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2.738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KB743204.1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MAPK11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KB744486.1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FOXN3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KB744198.1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GRIN2A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MTHFD1L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KB743153.1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GNPAT/ENSAPLT00000014084/ENSAPLT00000014050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GP9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ADCK1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SFI1\PISD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KB743692.1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ENSAPLT00000013461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KB743336.1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ENSAPLT00000012625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ENSAPLT00000002724/ANKRD60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2.351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KB743740.1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STAB1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KB742760.1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TULP4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MOXD1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KB744477.1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PER2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2.519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KB744518.1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RANBP10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KB742957.1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ITGA8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ENSAPLT00000003266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2.752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TMEM132C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ENSAPLT00000012039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KB742716.1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PPIH/CCDC30/YBX1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KB743111.1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SPTLC3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KIT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ENSAPLT00000010342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KB743158.1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RAB3GAP1/ZRANB3/ENSAPLT00000001872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KB743525.1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MED12L/P2RY12/P2RY13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KB744699.1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NRTN/ENSAPLT00000001423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KB743625.1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UHRF1BP1L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KB744477.1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PER2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2.576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MMP24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RCOR1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0.240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KB742716.1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ZMYND12/CCDC30/ENSAPLT00000005992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SRBD1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KB742647.1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IMMP2L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2.885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KB743818.1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ZDHHC14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KB742647.1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IMMP2L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C20orf85/ANKRD60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KB742887.1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LMO3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KB743534.1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GRM8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SLC4A4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KB742931.1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TMX3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KB743670.1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ENSAPLT00000001135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THADA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KB743740.1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NT5DC2/STAB1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STON2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2920001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2960000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KB742951.1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GRIK1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TMEM132D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AFAP1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KB743158.1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ZRANB3/RAB3GAP1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KB742424.1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CDH2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KB742523.1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MEF2A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TNN/CACYBP/MRPS14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ENPP1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KB743810.1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ELMO2/SLC35C2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KCNE2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KB743402.1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CCND1/FGF19/ORAOV1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PIK3CG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KB743111.1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ENSAPLT00000012919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PPM1B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KB742551.1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FASN/DUS1L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KB743158.1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THSD7B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2700000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IYD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COQ9/CIAPIN1/POLR2C/ENSAPLT00000006564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KB743670.1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SMOC2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KB744976.1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LCMT2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KB743103.1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LRRC3/SAMD7/LRRIQ4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0.230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KB742890.1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ENSAPLT00000002925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KB742404.1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USP7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GLT1D1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KB743818.1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ZDHHC14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KB743158.1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THSD7B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2720000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KB743162.1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NEDD1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KB744195.1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ENSAPLT00000003336/SCRG1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KB742504.1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PHEX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KB744198.1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GRIN2A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SRBD1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KB743402.1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FGF19/ORAOV1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KB743534.1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GRM8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SFT2D1/MPC1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MTHFD1L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TRAF3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AVPR2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KB743110.1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OSBPL5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NRCAM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KB744663.1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C1orf27/PDC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ENSAPLT00000001285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ENSAPLT00000003658/ENSAPLT00000001984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KB744088.1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VPS13B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TRMU/ENSAPLT00000017077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KB742887.1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DERA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2700001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2740000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MMP7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EVL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KB743045.1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FASTKD1/KLHL41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2.492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KB742957.1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ITGA8/FAM188A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ENSAPLT00000008016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EVL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ENSAPLT00000003613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PLEKHH2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2.700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DYNC2LI1/ABCG5/ABCG8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ENSAPLT00000001260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KB742853.1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TMA16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2780001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KB743110.1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OSBPL5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KB743235.1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EYA1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KB742490.1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ENSAPLT00000011916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EPB41L2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RFWD2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KB743013.1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PALLD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KB743735.1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ELOVL4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KB742404.1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ENSAPLT00000016276/ENSAPLT00000000847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KB743534.1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GRM8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ENSAPLT00000014546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KB742716.1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CCDC30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ENSAPLT00000005979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KB746535.1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SF3A2/ENSAPLT00000011459/ENSAPLT00000011465/OAZ1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IGF2BP3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2.630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ENPP3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KB743158.1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ZRANB3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KB743534.1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GRM8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KB742406.1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TINAG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KB742887.1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DERA/STRAP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2720001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2760000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YBX3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0.220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ENSAPLT00000004961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ENSAPLT00000006670/PISD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KB742826.1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CA10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ENSAPLT00000008016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KB743609.1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BMPR1B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KB743396.1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ESR2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KB744088.1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VPS13B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KB743013.1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PALLD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KB742826.1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CA10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RNF212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KB743692.1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ENSAPLT00000013461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SPATA17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2.446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KB742853.1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GRIA2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KB744088.1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VPS13B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KB743204.1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ENSAPLT00000003155/TRABD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AKAP7/ENSAPLT00000000930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ASTN1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TBC1D22A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2.216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KB743922.1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CALCOCO2/ATP5G1/UBE2Z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PLEKHG1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KB743103.1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SEC62/SAMD7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PFKP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1.854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KB743950.1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CDH19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PARK2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KB743435.1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ENSAPLT00000004541/SLCO1A2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2760001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ACYP2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2500000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THAP5/DNAJB9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ENSAPLT00000002446/PHC1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KB743357.1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MAML3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EVL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KB744477.1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PER2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MPC1/RPS6KA2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THAP5/DNAJB9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SOCS6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PFKP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CSDE1/AMPD1/NRAS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KB742537.1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PAMR1/ENSAPLT00000012223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KB742424.1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CDH2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ENSAPLT00000015360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KB743013.1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PALLD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KB744518.1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RANBP10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ENSAPLT00000012524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TMEM132C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KB742406.1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TINAG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KB742668.1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MTX2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SORCS2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1.036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KB744292.1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SVIL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KB744477.1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COPB2/MRPS22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CYP24A1/PFDN4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KB743256.1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ENSAPLT00000011627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KB742860.1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GPRC6A/RFX6/FAM162B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FGFR1OP/ENSAPLT00000011274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KB743818.1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ZDHHC14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KB743261.1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KB742730.1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ENSAPLT00000001355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KB743740.1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STAB1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KB744936.1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SRD5A2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RCOR1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MTHFD1L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KB743103.1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LRRC34/LRRC31/LRRIQ4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KB743412.1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CACHD1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ENSAPLT00000002724/RAB22A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1.793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KIT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EVL/DEGS2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KB743178.1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TATDN1/ENSAPLT00000007406/RNF139/ENSAPLT00000007405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KB743013.1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PALLD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GNG4/B3GALNT2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THADA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KB744518.1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RANBP10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ENSAPLT00000014574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PARK2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KB743430.1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CCDC102B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KB743204.1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MAPK11/MAPK12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KB742931.1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TMX3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EML1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KB746535.1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SF3A2/ENSAPLT00000011404/ENSAPLT00000011459/ENSAPLT00000011465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KB743610.1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MAPKAP1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KB743316.1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ROBO2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0.210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KB743226.1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CACUL1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MMP7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1.619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KB743625.1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NUP205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TMEM165/SRD5A3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KB742481.1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ENSAPLT00000005609/ENSAPLT00000005979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KB743162.1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NEDD1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EPB41L2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KB744198.1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GRIN2A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ENSAPLT00000014215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KB742675.1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RELN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KB742760.1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TULP4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KB742630.1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MAP3K8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KB742648.1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IQUB/NDUFA5/ASB15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KB743013.1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SH3RF1/CBR4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SLC7A9/ENSAPLT00000006564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KB742522.1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SKI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KB743013.1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PALLD/CBR4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KB744266.1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KIF17/DDOST/HP1BP3/SH2D5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KB745546.1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BRE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ELOVL2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2.647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KB742444.1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SRBD1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KB747340.1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MYH15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EVL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KB743534.1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GRM8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KB742647.1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IMMP2L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CEP135/EXOC1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KB743108.1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ENSAPLT00000008686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PRKAR2B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CMTM4/DYNC1LI2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KB742887.1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PLCZ1/CAPZA3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PDE8A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DEPDC5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PAPPA2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1.592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KB744601.1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ENSAPLT00000016901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KB743364.1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KDM3B/ENSAPLT00000013236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KB743153.1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CCSA/NUP133/ENSAPLT00000004261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KB742878.1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TAPT1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HBP1/PRKAR2B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KB743364.1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ENSAPLT00000009716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KB743291.1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ERBB4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KB744148.1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ELAVL4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KB743950.1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CDH19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DOK5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KB743610.1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MAPKAP1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KB744295.1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VEGFC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PARK2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ENSAPLT00000013062/MTMR4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MPC1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KB744094.1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GAS2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KB742523.1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MEF2A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AKAP7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KB743625.1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NUP205/UTP20/ARL1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KB743751.1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PPP2R3B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KB744486.1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TTC8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KB743614.1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AGA/ENSAPLT00000013850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2.273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KB743534.1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GRM8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0.200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KB742671.1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ZNF518A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KB743364.1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TCERG1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SYCP2L/ELOVL2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KB742464.1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RNF24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KB743057.1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EIF2S2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KB743430.1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CCDC102B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PIK3CG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KB743162.1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ENSAPLT00000002317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0.978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KB742951.1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BACH1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KB742523.1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CHD2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TTC27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KB742923.1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POMP/SLC46A3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KB743226.1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CACUL1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KB742406.1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TINAG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KB743506.1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ENSAPLT00000010340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KB744198.1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EMP2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KB742537.1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PAMR1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0.898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KB742714.1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GPAM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KB742405.1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DPY19L4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ENSAPLT00000000731/ENSAPLT00000000730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1.889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KB742957.1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ITGA8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KB743336.1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CRIM1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C12orf4/RAD51AP1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TNR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0.196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KB744638.1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C1orf21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AFAP1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KB747003.1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TNFRSF21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KB743162.1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NEDD1/ENSAPLT00000002023/ENSAPLT00000002191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KB745378.1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ENSAPLT00000016688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KB743459.1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THOC7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0.195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KB743670.1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PDE10A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KB744094.1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GAS2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KB743013.1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PALLD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KB742923.1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POMP/SLC46A3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KB743810.1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ELMO2/DDX27/ZNFX1/ENSAPLT00000012363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KB742408.1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KDM4A/ENSAPLT00000004338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KB744976.1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LCMT2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FNDC1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KB742773.1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FERD3L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KB742675.1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RELN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STON2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2960001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0.194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KB743183.1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PRKD1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KB743534.1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GRM8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2.051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KB744033.1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DEPDC5/ENSAPLT00000007561/ENSAPLT00000006670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KB742739.1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ABCC4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KB742701.1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CTPS2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KB744937.1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PSKH1/CTRL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CSRP1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TTC27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TRIM33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KB743625.1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CNOT4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UTRN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0.193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KB742647.1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IMMP2L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TMEM132D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KB744113.1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CFAP161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0.192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KB743197.1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RCOR1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KB744546.1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ADAR/UBE2Q1/CHRNB2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ENSAPLT00000001260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KB743116.1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ANKRD28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KB743818.1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ZDHHC14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KB742833.1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FGFRL1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KB743670.1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QKI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KB742567.1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ENSAPLT00000009173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KB743335.1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ERCC6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0.191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KB746044.1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MTMR9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ENPP3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KB746044.1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MTMR9/ENSAPLT00000015329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ENSAPLT00000014574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KB743546.1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PREP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KB742408.1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ENSAPLT00000004338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KB742631.1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GAD2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KB742969.1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RIMBP2/PIWIL1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0.190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0.901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KB743506.1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ENSAPLT00000010340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1.197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KB742878.1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FBXL5/CC2D2A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0.189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KB743603.1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GNB1L/ENSAPLT00000002306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1.479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KB744477.1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ENSAPLT00000004358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KB742523.1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ENSAPLT00000001352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KB744198.1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GRIN2A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KB742432.1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TAAR/TAAR1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1.281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KB742984.1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WWOX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0.853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KB742675.1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GSAP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1.102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KB744292.1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ITGB1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2.105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KB742619.1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EXOC1/CEP135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KB743065.1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ARPP21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0.188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2.217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KB744699.1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ATCAY/ENSAPLT00000001423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KB743402.1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CCND1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1.989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KB743111.1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SPTLC3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KB742471.1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PIK3CG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KB742862.1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CHCHD2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1.771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KB742386.1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LATS1/NUP43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KB743235.1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EYA1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KB743070.1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MPC1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0.937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KB742685.1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ENSAPLT00000016920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1660001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1700000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1.345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KB742523.1</w:t>
            </w:r>
          </w:p>
        </w:tc>
        <w:tc>
          <w:tcPr>
            <w:tcW w:w="3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MCTP2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2780001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2820000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1.053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KB742815.1</w:t>
            </w:r>
          </w:p>
        </w:tc>
        <w:tc>
          <w:tcPr>
            <w:tcW w:w="33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PARK2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1440001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1480000</w:t>
            </w:r>
          </w:p>
        </w:tc>
        <w:tc>
          <w:tcPr>
            <w:tcW w:w="11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0.187</w:t>
            </w:r>
          </w:p>
        </w:tc>
        <w:tc>
          <w:tcPr>
            <w:tcW w:w="163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1.633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509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KB742957.1</w:t>
            </w:r>
          </w:p>
        </w:tc>
        <w:tc>
          <w:tcPr>
            <w:tcW w:w="337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ITGA8</w:t>
            </w:r>
          </w:p>
        </w:tc>
        <w:tc>
          <w:tcPr>
            <w:tcW w:w="10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140001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180000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0.186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0.912</w:t>
            </w: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sz w:val="24"/>
          <w:szCs w:val="24"/>
          <w:lang w:bidi="ar"/>
        </w:rPr>
      </w:pPr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>upp</w:t>
      </w:r>
      <w:r>
        <w:rPr>
          <w:rFonts w:ascii="Times New Roman" w:hAnsi="Times New Roman" w:cs="Times New Roman"/>
          <w:sz w:val="24"/>
          <w:szCs w:val="24"/>
        </w:rPr>
        <w:t>lementary Table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The KEGG pathway of the loci under selections in domestic ducks (Top 20)</w:t>
      </w:r>
    </w:p>
    <w:tbl>
      <w:tblPr>
        <w:tblStyle w:val="7"/>
        <w:tblW w:w="8463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3"/>
        <w:gridCol w:w="4299"/>
        <w:gridCol w:w="2250"/>
        <w:gridCol w:w="1251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12" w:space="0"/>
              <w:bottom w:val="single" w:color="auto" w:sz="8" w:space="0"/>
            </w:tcBorders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Cs/>
                <w:kern w:val="0"/>
                <w:sz w:val="24"/>
                <w:szCs w:val="24"/>
              </w:rPr>
              <w:t>NO.</w:t>
            </w:r>
          </w:p>
        </w:tc>
        <w:tc>
          <w:tcPr>
            <w:tcW w:w="4299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Cs/>
                <w:kern w:val="0"/>
                <w:sz w:val="24"/>
                <w:szCs w:val="24"/>
              </w:rPr>
              <w:t>Pathway</w:t>
            </w:r>
          </w:p>
        </w:tc>
        <w:tc>
          <w:tcPr>
            <w:tcW w:w="2250" w:type="dxa"/>
            <w:tcBorders>
              <w:top w:val="single" w:color="auto" w:sz="12" w:space="0"/>
              <w:bottom w:val="single" w:color="auto" w:sz="8" w:space="0"/>
            </w:tcBorders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Gene number</w:t>
            </w:r>
          </w:p>
        </w:tc>
        <w:tc>
          <w:tcPr>
            <w:tcW w:w="0" w:type="auto"/>
            <w:tcBorders>
              <w:top w:val="single" w:color="auto" w:sz="12" w:space="0"/>
              <w:bottom w:val="single" w:color="auto" w:sz="8" w:space="0"/>
            </w:tcBorders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Cs/>
                <w:kern w:val="0"/>
                <w:sz w:val="24"/>
                <w:szCs w:val="24"/>
              </w:rPr>
              <w:t>Pvalue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</w:tcBorders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4299" w:type="dxa"/>
            <w:tcBorders>
              <w:top w:val="single" w:color="auto" w:sz="8" w:space="0"/>
            </w:tcBorders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"gene1"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Pantothenate and CoA biosynthesis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tcBorders>
              <w:top w:val="single" w:color="auto" w:sz="8" w:space="0"/>
            </w:tcBorders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</w:tcBorders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0.026677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"gene2"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FoxO signaling pathway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0.030017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"gene3"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Inositol phosphate metabolism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0.035111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"gene4"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Phosphatidylinositol signaling system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0.076842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"gene5"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VEGF signaling pathway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0.081043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"gene6"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Nicotinate and nicotinamide metabolism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0.086185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"gene7"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Fructose and mannose metabolism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0.086185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"gene8"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ECM-receptor interaction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0.093906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"gene9"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Focal adhesion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0.110934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"gene10"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ErbB signaling pathway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0.114655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"gene11"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Starch and sucrose metabolism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0.117913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"gene12"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RNA transport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0.123180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13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"gene13"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Jak-STAT signaling pathway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0.123567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14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"gene14"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Regulation of actin cytoskeleton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0.131763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15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"gene15"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Proteasome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0.140443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16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"gene16"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ABC transporters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0.140443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17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"gene17"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Insulin signaling pathway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0.153747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18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"gene18"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RNA degradation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0.168808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"gene19"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Glycerophospholipid metabolism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0.168808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20</w:t>
            </w:r>
          </w:p>
        </w:tc>
        <w:tc>
          <w:tcPr>
            <w:tcW w:w="4299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fldChar w:fldCharType="begin"/>
            </w:r>
            <w:r>
              <w:instrText xml:space="preserve"> HYPERLINK "file:///C:\\Users\\soi\\AppData\\Local\\Temp\\360zip$Temp\\360$0\\pathwaygseaf1e1b2\\out\\201525970043.os\\KO\\out.htm" \l "gene20" \o "click to view genes" </w:instrText>
            </w:r>
            <w:r>
              <w:fldChar w:fldCharType="separate"/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Neuroactive ligand-receptor interaction</w:t>
            </w: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fldChar w:fldCharType="end"/>
            </w:r>
          </w:p>
        </w:tc>
        <w:tc>
          <w:tcPr>
            <w:tcW w:w="2250" w:type="dxa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shd w:val="clear" w:color="auto" w:fill="FFFFFF" w:themeFill="background1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kern w:val="0"/>
                <w:sz w:val="24"/>
                <w:szCs w:val="24"/>
              </w:rPr>
              <w:t>0.180605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>
      <w:pPr>
        <w:spacing w:line="360" w:lineRule="auto"/>
        <w:rPr>
          <w:rFonts w:ascii="Times New Roman" w:hAnsi="Times New Roman" w:eastAsia="宋体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hint="eastAsia" w:ascii="Times New Roman" w:hAnsi="Times New Roman" w:cs="Times New Roman"/>
          <w:sz w:val="24"/>
          <w:szCs w:val="24"/>
        </w:rPr>
        <w:t>upp</w:t>
      </w:r>
      <w:r>
        <w:rPr>
          <w:rFonts w:ascii="Times New Roman" w:hAnsi="Times New Roman" w:cs="Times New Roman"/>
          <w:sz w:val="24"/>
          <w:szCs w:val="24"/>
        </w:rPr>
        <w:t>lementary Table 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kern w:val="0"/>
          <w:sz w:val="24"/>
          <w:szCs w:val="24"/>
        </w:rPr>
        <w:t>The GO classification of the loci under selections in domestic ducks</w:t>
      </w:r>
    </w:p>
    <w:tbl>
      <w:tblPr>
        <w:tblStyle w:val="7"/>
        <w:tblW w:w="885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2187"/>
        <w:gridCol w:w="4420"/>
        <w:gridCol w:w="16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218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Ontology</w:t>
            </w:r>
          </w:p>
        </w:tc>
        <w:tc>
          <w:tcPr>
            <w:tcW w:w="442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Class</w:t>
            </w:r>
          </w:p>
        </w:tc>
        <w:tc>
          <w:tcPr>
            <w:tcW w:w="162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ene number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87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reproduction</w:t>
            </w:r>
          </w:p>
        </w:tc>
        <w:tc>
          <w:tcPr>
            <w:tcW w:w="1620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 killing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immune system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behavior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metabolic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reproductive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adhesion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signaling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multicellular organismal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developmental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growth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locomotion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single-organism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rhythmic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response to stimulus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localization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multi-organism process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regulation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 organization or biogenesis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Biological Process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 aggregation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transcription factor activity, protein binding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nucleic acid binding transcription factor activity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catalytic activity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signal transducer activity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structural molecule activity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transporter activity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binding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chemoattractant activity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molecular transducer activity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Molecular Function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molecular function regulator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extracellular region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membrane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 junction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extracellular matrix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membrane-enclosed lumen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macromolecular complex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organelle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extracellular matrix component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extracellular region part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organelle part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membrane part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synapse part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 part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18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synapse</w:t>
            </w:r>
          </w:p>
        </w:tc>
        <w:tc>
          <w:tcPr>
            <w:tcW w:w="162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2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187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Cellular Component</w:t>
            </w:r>
          </w:p>
        </w:tc>
        <w:tc>
          <w:tcPr>
            <w:tcW w:w="44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supramolecular fiber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</w:tbl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>
      <w:pPr>
        <w:widowControl/>
        <w:jc w:val="left"/>
        <w:rPr>
          <w:rFonts w:ascii="Times New Roman" w:hAnsi="Times New Roman" w:cs="Times New Roman"/>
          <w:szCs w:val="21"/>
        </w:rPr>
      </w:pPr>
      <w:bookmarkStart w:id="4" w:name="_GoBack"/>
      <w:bookmarkEnd w:id="4"/>
    </w:p>
    <w:p>
      <w:pPr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797" w:bottom="1440" w:left="1797" w:header="851" w:footer="992" w:gutter="0"/>
      <w:lnNumType w:countBy="1" w:restart="continuous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2DE"/>
    <w:rsid w:val="0005127C"/>
    <w:rsid w:val="00072883"/>
    <w:rsid w:val="00114AF1"/>
    <w:rsid w:val="00182C22"/>
    <w:rsid w:val="001D0F9F"/>
    <w:rsid w:val="001F7E48"/>
    <w:rsid w:val="00230ACD"/>
    <w:rsid w:val="00246F46"/>
    <w:rsid w:val="00276544"/>
    <w:rsid w:val="002844BA"/>
    <w:rsid w:val="002A33D4"/>
    <w:rsid w:val="002B0180"/>
    <w:rsid w:val="002B12F2"/>
    <w:rsid w:val="00406B98"/>
    <w:rsid w:val="00485237"/>
    <w:rsid w:val="004A3DD1"/>
    <w:rsid w:val="004C073E"/>
    <w:rsid w:val="004C0C52"/>
    <w:rsid w:val="00500B4C"/>
    <w:rsid w:val="00513F0C"/>
    <w:rsid w:val="0062043B"/>
    <w:rsid w:val="00661403"/>
    <w:rsid w:val="00690BCE"/>
    <w:rsid w:val="006C3D5D"/>
    <w:rsid w:val="00713580"/>
    <w:rsid w:val="0071753C"/>
    <w:rsid w:val="0072571D"/>
    <w:rsid w:val="00745804"/>
    <w:rsid w:val="007475ED"/>
    <w:rsid w:val="00786961"/>
    <w:rsid w:val="007D2C2D"/>
    <w:rsid w:val="007E73C1"/>
    <w:rsid w:val="00817E34"/>
    <w:rsid w:val="00861DF4"/>
    <w:rsid w:val="008E229D"/>
    <w:rsid w:val="009208C0"/>
    <w:rsid w:val="009C5293"/>
    <w:rsid w:val="009E7021"/>
    <w:rsid w:val="00A76D0E"/>
    <w:rsid w:val="00A8602F"/>
    <w:rsid w:val="00AD3CC7"/>
    <w:rsid w:val="00BF02DE"/>
    <w:rsid w:val="00C659C4"/>
    <w:rsid w:val="00DC2156"/>
    <w:rsid w:val="00DE737A"/>
    <w:rsid w:val="00DF6884"/>
    <w:rsid w:val="00E56779"/>
    <w:rsid w:val="00E707AD"/>
    <w:rsid w:val="00EF54CA"/>
    <w:rsid w:val="00FA09B5"/>
    <w:rsid w:val="00FC0C38"/>
    <w:rsid w:val="00FC6C6E"/>
    <w:rsid w:val="0477128A"/>
    <w:rsid w:val="43442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line="360" w:lineRule="auto"/>
      <w:outlineLvl w:val="0"/>
    </w:pPr>
    <w:rPr>
      <w:rFonts w:eastAsia="黑体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line="360" w:lineRule="auto"/>
      <w:outlineLvl w:val="1"/>
    </w:pPr>
    <w:rPr>
      <w:rFonts w:eastAsia="黑体" w:cstheme="majorBidi"/>
      <w:bCs/>
      <w:sz w:val="28"/>
      <w:szCs w:val="32"/>
    </w:rPr>
  </w:style>
  <w:style w:type="paragraph" w:styleId="4">
    <w:name w:val="heading 3"/>
    <w:basedOn w:val="1"/>
    <w:next w:val="1"/>
    <w:link w:val="16"/>
    <w:unhideWhenUsed/>
    <w:qFormat/>
    <w:uiPriority w:val="9"/>
    <w:pPr>
      <w:keepNext/>
      <w:keepLines/>
      <w:spacing w:line="360" w:lineRule="auto"/>
      <w:outlineLvl w:val="2"/>
    </w:pPr>
    <w:rPr>
      <w:rFonts w:eastAsia="黑体"/>
      <w:bCs/>
      <w:sz w:val="24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line number"/>
    <w:basedOn w:val="9"/>
    <w:semiHidden/>
    <w:unhideWhenUsed/>
    <w:uiPriority w:val="99"/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paragraph" w:customStyle="1" w:styleId="12">
    <w:name w:val="标题3"/>
    <w:basedOn w:val="1"/>
    <w:link w:val="13"/>
    <w:qFormat/>
    <w:uiPriority w:val="0"/>
    <w:pPr>
      <w:spacing w:line="360" w:lineRule="auto"/>
    </w:pPr>
    <w:rPr>
      <w:rFonts w:asciiTheme="minorEastAsia" w:hAnsiTheme="minorEastAsia"/>
      <w:b/>
      <w:kern w:val="0"/>
      <w:sz w:val="24"/>
      <w:szCs w:val="24"/>
    </w:rPr>
  </w:style>
  <w:style w:type="character" w:customStyle="1" w:styleId="13">
    <w:name w:val="标题3 Char"/>
    <w:basedOn w:val="9"/>
    <w:link w:val="12"/>
    <w:uiPriority w:val="0"/>
    <w:rPr>
      <w:rFonts w:asciiTheme="minorEastAsia" w:hAnsiTheme="minorEastAsia"/>
      <w:b/>
      <w:kern w:val="0"/>
      <w:sz w:val="24"/>
      <w:szCs w:val="24"/>
    </w:rPr>
  </w:style>
  <w:style w:type="character" w:customStyle="1" w:styleId="14">
    <w:name w:val="标题 1 字符"/>
    <w:basedOn w:val="9"/>
    <w:link w:val="2"/>
    <w:qFormat/>
    <w:uiPriority w:val="9"/>
    <w:rPr>
      <w:rFonts w:eastAsia="黑体"/>
      <w:b/>
      <w:bCs/>
      <w:kern w:val="44"/>
      <w:sz w:val="30"/>
      <w:szCs w:val="44"/>
    </w:rPr>
  </w:style>
  <w:style w:type="character" w:customStyle="1" w:styleId="15">
    <w:name w:val="标题 2 字符"/>
    <w:basedOn w:val="9"/>
    <w:link w:val="3"/>
    <w:uiPriority w:val="9"/>
    <w:rPr>
      <w:rFonts w:eastAsia="黑体" w:cstheme="majorBidi"/>
      <w:bCs/>
      <w:sz w:val="28"/>
      <w:szCs w:val="32"/>
    </w:rPr>
  </w:style>
  <w:style w:type="character" w:customStyle="1" w:styleId="16">
    <w:name w:val="标题 3 字符"/>
    <w:basedOn w:val="9"/>
    <w:link w:val="4"/>
    <w:qFormat/>
    <w:uiPriority w:val="9"/>
    <w:rPr>
      <w:rFonts w:eastAsia="黑体"/>
      <w:bCs/>
      <w:sz w:val="24"/>
      <w:szCs w:val="32"/>
    </w:rPr>
  </w:style>
  <w:style w:type="character" w:customStyle="1" w:styleId="17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8">
    <w:name w:val="页脚 字符"/>
    <w:basedOn w:val="9"/>
    <w:link w:val="5"/>
    <w:uiPriority w:val="99"/>
    <w:rPr>
      <w:sz w:val="18"/>
      <w:szCs w:val="18"/>
    </w:rPr>
  </w:style>
  <w:style w:type="table" w:customStyle="1" w:styleId="19">
    <w:name w:val="网格型3"/>
    <w:basedOn w:val="7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0">
    <w:name w:val="网格型2"/>
    <w:basedOn w:val="7"/>
    <w:unhideWhenUsed/>
    <w:qFormat/>
    <w:uiPriority w:val="39"/>
    <w:rPr>
      <w:rFonts w:ascii="Calibri" w:hAnsi="Calibri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2E4F83-F836-4D26-8B6E-72240B3043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7769</Words>
  <Characters>44289</Characters>
  <Lines>369</Lines>
  <Paragraphs>103</Paragraphs>
  <TotalTime>217</TotalTime>
  <ScaleCrop>false</ScaleCrop>
  <LinksUpToDate>false</LinksUpToDate>
  <CharactersWithSpaces>51955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2018-04-12T13:34:00Z</dcterms:created>
  <dc:creator>zengtao</dc:creator>
  <cp:lastModifiedBy>冯佩诗</cp:lastModifiedBy>
  <dcterms:modified xsi:type="dcterms:W3CDTF">2020-05-01T18:09:48Z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