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58058" w14:textId="1CE63B92" w:rsidR="00993A6E" w:rsidRPr="00641A11" w:rsidRDefault="00993A6E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7293"/>
      <w:bookmarkStart w:id="1" w:name="_Hlk165473159"/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</w:t>
      </w:r>
      <w:r w:rsidR="00AB4D7B" w:rsidRPr="00641A11">
        <w:rPr>
          <w:rFonts w:ascii="Arial" w:eastAsia="ＭＳ Ｐ明朝" w:hAnsi="Arial" w:cs="Arial" w:hint="eastAsia"/>
          <w:color w:val="000000"/>
          <w:kern w:val="24"/>
        </w:rPr>
        <w:t>5</w:t>
      </w:r>
    </w:p>
    <w:p w14:paraId="382B3B3C" w14:textId="60C74A22" w:rsidR="00856A9D" w:rsidRPr="00641A11" w:rsidRDefault="00B61CAA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sz w:val="24"/>
          <w:szCs w:val="24"/>
        </w:rPr>
      </w:pPr>
      <w:bookmarkStart w:id="2" w:name="_Hlk171288262"/>
      <w:r w:rsidRPr="00641A11">
        <w:rPr>
          <w:rFonts w:ascii="Arial" w:eastAsia="ＭＳ Ｐ明朝" w:hAnsi="Arial" w:cs="Arial"/>
          <w:sz w:val="24"/>
          <w:szCs w:val="24"/>
        </w:rPr>
        <w:t>Type of first-line b/</w:t>
      </w:r>
      <w:proofErr w:type="spellStart"/>
      <w:r w:rsidRPr="00641A11">
        <w:rPr>
          <w:rFonts w:ascii="Arial" w:eastAsia="ＭＳ Ｐ明朝" w:hAnsi="Arial" w:cs="Arial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sz w:val="24"/>
          <w:szCs w:val="24"/>
        </w:rPr>
        <w:t xml:space="preserve"> associated with CDAI remission at 24 weeks for each second-line b/</w:t>
      </w:r>
      <w:proofErr w:type="spellStart"/>
      <w:r w:rsidRPr="00641A11">
        <w:rPr>
          <w:rFonts w:ascii="Arial" w:eastAsia="ＭＳ Ｐ明朝" w:hAnsi="Arial" w:cs="Arial"/>
          <w:sz w:val="24"/>
          <w:szCs w:val="24"/>
        </w:rPr>
        <w:t>tsDMARDs</w:t>
      </w:r>
      <w:proofErr w:type="spellEnd"/>
    </w:p>
    <w:tbl>
      <w:tblPr>
        <w:tblpPr w:leftFromText="142" w:rightFromText="142" w:vertAnchor="page" w:horzAnchor="margin" w:tblpXSpec="center" w:tblpY="1606"/>
        <w:tblW w:w="5000" w:type="pct"/>
        <w:tblBorders>
          <w:top w:val="dotted" w:sz="4" w:space="0" w:color="auto"/>
          <w:bottom w:val="dotted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14"/>
        <w:gridCol w:w="3729"/>
        <w:gridCol w:w="2106"/>
        <w:gridCol w:w="3403"/>
        <w:gridCol w:w="1946"/>
      </w:tblGrid>
      <w:tr w:rsidR="00DE245C" w:rsidRPr="00641A11" w14:paraId="3741D021" w14:textId="77777777" w:rsidTr="000B40E7">
        <w:trPr>
          <w:trHeight w:val="77"/>
        </w:trPr>
        <w:tc>
          <w:tcPr>
            <w:tcW w:w="5000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bookmarkEnd w:id="2"/>
          <w:p w14:paraId="282F3CF2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 as second-line 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 xml:space="preserve"> (n=246)</w:t>
            </w:r>
          </w:p>
        </w:tc>
      </w:tr>
      <w:tr w:rsidR="00DE245C" w:rsidRPr="00641A11" w14:paraId="17F3F3F1" w14:textId="77777777" w:rsidTr="000B40E7">
        <w:trPr>
          <w:trHeight w:val="57"/>
        </w:trPr>
        <w:tc>
          <w:tcPr>
            <w:tcW w:w="1368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2DA4F03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C161BCE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7356F1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Multivariable analysis</w:t>
            </w:r>
          </w:p>
        </w:tc>
      </w:tr>
      <w:tr w:rsidR="00DE245C" w:rsidRPr="00641A11" w14:paraId="33E38CB6" w14:textId="77777777" w:rsidTr="00BF76E2">
        <w:trPr>
          <w:trHeight w:val="103"/>
        </w:trPr>
        <w:tc>
          <w:tcPr>
            <w:tcW w:w="1368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4E22093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b/</w:t>
            </w:r>
            <w:proofErr w:type="spellStart"/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208477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42AABCE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2B1DE2EE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497855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</w:tr>
      <w:tr w:rsidR="00DE245C" w:rsidRPr="00641A11" w14:paraId="4C55FD54" w14:textId="77777777" w:rsidTr="00BF76E2">
        <w:trPr>
          <w:trHeight w:val="82"/>
        </w:trPr>
        <w:tc>
          <w:tcPr>
            <w:tcW w:w="136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B99F2BE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C022796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9B560B0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E4B0672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F431A54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DE245C" w:rsidRPr="00641A11" w14:paraId="62FB8DA4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19E46040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94D3DD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0.38 (0.12-1.16)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349F24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0.092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56DFE508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66244F0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DE245C" w:rsidRPr="00641A11" w14:paraId="2D6E07B1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775C057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2B60BBCC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0.27 (0.11–0.69)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3911540E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0.00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8D279D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0.39 (0.14-1.04)</w:t>
            </w: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6D994EB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0.06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</w:p>
        </w:tc>
      </w:tr>
      <w:tr w:rsidR="00DE245C" w:rsidRPr="00641A11" w14:paraId="252A9F5A" w14:textId="77777777" w:rsidTr="000B40E7">
        <w:trPr>
          <w:trHeight w:val="103"/>
        </w:trPr>
        <w:tc>
          <w:tcPr>
            <w:tcW w:w="136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129EE22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70A1909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0.57 (0.11-2.81)</w:t>
            </w:r>
          </w:p>
        </w:tc>
        <w:tc>
          <w:tcPr>
            <w:tcW w:w="684" w:type="pct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  <w:hideMark/>
          </w:tcPr>
          <w:p w14:paraId="01344BEC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0.496</w:t>
            </w:r>
          </w:p>
        </w:tc>
        <w:tc>
          <w:tcPr>
            <w:tcW w:w="1105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E513B3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D5A1D8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</w:p>
        </w:tc>
      </w:tr>
      <w:tr w:rsidR="00DE245C" w:rsidRPr="00641A11" w14:paraId="21E63EBD" w14:textId="77777777" w:rsidTr="000B40E7">
        <w:trPr>
          <w:trHeight w:val="217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F301017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IL-6Ri as second-line 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(n=195)</w:t>
            </w:r>
          </w:p>
        </w:tc>
      </w:tr>
      <w:tr w:rsidR="00DE245C" w:rsidRPr="00641A11" w14:paraId="216D46B4" w14:textId="77777777" w:rsidTr="000B40E7">
        <w:trPr>
          <w:trHeight w:val="103"/>
        </w:trPr>
        <w:tc>
          <w:tcPr>
            <w:tcW w:w="1368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901A038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E6C49B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B55460D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Multivariable analysis</w:t>
            </w:r>
          </w:p>
        </w:tc>
      </w:tr>
      <w:tr w:rsidR="00DE245C" w:rsidRPr="00641A11" w14:paraId="45C601B3" w14:textId="77777777" w:rsidTr="00BF76E2">
        <w:trPr>
          <w:trHeight w:val="103"/>
        </w:trPr>
        <w:tc>
          <w:tcPr>
            <w:tcW w:w="1368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83E2308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b/</w:t>
            </w:r>
            <w:proofErr w:type="spellStart"/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2D2DA3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E0AA15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8DC37E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359C422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sz w:val="24"/>
                <w:szCs w:val="24"/>
              </w:rPr>
              <w:t>p value</w:t>
            </w:r>
          </w:p>
        </w:tc>
      </w:tr>
      <w:tr w:rsidR="00DE245C" w:rsidRPr="00641A11" w14:paraId="3A301350" w14:textId="77777777" w:rsidTr="00BF76E2">
        <w:trPr>
          <w:trHeight w:val="103"/>
        </w:trPr>
        <w:tc>
          <w:tcPr>
            <w:tcW w:w="136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83C1674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436459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118AFD0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B1D7F0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59E04EF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DE245C" w:rsidRPr="00641A11" w14:paraId="74914505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161B505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C6A77F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1.30 (0.31-5.48)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B889E2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0.71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3277E1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D1DA00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DE245C" w:rsidRPr="00641A11" w14:paraId="0AE3C317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411C33C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87B965C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0.87 (0.38–1.95)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8441EC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0.738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85DFD47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8CA7B2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DE245C" w:rsidRPr="00641A11" w14:paraId="51FDABA0" w14:textId="77777777" w:rsidTr="000B40E7">
        <w:trPr>
          <w:trHeight w:val="103"/>
        </w:trPr>
        <w:tc>
          <w:tcPr>
            <w:tcW w:w="136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EC0121C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983A45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0.57 (0.11-2.81)</w:t>
            </w:r>
          </w:p>
        </w:tc>
        <w:tc>
          <w:tcPr>
            <w:tcW w:w="684" w:type="pct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A43CA10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0.70</w:t>
            </w:r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105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5AB8D5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15A586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DE245C" w:rsidRPr="00641A11" w14:paraId="2B997C0B" w14:textId="77777777" w:rsidTr="000B40E7">
        <w:trPr>
          <w:trHeight w:val="103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BADF4E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CTLA4Ig as second-line 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</w:t>
            </w: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 xml:space="preserve"> (n=119)</w:t>
            </w:r>
          </w:p>
        </w:tc>
      </w:tr>
      <w:tr w:rsidR="00DE245C" w:rsidRPr="00641A11" w14:paraId="2118133E" w14:textId="77777777" w:rsidTr="000B40E7">
        <w:trPr>
          <w:trHeight w:val="103"/>
        </w:trPr>
        <w:tc>
          <w:tcPr>
            <w:tcW w:w="1368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A386CF7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1B917B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4CEEAF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Multivariable analysis</w:t>
            </w:r>
          </w:p>
        </w:tc>
      </w:tr>
      <w:tr w:rsidR="00DE245C" w:rsidRPr="00641A11" w14:paraId="01B69861" w14:textId="77777777" w:rsidTr="00BF76E2">
        <w:trPr>
          <w:trHeight w:val="103"/>
        </w:trPr>
        <w:tc>
          <w:tcPr>
            <w:tcW w:w="1368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3A6F662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b/</w:t>
            </w:r>
            <w:proofErr w:type="spellStart"/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746E4AC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5BF508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78063A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37B714F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</w:tr>
      <w:tr w:rsidR="00DE245C" w:rsidRPr="00641A11" w14:paraId="3DB34C1A" w14:textId="77777777" w:rsidTr="00BF76E2">
        <w:trPr>
          <w:trHeight w:val="103"/>
        </w:trPr>
        <w:tc>
          <w:tcPr>
            <w:tcW w:w="136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50068F3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BC71676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FB571B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ED8C3A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CD620BF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</w:tr>
      <w:tr w:rsidR="00DE245C" w:rsidRPr="00641A11" w14:paraId="7D0E377C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27B6015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221C8E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0.87 (0.22-3.37)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5259732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0.851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E26191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69CEBC7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</w:tr>
      <w:tr w:rsidR="00DE245C" w:rsidRPr="00641A11" w14:paraId="1AEB3448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5739C8A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F4923C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3EEC51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A0AD7FF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D0D1BA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</w:tr>
      <w:tr w:rsidR="00DE245C" w:rsidRPr="00641A11" w14:paraId="3583DDA4" w14:textId="77777777" w:rsidTr="000B40E7">
        <w:trPr>
          <w:trHeight w:val="103"/>
        </w:trPr>
        <w:tc>
          <w:tcPr>
            <w:tcW w:w="136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C417ABC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70E4A3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(0-)</w:t>
            </w:r>
          </w:p>
        </w:tc>
        <w:tc>
          <w:tcPr>
            <w:tcW w:w="684" w:type="pct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A41607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kern w:val="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0.992</w:t>
            </w:r>
          </w:p>
        </w:tc>
        <w:tc>
          <w:tcPr>
            <w:tcW w:w="1105" w:type="pct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91DA7B1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1B7069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DE245C" w:rsidRPr="00641A11" w14:paraId="44F176EF" w14:textId="77777777" w:rsidTr="000B40E7">
        <w:trPr>
          <w:trHeight w:val="103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EDAA4D0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>JAKi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text1"/>
                <w:kern w:val="24"/>
                <w:sz w:val="24"/>
                <w:szCs w:val="24"/>
              </w:rPr>
              <w:t xml:space="preserve"> as second-line 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kern w:val="24"/>
                <w:sz w:val="24"/>
                <w:szCs w:val="24"/>
              </w:rPr>
              <w:t>therapy (</w:t>
            </w: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n=127)</w:t>
            </w:r>
          </w:p>
        </w:tc>
      </w:tr>
      <w:tr w:rsidR="00DE245C" w:rsidRPr="00641A11" w14:paraId="3DAADEEC" w14:textId="77777777" w:rsidTr="000B40E7">
        <w:trPr>
          <w:trHeight w:val="103"/>
        </w:trPr>
        <w:tc>
          <w:tcPr>
            <w:tcW w:w="1368" w:type="pc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E6C9194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</w:p>
        </w:tc>
        <w:tc>
          <w:tcPr>
            <w:tcW w:w="1895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619C40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Univariable analysis</w:t>
            </w:r>
          </w:p>
        </w:tc>
        <w:tc>
          <w:tcPr>
            <w:tcW w:w="1737" w:type="pct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4582956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Multivariable analysis</w:t>
            </w:r>
          </w:p>
        </w:tc>
      </w:tr>
      <w:tr w:rsidR="00DE245C" w:rsidRPr="00641A11" w14:paraId="094BB942" w14:textId="77777777" w:rsidTr="00BF76E2">
        <w:trPr>
          <w:trHeight w:val="103"/>
        </w:trPr>
        <w:tc>
          <w:tcPr>
            <w:tcW w:w="1368" w:type="pct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F36CE49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kern w:val="0"/>
                <w:sz w:val="24"/>
                <w:szCs w:val="24"/>
              </w:rPr>
              <w:t>First-line</w:t>
            </w:r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 xml:space="preserve"> b/</w:t>
            </w:r>
            <w:proofErr w:type="spellStart"/>
            <w:r w:rsidRPr="00641A11">
              <w:rPr>
                <w:rFonts w:ascii="Arial" w:eastAsia="ＭＳ Ｐ明朝" w:hAnsi="Arial" w:cs="Arial" w:hint="eastAsia"/>
                <w:kern w:val="0"/>
                <w:sz w:val="24"/>
                <w:szCs w:val="24"/>
              </w:rPr>
              <w:t>tsDMARDs</w:t>
            </w:r>
            <w:proofErr w:type="spellEnd"/>
          </w:p>
        </w:tc>
        <w:tc>
          <w:tcPr>
            <w:tcW w:w="1211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5494BC7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84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90EAA9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  <w:tc>
          <w:tcPr>
            <w:tcW w:w="1105" w:type="pct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2B37E1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Odds ratio (95% CI)</w:t>
            </w:r>
          </w:p>
        </w:tc>
        <w:tc>
          <w:tcPr>
            <w:tcW w:w="632" w:type="pct"/>
            <w:tcBorders>
              <w:top w:val="dashSmallGap" w:sz="4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AF9B96F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p value</w:t>
            </w:r>
          </w:p>
        </w:tc>
      </w:tr>
      <w:tr w:rsidR="00DE245C" w:rsidRPr="00641A11" w14:paraId="4C22C8EF" w14:textId="77777777" w:rsidTr="00BF76E2">
        <w:trPr>
          <w:trHeight w:val="103"/>
        </w:trPr>
        <w:tc>
          <w:tcPr>
            <w:tcW w:w="136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90EDC0A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0A1C34E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684" w:type="pc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726C13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5" w:type="pc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4CF040B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4DAE227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DE245C" w:rsidRPr="00641A11" w14:paraId="3FB1CE1C" w14:textId="77777777" w:rsidTr="00BF76E2">
        <w:trPr>
          <w:trHeight w:val="103"/>
        </w:trPr>
        <w:tc>
          <w:tcPr>
            <w:tcW w:w="1368" w:type="pct"/>
            <w:tcBorders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D835FB3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IL-6Ri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3FB3EED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1.77 (0.69-4.51)</w:t>
            </w:r>
          </w:p>
        </w:tc>
        <w:tc>
          <w:tcPr>
            <w:tcW w:w="684" w:type="pct"/>
            <w:tcBorders>
              <w:left w:val="dotted" w:sz="4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8A9EF5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0.23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A4F2C33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A5F93B0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</w:p>
        </w:tc>
      </w:tr>
      <w:tr w:rsidR="00DE245C" w:rsidRPr="00641A11" w14:paraId="2083D2E4" w14:textId="77777777" w:rsidTr="00BF76E2">
        <w:trPr>
          <w:trHeight w:val="103"/>
        </w:trPr>
        <w:tc>
          <w:tcPr>
            <w:tcW w:w="1368" w:type="pct"/>
            <w:tcBorders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33CD5BA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CTLA4Ig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FDFF3F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0.82 (0.15–4.37)</w:t>
            </w:r>
          </w:p>
        </w:tc>
        <w:tc>
          <w:tcPr>
            <w:tcW w:w="684" w:type="pct"/>
            <w:tcBorders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D9F6228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0.82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5" w:type="pct"/>
            <w:tcBorders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66859C7A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left w:val="dotted" w:sz="4" w:space="0" w:color="auto"/>
              <w:bottom w:val="nil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2ED0EF94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DE245C" w:rsidRPr="00641A11" w14:paraId="005E0BC6" w14:textId="77777777" w:rsidTr="00BF76E2">
        <w:trPr>
          <w:trHeight w:val="70"/>
        </w:trPr>
        <w:tc>
          <w:tcPr>
            <w:tcW w:w="1368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C3E2B4C" w14:textId="77777777" w:rsidR="00DE245C" w:rsidRPr="00641A11" w:rsidRDefault="00DE245C" w:rsidP="00DE245C">
            <w:pPr>
              <w:widowControl/>
              <w:adjustRightInd w:val="0"/>
              <w:snapToGrid w:val="0"/>
              <w:jc w:val="left"/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JAKi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(</w:t>
            </w:r>
            <w:proofErr w:type="spellStart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>TNFi</w:t>
            </w:r>
            <w:proofErr w:type="spellEnd"/>
            <w:r w:rsidRPr="00641A11">
              <w:rPr>
                <w:rFonts w:ascii="Arial" w:eastAsia="ＭＳ Ｐ明朝" w:hAnsi="Arial" w:cs="Arial"/>
                <w:color w:val="000000" w:themeColor="dark1"/>
                <w:sz w:val="24"/>
                <w:szCs w:val="24"/>
              </w:rPr>
              <w:t xml:space="preserve"> reference) 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81004D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0.82 (0.15–4.37)</w:t>
            </w:r>
          </w:p>
        </w:tc>
        <w:tc>
          <w:tcPr>
            <w:tcW w:w="684" w:type="pct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199653E5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 w:themeColor="text1"/>
                <w:sz w:val="24"/>
                <w:szCs w:val="24"/>
              </w:rPr>
              <w:t>0.82</w:t>
            </w:r>
            <w:r w:rsidRPr="00641A11">
              <w:rPr>
                <w:rFonts w:ascii="Arial" w:eastAsia="ＭＳ Ｐ明朝" w:hAnsi="Arial" w:cs="Arial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5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371D3D0D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tcMar>
              <w:top w:w="17" w:type="dxa"/>
              <w:left w:w="34" w:type="dxa"/>
              <w:bottom w:w="17" w:type="dxa"/>
              <w:right w:w="34" w:type="dxa"/>
            </w:tcMar>
            <w:vAlign w:val="center"/>
          </w:tcPr>
          <w:p w14:paraId="77BBF2C9" w14:textId="77777777" w:rsidR="00DE245C" w:rsidRPr="00641A11" w:rsidRDefault="00DE245C" w:rsidP="00DE245C">
            <w:pPr>
              <w:widowControl/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</w:tbl>
    <w:p w14:paraId="69F677FC" w14:textId="77777777" w:rsidR="008B6360" w:rsidRPr="00641A11" w:rsidRDefault="000D2EE4" w:rsidP="006B3F64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color w:val="000000"/>
          <w:kern w:val="24"/>
        </w:rPr>
      </w:pPr>
      <w:r w:rsidRPr="00641A11">
        <w:rPr>
          <w:rFonts w:ascii="Arial" w:eastAsia="ＭＳ Ｐ明朝" w:hAnsi="Arial" w:cs="Arial"/>
          <w:color w:val="000000"/>
          <w:kern w:val="24"/>
        </w:rPr>
        <w:lastRenderedPageBreak/>
        <w:t xml:space="preserve">In the multivariate analysis of factors strongly associated with the achievement of CDAI remission at 24 weeks in RA patients treated with a second </w:t>
      </w:r>
      <w:r w:rsidR="004550D8" w:rsidRPr="00641A11">
        <w:rPr>
          <w:rFonts w:ascii="Arial" w:eastAsia="ＭＳ Ｐ明朝" w:hAnsi="Arial" w:cs="Arial" w:hint="eastAsia"/>
          <w:color w:val="000000"/>
          <w:kern w:val="24"/>
        </w:rPr>
        <w:t>b/</w:t>
      </w:r>
      <w:proofErr w:type="spellStart"/>
      <w:r w:rsidR="004550D8" w:rsidRPr="00641A11">
        <w:rPr>
          <w:rFonts w:ascii="Arial" w:eastAsia="ＭＳ Ｐ明朝" w:hAnsi="Arial" w:cs="Arial" w:hint="eastAsia"/>
          <w:color w:val="000000"/>
          <w:kern w:val="24"/>
        </w:rPr>
        <w:t>tsDMARDs</w:t>
      </w:r>
      <w:proofErr w:type="spellEnd"/>
      <w:r w:rsidRPr="00641A11">
        <w:rPr>
          <w:rFonts w:ascii="Arial" w:eastAsia="ＭＳ Ｐ明朝" w:hAnsi="Arial" w:cs="Arial"/>
          <w:color w:val="000000"/>
          <w:kern w:val="24"/>
        </w:rPr>
        <w:t xml:space="preserve">, </w:t>
      </w:r>
    </w:p>
    <w:p w14:paraId="7560EE00" w14:textId="6B1867CF" w:rsidR="000D2EE4" w:rsidRPr="00641A11" w:rsidRDefault="000D2EE4" w:rsidP="006B3F64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color w:val="000000"/>
          <w:kern w:val="24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age, </w:t>
      </w:r>
      <w:r w:rsidR="00DE245C" w:rsidRPr="00641A11">
        <w:rPr>
          <w:rFonts w:ascii="Arial" w:eastAsia="ＭＳ Ｐ明朝" w:hAnsi="Arial" w:cs="Arial" w:hint="eastAsia"/>
          <w:color w:val="000000"/>
          <w:kern w:val="24"/>
        </w:rPr>
        <w:t>sex</w:t>
      </w:r>
      <w:r w:rsidRPr="00641A11">
        <w:rPr>
          <w:rFonts w:ascii="Arial" w:eastAsia="ＭＳ Ｐ明朝" w:hAnsi="Arial" w:cs="Arial"/>
          <w:color w:val="000000"/>
          <w:kern w:val="24"/>
        </w:rPr>
        <w:t xml:space="preserve">, disease duration, CDAI, HAQ-DI, rheumatoid factor positivity, </w:t>
      </w:r>
      <w:r w:rsidR="00702140" w:rsidRPr="00641A11">
        <w:rPr>
          <w:rFonts w:ascii="Arial" w:eastAsia="ＭＳ Ｐ明朝" w:hAnsi="Arial" w:cs="Arial"/>
          <w:color w:val="000000"/>
          <w:kern w:val="24"/>
        </w:rPr>
        <w:t xml:space="preserve">PSL use, </w:t>
      </w:r>
      <w:r w:rsidRPr="00641A11">
        <w:rPr>
          <w:rFonts w:ascii="Arial" w:eastAsia="ＭＳ Ｐ明朝" w:hAnsi="Arial" w:cs="Arial"/>
          <w:color w:val="000000"/>
          <w:kern w:val="24"/>
        </w:rPr>
        <w:t>and MTX use in the baseline were considered as covariates.</w:t>
      </w:r>
    </w:p>
    <w:p w14:paraId="7E20C176" w14:textId="0049D6F2" w:rsidR="00D22022" w:rsidRPr="00602398" w:rsidRDefault="00B61CAA" w:rsidP="00602398">
      <w:pPr>
        <w:adjustRightInd w:val="0"/>
        <w:snapToGrid w:val="0"/>
        <w:spacing w:line="480" w:lineRule="auto"/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</w:t>
      </w:r>
      <w:proofErr w:type="spellStart"/>
      <w:r w:rsidR="000D2EE4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0D2EE4" w:rsidRPr="00641A11">
        <w:rPr>
          <w:rFonts w:ascii="Arial" w:eastAsia="ＭＳ Ｐ明朝" w:hAnsi="Arial" w:cs="Arial"/>
          <w:sz w:val="24"/>
          <w:szCs w:val="24"/>
        </w:rPr>
        <w:t xml:space="preserve">: tumor necrosis factor inhibitor, </w:t>
      </w:r>
      <w:r w:rsidR="00D14A44" w:rsidRPr="00641A11">
        <w:rPr>
          <w:rFonts w:ascii="Arial" w:eastAsia="ＭＳ Ｐ明朝" w:hAnsi="Arial" w:cs="Arial"/>
          <w:sz w:val="24"/>
          <w:szCs w:val="24"/>
        </w:rPr>
        <w:t>IL-6Ri</w:t>
      </w:r>
      <w:r w:rsidR="000D2EE4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0D2EE4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D14A44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0D2EE4" w:rsidRPr="00641A11">
        <w:rPr>
          <w:rFonts w:ascii="Arial" w:eastAsia="ＭＳ Ｐ明朝" w:hAnsi="Arial" w:cs="Arial"/>
          <w:sz w:val="24"/>
          <w:szCs w:val="24"/>
        </w:rPr>
        <w:t xml:space="preserve">, </w:t>
      </w:r>
      <w:r w:rsidR="00D14A44" w:rsidRPr="00641A11">
        <w:rPr>
          <w:rFonts w:ascii="Arial" w:eastAsia="ＭＳ Ｐ明朝" w:hAnsi="Arial" w:cs="Arial"/>
          <w:sz w:val="24"/>
          <w:szCs w:val="24"/>
        </w:rPr>
        <w:t>CTLA4Ig</w:t>
      </w:r>
      <w:r w:rsidR="000D2EE4" w:rsidRPr="00641A11">
        <w:rPr>
          <w:rFonts w:ascii="Arial" w:eastAsia="ＭＳ Ｐ明朝" w:hAnsi="Arial" w:cs="Arial"/>
          <w:sz w:val="24"/>
          <w:szCs w:val="24"/>
        </w:rPr>
        <w:t xml:space="preserve">: cytotoxic T-lymphocyte antigen 4 Immunoglobulin, </w:t>
      </w:r>
      <w:proofErr w:type="spellStart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0D2EE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0D2EE4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0D2EE4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End w:id="0"/>
      <w:bookmarkEnd w:id="1"/>
    </w:p>
    <w:sectPr w:rsidR="00D22022" w:rsidRPr="00602398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B981B" w14:textId="77777777" w:rsidR="00E33F23" w:rsidRDefault="00E33F23" w:rsidP="007326FE">
      <w:r>
        <w:separator/>
      </w:r>
    </w:p>
  </w:endnote>
  <w:endnote w:type="continuationSeparator" w:id="0">
    <w:p w14:paraId="32072E82" w14:textId="77777777" w:rsidR="00E33F23" w:rsidRDefault="00E33F23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82D4B" w14:textId="77777777" w:rsidR="00E33F23" w:rsidRDefault="00E33F23" w:rsidP="007326FE">
      <w:r>
        <w:separator/>
      </w:r>
    </w:p>
  </w:footnote>
  <w:footnote w:type="continuationSeparator" w:id="0">
    <w:p w14:paraId="2C0AE8BC" w14:textId="77777777" w:rsidR="00E33F23" w:rsidRDefault="00E33F23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00F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02398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C4B7F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3F23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2024-08-09T14:05:00Z</dcterms:created>
  <dcterms:modified xsi:type="dcterms:W3CDTF">2024-08-09T14:05:00Z</dcterms:modified>
</cp:coreProperties>
</file>