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4CFA88" w14:textId="3215D182" w:rsidR="00AC72B9" w:rsidRPr="005A7DDB" w:rsidRDefault="00AC72B9" w:rsidP="005A7DD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t>Supplementary File</w:t>
      </w:r>
    </w:p>
    <w:p w14:paraId="6713FA32" w14:textId="60FD23A2" w:rsidR="00AC72B9" w:rsidRPr="005A7DDB" w:rsidRDefault="00AC72B9" w:rsidP="005A7D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t xml:space="preserve">Joint association of </w:t>
      </w:r>
      <w:proofErr w:type="spellStart"/>
      <w:r w:rsidRPr="005A7DDB">
        <w:rPr>
          <w:rFonts w:ascii="Times New Roman" w:hAnsi="Times New Roman" w:cs="Times New Roman"/>
          <w:b/>
          <w:bCs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b/>
          <w:bCs/>
          <w:sz w:val="24"/>
          <w:szCs w:val="24"/>
        </w:rPr>
        <w:t xml:space="preserve"> index and LDL-C with all-cause and cardiovascular mortality among patients with cardio-renal-metabolic disease</w:t>
      </w:r>
    </w:p>
    <w:p w14:paraId="28C49D5B" w14:textId="77777777" w:rsidR="00586B1E" w:rsidRPr="005A7DDB" w:rsidRDefault="00586B1E" w:rsidP="005A7DD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134A97" w14:textId="19216B15" w:rsidR="0038044E" w:rsidRPr="005A7DDB" w:rsidRDefault="0038044E" w:rsidP="005A7D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</w:p>
    <w:p w14:paraId="50512630" w14:textId="1574F56E" w:rsidR="0038044E" w:rsidRPr="005A7DDB" w:rsidRDefault="0038044E" w:rsidP="005A7DD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172502219"/>
      <w:r w:rsidRPr="005A7DDB">
        <w:rPr>
          <w:rFonts w:ascii="Times New Roman" w:hAnsi="Times New Roman" w:cs="Times New Roman"/>
          <w:sz w:val="24"/>
          <w:szCs w:val="24"/>
        </w:rPr>
        <w:t>Supplementary Table 1. Missing values of related variables</w:t>
      </w:r>
    </w:p>
    <w:bookmarkEnd w:id="0"/>
    <w:p w14:paraId="5432E617" w14:textId="27FA6CBE" w:rsidR="0038044E" w:rsidRPr="005A7DDB" w:rsidRDefault="0038044E" w:rsidP="005A7DD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A7DDB">
        <w:rPr>
          <w:rFonts w:ascii="Times New Roman" w:hAnsi="Times New Roman" w:cs="Times New Roman"/>
          <w:sz w:val="24"/>
          <w:szCs w:val="24"/>
        </w:rPr>
        <w:t>Supplementary Table 2</w:t>
      </w:r>
      <w:r w:rsidR="00A27D82" w:rsidRPr="005A7DDB">
        <w:rPr>
          <w:rFonts w:ascii="Times New Roman" w:hAnsi="Times New Roman" w:cs="Times New Roman"/>
          <w:sz w:val="24"/>
          <w:szCs w:val="24"/>
        </w:rPr>
        <w:t>.</w:t>
      </w:r>
      <w:r w:rsidRPr="005A7DDB">
        <w:rPr>
          <w:rFonts w:ascii="Times New Roman" w:hAnsi="Times New Roman" w:cs="Times New Roman"/>
          <w:sz w:val="24"/>
          <w:szCs w:val="24"/>
        </w:rPr>
        <w:t xml:space="preserve"> The association of individual </w:t>
      </w:r>
      <w:proofErr w:type="spellStart"/>
      <w:r w:rsidRPr="005A7DDB">
        <w:rPr>
          <w:rFonts w:ascii="Times New Roman" w:hAnsi="Times New Roman" w:cs="Times New Roman"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 xml:space="preserve"> index and LDL-C with all-cause and cardiovascular mortality</w:t>
      </w:r>
    </w:p>
    <w:p w14:paraId="3FB1D45A" w14:textId="4D2A89C4" w:rsidR="0038044E" w:rsidRPr="005A7DDB" w:rsidRDefault="0038044E" w:rsidP="005A7D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72503229"/>
      <w:r w:rsidRPr="005A7DDB">
        <w:rPr>
          <w:rFonts w:ascii="Times New Roman" w:hAnsi="Times New Roman" w:cs="Times New Roman"/>
          <w:sz w:val="24"/>
          <w:szCs w:val="24"/>
        </w:rPr>
        <w:t>Supplementary Table 3</w:t>
      </w:r>
      <w:r w:rsidR="00A27D82" w:rsidRPr="005A7DDB">
        <w:rPr>
          <w:rFonts w:ascii="Times New Roman" w:hAnsi="Times New Roman" w:cs="Times New Roman"/>
          <w:sz w:val="24"/>
          <w:szCs w:val="24"/>
        </w:rPr>
        <w:t>.</w:t>
      </w:r>
      <w:r w:rsidRPr="005A7DDB">
        <w:rPr>
          <w:rFonts w:ascii="Times New Roman" w:hAnsi="Times New Roman" w:cs="Times New Roman"/>
          <w:sz w:val="24"/>
          <w:szCs w:val="24"/>
        </w:rPr>
        <w:t xml:space="preserve"> Sensitivity analyses of co-exposure for </w:t>
      </w:r>
      <w:proofErr w:type="spellStart"/>
      <w:r w:rsidRPr="005A7DDB">
        <w:rPr>
          <w:rFonts w:ascii="Times New Roman" w:hAnsi="Times New Roman" w:cs="Times New Roman"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 xml:space="preserve"> index and LDL-C in terms of data missing</w:t>
      </w:r>
    </w:p>
    <w:bookmarkEnd w:id="1"/>
    <w:p w14:paraId="6FCA998D" w14:textId="77777777" w:rsidR="0038044E" w:rsidRPr="005A7DDB" w:rsidRDefault="0038044E" w:rsidP="005A7DD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32E498E" w14:textId="5C09673E" w:rsidR="00742192" w:rsidRPr="005A7DDB" w:rsidRDefault="0038044E" w:rsidP="005A7D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</w:p>
    <w:p w14:paraId="708DE120" w14:textId="77777777" w:rsidR="0038044E" w:rsidRPr="005A7DDB" w:rsidRDefault="0038044E" w:rsidP="005A7DD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" w:name="_Hlk172503401"/>
      <w:r w:rsidRPr="005A7DDB">
        <w:rPr>
          <w:rFonts w:ascii="Times New Roman" w:hAnsi="Times New Roman" w:cs="Times New Roman"/>
          <w:sz w:val="24"/>
          <w:szCs w:val="24"/>
        </w:rPr>
        <w:t xml:space="preserve">Supplementary Figure 1. The incidence of short-term(5-year) and long-term (post-5-year) all-cause and cardiovascular death is stratified by the </w:t>
      </w:r>
      <w:proofErr w:type="spellStart"/>
      <w:r w:rsidRPr="005A7DDB">
        <w:rPr>
          <w:rFonts w:ascii="Times New Roman" w:hAnsi="Times New Roman" w:cs="Times New Roman"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 xml:space="preserve"> index and LDL-C</w:t>
      </w:r>
    </w:p>
    <w:p w14:paraId="0E0275F3" w14:textId="77777777" w:rsidR="0038044E" w:rsidRPr="005A7DDB" w:rsidRDefault="0038044E" w:rsidP="005A7DD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3" w:name="_Hlk172504079"/>
      <w:bookmarkEnd w:id="2"/>
      <w:r w:rsidRPr="005A7DDB">
        <w:rPr>
          <w:rFonts w:ascii="Times New Roman" w:hAnsi="Times New Roman" w:cs="Times New Roman"/>
          <w:sz w:val="24"/>
          <w:szCs w:val="24"/>
        </w:rPr>
        <w:t xml:space="preserve">Supplementary Figure 2. Kaplan–Meier analysis of all-cause and cardiovascular mortality according to </w:t>
      </w:r>
      <w:proofErr w:type="spellStart"/>
      <w:r w:rsidRPr="005A7DDB">
        <w:rPr>
          <w:rFonts w:ascii="Times New Roman" w:hAnsi="Times New Roman" w:cs="Times New Roman"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 xml:space="preserve"> index and LDL-C</w:t>
      </w:r>
    </w:p>
    <w:p w14:paraId="0F739F5B" w14:textId="77777777" w:rsidR="0038044E" w:rsidRPr="005A7DDB" w:rsidRDefault="0038044E" w:rsidP="005A7DD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4" w:name="_Hlk172504370"/>
      <w:bookmarkEnd w:id="3"/>
      <w:r w:rsidRPr="005A7DDB">
        <w:rPr>
          <w:rFonts w:ascii="Times New Roman" w:hAnsi="Times New Roman" w:cs="Times New Roman"/>
          <w:sz w:val="24"/>
          <w:szCs w:val="24"/>
        </w:rPr>
        <w:t xml:space="preserve">Supplementary Figure 3. </w:t>
      </w:r>
      <w:bookmarkStart w:id="5" w:name="_Hlk171631098"/>
      <w:r w:rsidRPr="005A7DDB">
        <w:rPr>
          <w:rFonts w:ascii="Times New Roman" w:hAnsi="Times New Roman" w:cs="Times New Roman"/>
          <w:sz w:val="24"/>
          <w:szCs w:val="24"/>
        </w:rPr>
        <w:t xml:space="preserve">Sensitivity analyses of the joint association between </w:t>
      </w:r>
      <w:proofErr w:type="spellStart"/>
      <w:r w:rsidRPr="005A7DDB">
        <w:rPr>
          <w:rFonts w:ascii="Times New Roman" w:hAnsi="Times New Roman" w:cs="Times New Roman"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 xml:space="preserve"> index and LDL-C for all-cause and cardiovascular mortality</w:t>
      </w:r>
      <w:bookmarkEnd w:id="5"/>
    </w:p>
    <w:bookmarkEnd w:id="4"/>
    <w:p w14:paraId="61B522C0" w14:textId="77777777" w:rsidR="0038044E" w:rsidRPr="005A7DDB" w:rsidRDefault="0038044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DEB2858" w14:textId="77777777" w:rsidR="00586B1E" w:rsidRPr="005A7DDB" w:rsidRDefault="00586B1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9546BF" w14:textId="77777777" w:rsidR="00C71FFF" w:rsidRPr="005A7DDB" w:rsidRDefault="00C71FFF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B70E609" w14:textId="77777777" w:rsidR="00C71FFF" w:rsidRPr="005A7DDB" w:rsidRDefault="00C71FFF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0C3DFB" w14:textId="77777777" w:rsidR="00C71FFF" w:rsidRPr="005A7DDB" w:rsidRDefault="00C71FFF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400F13" w14:textId="77777777" w:rsidR="00C71FFF" w:rsidRPr="005A7DDB" w:rsidRDefault="00C71FFF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07313BA" w14:textId="2C5DA041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</w:t>
      </w:r>
    </w:p>
    <w:p w14:paraId="7628751C" w14:textId="01B6FBCF" w:rsidR="00C71FFF" w:rsidRPr="005A7DDB" w:rsidRDefault="0038044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t>Supplementary Table 1. Missing values of related variables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1"/>
        <w:gridCol w:w="2226"/>
        <w:gridCol w:w="2226"/>
      </w:tblGrid>
      <w:tr w:rsidR="00C71FFF" w:rsidRPr="005A7DDB" w14:paraId="67723F32" w14:textId="77777777" w:rsidTr="0038044E">
        <w:trPr>
          <w:trHeight w:val="291"/>
        </w:trPr>
        <w:tc>
          <w:tcPr>
            <w:tcW w:w="36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2FC07A" w14:textId="05826FE8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F7FB56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71E52F" w14:textId="5F5018C5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Percent</w:t>
            </w:r>
          </w:p>
        </w:tc>
      </w:tr>
      <w:tr w:rsidR="00C71FFF" w:rsidRPr="005A7DDB" w14:paraId="68518575" w14:textId="77777777" w:rsidTr="0038044E">
        <w:trPr>
          <w:trHeight w:val="291"/>
        </w:trPr>
        <w:tc>
          <w:tcPr>
            <w:tcW w:w="3601" w:type="dxa"/>
            <w:tcBorders>
              <w:top w:val="single" w:sz="4" w:space="0" w:color="auto"/>
            </w:tcBorders>
            <w:noWrap/>
            <w:hideMark/>
          </w:tcPr>
          <w:p w14:paraId="24EF5C93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2226" w:type="dxa"/>
            <w:tcBorders>
              <w:top w:val="single" w:sz="4" w:space="0" w:color="auto"/>
            </w:tcBorders>
            <w:noWrap/>
            <w:hideMark/>
          </w:tcPr>
          <w:p w14:paraId="0DBF2D1A" w14:textId="00EB8BF4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26" w:type="dxa"/>
            <w:tcBorders>
              <w:top w:val="single" w:sz="4" w:space="0" w:color="auto"/>
            </w:tcBorders>
            <w:noWrap/>
            <w:hideMark/>
          </w:tcPr>
          <w:p w14:paraId="7A31ECAC" w14:textId="0DD162FB" w:rsidR="00C71FFF" w:rsidRPr="005A7DDB" w:rsidRDefault="00CC49B3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1FFF" w:rsidRPr="005A7DDB" w14:paraId="39B3F10A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1A79C6D4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226" w:type="dxa"/>
            <w:noWrap/>
            <w:hideMark/>
          </w:tcPr>
          <w:p w14:paraId="4CCD6704" w14:textId="4A268AE4" w:rsidR="00C71FFF" w:rsidRPr="005A7DDB" w:rsidRDefault="00CC49B3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26" w:type="dxa"/>
            <w:noWrap/>
            <w:hideMark/>
          </w:tcPr>
          <w:p w14:paraId="7EF5E089" w14:textId="293DC3B4" w:rsidR="00C71FFF" w:rsidRPr="005A7DDB" w:rsidRDefault="00CC49B3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1FFF" w:rsidRPr="005A7DDB" w14:paraId="142FABA2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4732DD7B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Race</w:t>
            </w:r>
          </w:p>
        </w:tc>
        <w:tc>
          <w:tcPr>
            <w:tcW w:w="2226" w:type="dxa"/>
            <w:noWrap/>
            <w:hideMark/>
          </w:tcPr>
          <w:p w14:paraId="05679127" w14:textId="2A0E5698" w:rsidR="00C71FFF" w:rsidRPr="005A7DDB" w:rsidRDefault="00CC49B3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26" w:type="dxa"/>
            <w:noWrap/>
            <w:hideMark/>
          </w:tcPr>
          <w:p w14:paraId="713833FF" w14:textId="46924EC3" w:rsidR="00C71FFF" w:rsidRPr="005A7DDB" w:rsidRDefault="00CC49B3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1FFF" w:rsidRPr="005A7DDB" w14:paraId="54635D8F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03D83235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  <w:tc>
          <w:tcPr>
            <w:tcW w:w="2226" w:type="dxa"/>
            <w:noWrap/>
            <w:hideMark/>
          </w:tcPr>
          <w:p w14:paraId="180AD241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226" w:type="dxa"/>
            <w:noWrap/>
            <w:hideMark/>
          </w:tcPr>
          <w:p w14:paraId="7230C786" w14:textId="3118BC80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</w:p>
        </w:tc>
      </w:tr>
      <w:tr w:rsidR="00C71FFF" w:rsidRPr="005A7DDB" w14:paraId="50CF86C5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030916C9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Insurance</w:t>
            </w:r>
          </w:p>
        </w:tc>
        <w:tc>
          <w:tcPr>
            <w:tcW w:w="2226" w:type="dxa"/>
            <w:noWrap/>
            <w:hideMark/>
          </w:tcPr>
          <w:p w14:paraId="0EBBDCB6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26" w:type="dxa"/>
            <w:noWrap/>
            <w:hideMark/>
          </w:tcPr>
          <w:p w14:paraId="580EF4BB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C71FFF" w:rsidRPr="005A7DDB" w14:paraId="0CA5341C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44720F6E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Family income to poverty ratio</w:t>
            </w:r>
          </w:p>
        </w:tc>
        <w:tc>
          <w:tcPr>
            <w:tcW w:w="2226" w:type="dxa"/>
            <w:noWrap/>
            <w:hideMark/>
          </w:tcPr>
          <w:p w14:paraId="66C6BCF6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553</w:t>
            </w:r>
          </w:p>
        </w:tc>
        <w:tc>
          <w:tcPr>
            <w:tcW w:w="2226" w:type="dxa"/>
            <w:noWrap/>
            <w:hideMark/>
          </w:tcPr>
          <w:p w14:paraId="714C0693" w14:textId="4AFBF594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</w:tr>
      <w:tr w:rsidR="00C71FFF" w:rsidRPr="005A7DDB" w14:paraId="7361EC10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38CCCFA5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226" w:type="dxa"/>
            <w:noWrap/>
            <w:hideMark/>
          </w:tcPr>
          <w:p w14:paraId="2446ACA2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26" w:type="dxa"/>
            <w:noWrap/>
            <w:hideMark/>
          </w:tcPr>
          <w:p w14:paraId="46598576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C71FFF" w:rsidRPr="005A7DDB" w14:paraId="012365C4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0EAA06BF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Matrimony</w:t>
            </w:r>
          </w:p>
        </w:tc>
        <w:tc>
          <w:tcPr>
            <w:tcW w:w="2226" w:type="dxa"/>
            <w:noWrap/>
            <w:hideMark/>
          </w:tcPr>
          <w:p w14:paraId="2BD17447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226" w:type="dxa"/>
            <w:noWrap/>
            <w:hideMark/>
          </w:tcPr>
          <w:p w14:paraId="1D6685B0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</w:tr>
      <w:tr w:rsidR="00C71FFF" w:rsidRPr="005A7DDB" w14:paraId="76E6E017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4603C5DA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Smoke</w:t>
            </w:r>
          </w:p>
        </w:tc>
        <w:tc>
          <w:tcPr>
            <w:tcW w:w="2226" w:type="dxa"/>
            <w:noWrap/>
            <w:hideMark/>
          </w:tcPr>
          <w:p w14:paraId="19CA1823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226" w:type="dxa"/>
            <w:noWrap/>
            <w:hideMark/>
          </w:tcPr>
          <w:p w14:paraId="790CB0C8" w14:textId="1D0459F6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</w:tr>
      <w:tr w:rsidR="00C71FFF" w:rsidRPr="005A7DDB" w14:paraId="31658A6F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122FC0E1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Alcohol drinking</w:t>
            </w:r>
          </w:p>
        </w:tc>
        <w:tc>
          <w:tcPr>
            <w:tcW w:w="2226" w:type="dxa"/>
            <w:noWrap/>
            <w:hideMark/>
          </w:tcPr>
          <w:p w14:paraId="4D072837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</w:p>
        </w:tc>
        <w:tc>
          <w:tcPr>
            <w:tcW w:w="2226" w:type="dxa"/>
            <w:noWrap/>
            <w:hideMark/>
          </w:tcPr>
          <w:p w14:paraId="269EB3D4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4.79</w:t>
            </w:r>
          </w:p>
        </w:tc>
      </w:tr>
      <w:tr w:rsidR="00C71FFF" w:rsidRPr="005A7DDB" w14:paraId="10F7EA71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1F7C8391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Physical activity</w:t>
            </w:r>
          </w:p>
        </w:tc>
        <w:tc>
          <w:tcPr>
            <w:tcW w:w="2226" w:type="dxa"/>
            <w:noWrap/>
            <w:hideMark/>
          </w:tcPr>
          <w:p w14:paraId="06D010D8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26" w:type="dxa"/>
            <w:noWrap/>
            <w:hideMark/>
          </w:tcPr>
          <w:p w14:paraId="7722E6A9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1FFF" w:rsidRPr="005A7DDB" w14:paraId="1F87A15B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11E9AD12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SBP</w:t>
            </w:r>
          </w:p>
        </w:tc>
        <w:tc>
          <w:tcPr>
            <w:tcW w:w="2226" w:type="dxa"/>
            <w:noWrap/>
            <w:hideMark/>
          </w:tcPr>
          <w:p w14:paraId="4CA151F9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428</w:t>
            </w:r>
          </w:p>
        </w:tc>
        <w:tc>
          <w:tcPr>
            <w:tcW w:w="2226" w:type="dxa"/>
            <w:noWrap/>
            <w:hideMark/>
          </w:tcPr>
          <w:p w14:paraId="63D28D67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</w:tc>
      </w:tr>
      <w:tr w:rsidR="00C71FFF" w:rsidRPr="005A7DDB" w14:paraId="3B5B56B7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3145D9FB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DBP</w:t>
            </w:r>
          </w:p>
        </w:tc>
        <w:tc>
          <w:tcPr>
            <w:tcW w:w="2226" w:type="dxa"/>
            <w:noWrap/>
            <w:hideMark/>
          </w:tcPr>
          <w:p w14:paraId="5FC83551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428</w:t>
            </w:r>
          </w:p>
        </w:tc>
        <w:tc>
          <w:tcPr>
            <w:tcW w:w="2226" w:type="dxa"/>
            <w:noWrap/>
            <w:hideMark/>
          </w:tcPr>
          <w:p w14:paraId="1EB25B0A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</w:tc>
      </w:tr>
      <w:tr w:rsidR="00C71FFF" w:rsidRPr="005A7DDB" w14:paraId="5DB5E608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3A1A7A48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TyG</w:t>
            </w:r>
            <w:proofErr w:type="spellEnd"/>
          </w:p>
        </w:tc>
        <w:tc>
          <w:tcPr>
            <w:tcW w:w="2226" w:type="dxa"/>
            <w:noWrap/>
            <w:hideMark/>
          </w:tcPr>
          <w:p w14:paraId="24D1E0CB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26" w:type="dxa"/>
            <w:noWrap/>
            <w:hideMark/>
          </w:tcPr>
          <w:p w14:paraId="22A98DE9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1FFF" w:rsidRPr="005A7DDB" w14:paraId="4DBDD283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26469833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LDL-C</w:t>
            </w:r>
          </w:p>
        </w:tc>
        <w:tc>
          <w:tcPr>
            <w:tcW w:w="2226" w:type="dxa"/>
            <w:noWrap/>
            <w:hideMark/>
          </w:tcPr>
          <w:p w14:paraId="7D49A774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26" w:type="dxa"/>
            <w:noWrap/>
            <w:hideMark/>
          </w:tcPr>
          <w:p w14:paraId="0DA9FF8F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1FFF" w:rsidRPr="005A7DDB" w14:paraId="513D06F7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0C79FC54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CVD</w:t>
            </w:r>
          </w:p>
        </w:tc>
        <w:tc>
          <w:tcPr>
            <w:tcW w:w="2226" w:type="dxa"/>
            <w:noWrap/>
            <w:hideMark/>
          </w:tcPr>
          <w:p w14:paraId="3ED1E3EE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2226" w:type="dxa"/>
            <w:noWrap/>
            <w:hideMark/>
          </w:tcPr>
          <w:p w14:paraId="1521EAE5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</w:tr>
      <w:tr w:rsidR="00C71FFF" w:rsidRPr="005A7DDB" w14:paraId="4E38EAC7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2D411F47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226" w:type="dxa"/>
            <w:noWrap/>
            <w:hideMark/>
          </w:tcPr>
          <w:p w14:paraId="3659AFB3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26" w:type="dxa"/>
            <w:noWrap/>
            <w:hideMark/>
          </w:tcPr>
          <w:p w14:paraId="29B635C1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C71FFF" w:rsidRPr="005A7DDB" w14:paraId="6AF5B507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7893C0F0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HT</w:t>
            </w:r>
          </w:p>
        </w:tc>
        <w:tc>
          <w:tcPr>
            <w:tcW w:w="2226" w:type="dxa"/>
            <w:noWrap/>
            <w:hideMark/>
          </w:tcPr>
          <w:p w14:paraId="575D9F90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26" w:type="dxa"/>
            <w:noWrap/>
            <w:hideMark/>
          </w:tcPr>
          <w:p w14:paraId="3DBF3233" w14:textId="3F0905FC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</w:tr>
      <w:tr w:rsidR="00C71FFF" w:rsidRPr="005A7DDB" w14:paraId="22D80CA3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6F2EB9F6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226" w:type="dxa"/>
            <w:noWrap/>
            <w:hideMark/>
          </w:tcPr>
          <w:p w14:paraId="6EA10C46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226" w:type="dxa"/>
            <w:noWrap/>
            <w:hideMark/>
          </w:tcPr>
          <w:p w14:paraId="3360C7A6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</w:tr>
      <w:tr w:rsidR="00C71FFF" w:rsidRPr="005A7DDB" w14:paraId="42B685CE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5569A12E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DM</w:t>
            </w:r>
          </w:p>
        </w:tc>
        <w:tc>
          <w:tcPr>
            <w:tcW w:w="2226" w:type="dxa"/>
            <w:noWrap/>
            <w:hideMark/>
          </w:tcPr>
          <w:p w14:paraId="505944FE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26" w:type="dxa"/>
            <w:noWrap/>
            <w:hideMark/>
          </w:tcPr>
          <w:p w14:paraId="0BB8919A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1FFF" w:rsidRPr="005A7DDB" w14:paraId="6566DC58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6F3806E6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HbA1c</w:t>
            </w:r>
          </w:p>
        </w:tc>
        <w:tc>
          <w:tcPr>
            <w:tcW w:w="2226" w:type="dxa"/>
            <w:noWrap/>
            <w:hideMark/>
          </w:tcPr>
          <w:p w14:paraId="536DA84E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26" w:type="dxa"/>
            <w:noWrap/>
            <w:hideMark/>
          </w:tcPr>
          <w:p w14:paraId="30DE90D4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C71FFF" w:rsidRPr="005A7DDB" w14:paraId="3F27A059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3620192D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NLR</w:t>
            </w:r>
          </w:p>
        </w:tc>
        <w:tc>
          <w:tcPr>
            <w:tcW w:w="2226" w:type="dxa"/>
            <w:noWrap/>
            <w:hideMark/>
          </w:tcPr>
          <w:p w14:paraId="08729AD5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226" w:type="dxa"/>
            <w:noWrap/>
            <w:hideMark/>
          </w:tcPr>
          <w:p w14:paraId="2FAA9BCC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C71FFF" w:rsidRPr="005A7DDB" w14:paraId="1AD6CBD6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6E3F5BDB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WBC</w:t>
            </w:r>
          </w:p>
        </w:tc>
        <w:tc>
          <w:tcPr>
            <w:tcW w:w="2226" w:type="dxa"/>
            <w:noWrap/>
            <w:hideMark/>
          </w:tcPr>
          <w:p w14:paraId="0FB3E57C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26" w:type="dxa"/>
            <w:noWrap/>
            <w:hideMark/>
          </w:tcPr>
          <w:p w14:paraId="03778285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C71FFF" w:rsidRPr="005A7DDB" w14:paraId="5F393AD5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3D5687F7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total cholesterol</w:t>
            </w:r>
          </w:p>
        </w:tc>
        <w:tc>
          <w:tcPr>
            <w:tcW w:w="2226" w:type="dxa"/>
            <w:noWrap/>
            <w:hideMark/>
          </w:tcPr>
          <w:p w14:paraId="3BAAE38D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26" w:type="dxa"/>
            <w:noWrap/>
            <w:hideMark/>
          </w:tcPr>
          <w:p w14:paraId="25E86361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1FFF" w:rsidRPr="005A7DDB" w14:paraId="51E61427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3192D8DE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LDL-C</w:t>
            </w:r>
          </w:p>
        </w:tc>
        <w:tc>
          <w:tcPr>
            <w:tcW w:w="2226" w:type="dxa"/>
            <w:noWrap/>
            <w:hideMark/>
          </w:tcPr>
          <w:p w14:paraId="69968E2B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26" w:type="dxa"/>
            <w:noWrap/>
            <w:hideMark/>
          </w:tcPr>
          <w:p w14:paraId="4FD8F970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1FFF" w:rsidRPr="005A7DDB" w14:paraId="42BF1050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02A00D8A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HDL-C</w:t>
            </w:r>
          </w:p>
        </w:tc>
        <w:tc>
          <w:tcPr>
            <w:tcW w:w="2226" w:type="dxa"/>
            <w:noWrap/>
            <w:hideMark/>
          </w:tcPr>
          <w:p w14:paraId="513413CA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26" w:type="dxa"/>
            <w:noWrap/>
            <w:hideMark/>
          </w:tcPr>
          <w:p w14:paraId="55E8101D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1FFF" w:rsidRPr="005A7DDB" w14:paraId="451659B5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36E1967E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BUN</w:t>
            </w:r>
          </w:p>
        </w:tc>
        <w:tc>
          <w:tcPr>
            <w:tcW w:w="2226" w:type="dxa"/>
            <w:noWrap/>
            <w:hideMark/>
          </w:tcPr>
          <w:p w14:paraId="075739EA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26" w:type="dxa"/>
            <w:noWrap/>
            <w:hideMark/>
          </w:tcPr>
          <w:p w14:paraId="38558D31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C71FFF" w:rsidRPr="005A7DDB" w14:paraId="390B3932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057C447B" w14:textId="4FF7680B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uric acid</w:t>
            </w:r>
          </w:p>
        </w:tc>
        <w:tc>
          <w:tcPr>
            <w:tcW w:w="2226" w:type="dxa"/>
            <w:noWrap/>
            <w:hideMark/>
          </w:tcPr>
          <w:p w14:paraId="0B5BE05A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26" w:type="dxa"/>
            <w:noWrap/>
            <w:hideMark/>
          </w:tcPr>
          <w:p w14:paraId="5EBAA2FA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</w:tr>
      <w:tr w:rsidR="00C71FFF" w:rsidRPr="005A7DDB" w14:paraId="38223721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7E9E0DF9" w14:textId="02A0B7B3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uACR</w:t>
            </w:r>
            <w:proofErr w:type="spellEnd"/>
          </w:p>
        </w:tc>
        <w:tc>
          <w:tcPr>
            <w:tcW w:w="2226" w:type="dxa"/>
            <w:noWrap/>
            <w:hideMark/>
          </w:tcPr>
          <w:p w14:paraId="108B0F5B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226" w:type="dxa"/>
            <w:noWrap/>
            <w:hideMark/>
          </w:tcPr>
          <w:p w14:paraId="41D8E050" w14:textId="58375881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</w:tr>
      <w:tr w:rsidR="00C71FFF" w:rsidRPr="005A7DDB" w14:paraId="449C9878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13A9AD34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eGFR</w:t>
            </w:r>
          </w:p>
        </w:tc>
        <w:tc>
          <w:tcPr>
            <w:tcW w:w="2226" w:type="dxa"/>
            <w:noWrap/>
            <w:hideMark/>
          </w:tcPr>
          <w:p w14:paraId="6F6670EA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26" w:type="dxa"/>
            <w:noWrap/>
            <w:hideMark/>
          </w:tcPr>
          <w:p w14:paraId="4806B6B8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C71FFF" w:rsidRPr="005A7DDB" w14:paraId="78E8BC76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46921573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glucose-lowering drug</w:t>
            </w:r>
          </w:p>
        </w:tc>
        <w:tc>
          <w:tcPr>
            <w:tcW w:w="2226" w:type="dxa"/>
            <w:noWrap/>
            <w:hideMark/>
          </w:tcPr>
          <w:p w14:paraId="6D4DBF28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26" w:type="dxa"/>
            <w:noWrap/>
            <w:hideMark/>
          </w:tcPr>
          <w:p w14:paraId="5AAB4E53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C71FFF" w:rsidRPr="005A7DDB" w14:paraId="70AAA310" w14:textId="77777777" w:rsidTr="0038044E">
        <w:trPr>
          <w:trHeight w:val="291"/>
        </w:trPr>
        <w:tc>
          <w:tcPr>
            <w:tcW w:w="3601" w:type="dxa"/>
            <w:noWrap/>
            <w:hideMark/>
          </w:tcPr>
          <w:p w14:paraId="1392F3CE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antihypertensive drug</w:t>
            </w:r>
          </w:p>
        </w:tc>
        <w:tc>
          <w:tcPr>
            <w:tcW w:w="2226" w:type="dxa"/>
            <w:noWrap/>
            <w:hideMark/>
          </w:tcPr>
          <w:p w14:paraId="079FDFE9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26" w:type="dxa"/>
            <w:noWrap/>
            <w:hideMark/>
          </w:tcPr>
          <w:p w14:paraId="1B5D985B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C71FFF" w:rsidRPr="005A7DDB" w14:paraId="40B24EA7" w14:textId="77777777" w:rsidTr="0038044E">
        <w:trPr>
          <w:trHeight w:val="291"/>
        </w:trPr>
        <w:tc>
          <w:tcPr>
            <w:tcW w:w="3601" w:type="dxa"/>
            <w:tcBorders>
              <w:bottom w:val="single" w:sz="4" w:space="0" w:color="auto"/>
            </w:tcBorders>
            <w:noWrap/>
            <w:hideMark/>
          </w:tcPr>
          <w:p w14:paraId="5D3E8C01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lipid-lowering drug</w:t>
            </w:r>
          </w:p>
        </w:tc>
        <w:tc>
          <w:tcPr>
            <w:tcW w:w="2226" w:type="dxa"/>
            <w:tcBorders>
              <w:bottom w:val="single" w:sz="4" w:space="0" w:color="auto"/>
            </w:tcBorders>
            <w:noWrap/>
            <w:hideMark/>
          </w:tcPr>
          <w:p w14:paraId="438DF17B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26" w:type="dxa"/>
            <w:tcBorders>
              <w:bottom w:val="single" w:sz="4" w:space="0" w:color="auto"/>
            </w:tcBorders>
            <w:noWrap/>
            <w:hideMark/>
          </w:tcPr>
          <w:p w14:paraId="3775E3D6" w14:textId="77777777" w:rsidR="00C71FFF" w:rsidRPr="005A7DDB" w:rsidRDefault="00C71FFF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</w:tbl>
    <w:p w14:paraId="274B5CBE" w14:textId="56EA3499" w:rsidR="00C71FFF" w:rsidRPr="005A7DDB" w:rsidRDefault="0038044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t xml:space="preserve">Abbreviation: </w:t>
      </w:r>
      <w:proofErr w:type="spellStart"/>
      <w:r w:rsidRPr="005A7DDB">
        <w:rPr>
          <w:rFonts w:ascii="Times New Roman" w:hAnsi="Times New Roman" w:cs="Times New Roman"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 xml:space="preserve">, triglyceride-glucose; LDL-C, low-density lipoprotein cholesterol; SBP, systolic blood pressure; DBP, diastolic blood pressure; BMI, body mass index; HbA1c, </w:t>
      </w:r>
      <w:r w:rsidR="005A7DDB">
        <w:rPr>
          <w:rFonts w:ascii="Times New Roman" w:hAnsi="Times New Roman" w:cs="Times New Roman"/>
          <w:sz w:val="24"/>
          <w:szCs w:val="24"/>
        </w:rPr>
        <w:t>glycated</w:t>
      </w:r>
      <w:r w:rsidRPr="005A7DDB">
        <w:rPr>
          <w:rFonts w:ascii="Times New Roman" w:hAnsi="Times New Roman" w:cs="Times New Roman"/>
          <w:sz w:val="24"/>
          <w:szCs w:val="24"/>
        </w:rPr>
        <w:t xml:space="preserve"> hemoglobin; NLR, neutrophil/lymphocyte ratio; WBC, white blood cell; HDL-C, </w:t>
      </w:r>
      <w:r w:rsidR="0049431E" w:rsidRPr="005A7DDB">
        <w:rPr>
          <w:rFonts w:ascii="Times New Roman" w:hAnsi="Times New Roman" w:cs="Times New Roman"/>
          <w:sz w:val="24"/>
          <w:szCs w:val="24"/>
        </w:rPr>
        <w:t>high-density</w:t>
      </w:r>
      <w:r w:rsidRPr="005A7DDB">
        <w:rPr>
          <w:rFonts w:ascii="Times New Roman" w:hAnsi="Times New Roman" w:cs="Times New Roman"/>
          <w:sz w:val="24"/>
          <w:szCs w:val="24"/>
        </w:rPr>
        <w:t xml:space="preserve"> lipoprotein cholesterol; BUN, blood urea nitrogen; </w:t>
      </w:r>
      <w:proofErr w:type="spellStart"/>
      <w:r w:rsidRPr="005A7DDB">
        <w:rPr>
          <w:rFonts w:ascii="Times New Roman" w:hAnsi="Times New Roman" w:cs="Times New Roman"/>
          <w:sz w:val="24"/>
          <w:szCs w:val="24"/>
        </w:rPr>
        <w:t>uACR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 xml:space="preserve">, urea albumin creatinine ratio; eGFR, estimated glomerular filtration rate; CVD, cardiovascular disease; HT, hypertension; CKD, chronic kidney disease; DM, diabetes mellitus; T, </w:t>
      </w:r>
      <w:proofErr w:type="spellStart"/>
      <w:r w:rsidR="0049431E" w:rsidRPr="005A7DDB">
        <w:rPr>
          <w:rFonts w:ascii="Times New Roman" w:hAnsi="Times New Roman" w:cs="Times New Roman"/>
          <w:sz w:val="24"/>
          <w:szCs w:val="24"/>
        </w:rPr>
        <w:t>tristile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>.</w:t>
      </w:r>
    </w:p>
    <w:p w14:paraId="3403378B" w14:textId="77777777" w:rsidR="0038044E" w:rsidRPr="005A7DDB" w:rsidRDefault="0038044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8F32F78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9A5B9B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5A6E60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3C505B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E8D67C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406334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61D917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EFC1CE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931C5C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ECFB2C3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308A07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FC75BF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5F4422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1B6784" w14:textId="77777777" w:rsidR="00CC49B3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C50754" w14:textId="77777777" w:rsidR="005A7DDB" w:rsidRPr="005A7DDB" w:rsidRDefault="005A7DDB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C7ECEC" w14:textId="3A5F1183" w:rsidR="0038044E" w:rsidRPr="005A7DDB" w:rsidRDefault="0038044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2. The association of individual </w:t>
      </w:r>
      <w:proofErr w:type="spellStart"/>
      <w:r w:rsidRPr="005A7DDB">
        <w:rPr>
          <w:rFonts w:ascii="Times New Roman" w:hAnsi="Times New Roman" w:cs="Times New Roman"/>
          <w:b/>
          <w:bCs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b/>
          <w:bCs/>
          <w:sz w:val="24"/>
          <w:szCs w:val="24"/>
        </w:rPr>
        <w:t xml:space="preserve"> index and LDL-C with all-cause and cardiovascular mortality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843"/>
        <w:gridCol w:w="992"/>
        <w:gridCol w:w="284"/>
        <w:gridCol w:w="2424"/>
        <w:gridCol w:w="920"/>
      </w:tblGrid>
      <w:tr w:rsidR="00D72FF0" w:rsidRPr="005A7DDB" w14:paraId="363DB941" w14:textId="77777777" w:rsidTr="00A27D82">
        <w:trPr>
          <w:trHeight w:val="283"/>
        </w:trPr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3081B8BE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790FB4" w14:textId="053D5445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All-cause mortality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2E5C3A8B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3EAB48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Cardiovascular death</w:t>
            </w:r>
          </w:p>
        </w:tc>
      </w:tr>
      <w:tr w:rsidR="00D72FF0" w:rsidRPr="005A7DDB" w14:paraId="1EA534E5" w14:textId="77777777" w:rsidTr="00A27D82">
        <w:trPr>
          <w:trHeight w:val="283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78F8D31E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C8244D" w14:textId="7D1EABA2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525884C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2BEA9BDC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6A0F00" w14:textId="1CAB580B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  <w:tc>
          <w:tcPr>
            <w:tcW w:w="9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9CE692A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D72FF0" w:rsidRPr="005A7DDB" w14:paraId="728BAF16" w14:textId="77777777" w:rsidTr="00A27D82">
        <w:trPr>
          <w:trHeight w:val="283"/>
        </w:trPr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42EAF75A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LDL-C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4B202072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2A898CB5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79E7C6AE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</w:tcBorders>
            <w:noWrap/>
            <w:hideMark/>
          </w:tcPr>
          <w:p w14:paraId="4BBDF3A0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</w:tcBorders>
            <w:noWrap/>
            <w:hideMark/>
          </w:tcPr>
          <w:p w14:paraId="5138290D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FF0" w:rsidRPr="005A7DDB" w14:paraId="587F4E3C" w14:textId="77777777" w:rsidTr="00A27D82">
        <w:trPr>
          <w:trHeight w:val="292"/>
        </w:trPr>
        <w:tc>
          <w:tcPr>
            <w:tcW w:w="1843" w:type="dxa"/>
            <w:noWrap/>
            <w:hideMark/>
          </w:tcPr>
          <w:p w14:paraId="73C8D740" w14:textId="3F2425A8" w:rsidR="00D72FF0" w:rsidRPr="005A7DDB" w:rsidRDefault="00D72FF0" w:rsidP="0049431E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2.6 mmol/L</w:t>
            </w:r>
          </w:p>
        </w:tc>
        <w:tc>
          <w:tcPr>
            <w:tcW w:w="1843" w:type="dxa"/>
            <w:noWrap/>
            <w:hideMark/>
          </w:tcPr>
          <w:p w14:paraId="7AF6A09E" w14:textId="40F0FDC8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992" w:type="dxa"/>
            <w:noWrap/>
            <w:hideMark/>
          </w:tcPr>
          <w:p w14:paraId="627CBCAA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665EBBEB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noWrap/>
            <w:hideMark/>
          </w:tcPr>
          <w:p w14:paraId="5B5C115E" w14:textId="54A49A5D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920" w:type="dxa"/>
            <w:noWrap/>
            <w:hideMark/>
          </w:tcPr>
          <w:p w14:paraId="76132BAC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FF0" w:rsidRPr="005A7DDB" w14:paraId="24C3E839" w14:textId="77777777" w:rsidTr="00A27D82">
        <w:trPr>
          <w:trHeight w:val="374"/>
        </w:trPr>
        <w:tc>
          <w:tcPr>
            <w:tcW w:w="1843" w:type="dxa"/>
            <w:noWrap/>
            <w:hideMark/>
          </w:tcPr>
          <w:p w14:paraId="26E92B3D" w14:textId="6C1C8D56" w:rsidR="00D72FF0" w:rsidRPr="005A7DDB" w:rsidRDefault="00D72FF0" w:rsidP="0049431E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≥2.6 mmol/L</w:t>
            </w:r>
          </w:p>
        </w:tc>
        <w:tc>
          <w:tcPr>
            <w:tcW w:w="1843" w:type="dxa"/>
            <w:noWrap/>
            <w:hideMark/>
          </w:tcPr>
          <w:p w14:paraId="5A2C9C06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0.85(0.72,1.01)</w:t>
            </w:r>
          </w:p>
        </w:tc>
        <w:tc>
          <w:tcPr>
            <w:tcW w:w="992" w:type="dxa"/>
            <w:noWrap/>
            <w:hideMark/>
          </w:tcPr>
          <w:p w14:paraId="7C6A7C5A" w14:textId="32197B4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</w:p>
        </w:tc>
        <w:tc>
          <w:tcPr>
            <w:tcW w:w="284" w:type="dxa"/>
          </w:tcPr>
          <w:p w14:paraId="1C31714C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noWrap/>
            <w:hideMark/>
          </w:tcPr>
          <w:p w14:paraId="2FD439F7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0.86(0.67,1.11)</w:t>
            </w:r>
          </w:p>
        </w:tc>
        <w:tc>
          <w:tcPr>
            <w:tcW w:w="920" w:type="dxa"/>
            <w:noWrap/>
            <w:hideMark/>
          </w:tcPr>
          <w:p w14:paraId="7BC08BE6" w14:textId="3241CA85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0.248</w:t>
            </w:r>
          </w:p>
        </w:tc>
      </w:tr>
      <w:tr w:rsidR="00D72FF0" w:rsidRPr="005A7DDB" w14:paraId="635CFE64" w14:textId="77777777" w:rsidTr="00A27D82">
        <w:trPr>
          <w:trHeight w:val="283"/>
        </w:trPr>
        <w:tc>
          <w:tcPr>
            <w:tcW w:w="1843" w:type="dxa"/>
            <w:noWrap/>
            <w:hideMark/>
          </w:tcPr>
          <w:p w14:paraId="0AB09B51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TYG</w:t>
            </w:r>
          </w:p>
        </w:tc>
        <w:tc>
          <w:tcPr>
            <w:tcW w:w="1843" w:type="dxa"/>
            <w:noWrap/>
            <w:hideMark/>
          </w:tcPr>
          <w:p w14:paraId="34432647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noWrap/>
            <w:hideMark/>
          </w:tcPr>
          <w:p w14:paraId="0F203FF2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6341EBB2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noWrap/>
            <w:hideMark/>
          </w:tcPr>
          <w:p w14:paraId="72FC021F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noWrap/>
            <w:hideMark/>
          </w:tcPr>
          <w:p w14:paraId="48EA6622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FF0" w:rsidRPr="005A7DDB" w14:paraId="14440972" w14:textId="77777777" w:rsidTr="00A27D82">
        <w:trPr>
          <w:trHeight w:val="283"/>
        </w:trPr>
        <w:tc>
          <w:tcPr>
            <w:tcW w:w="1843" w:type="dxa"/>
            <w:noWrap/>
            <w:hideMark/>
          </w:tcPr>
          <w:p w14:paraId="01982C95" w14:textId="77777777" w:rsidR="00D72FF0" w:rsidRPr="005A7DDB" w:rsidRDefault="00D72FF0" w:rsidP="0049431E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1843" w:type="dxa"/>
            <w:noWrap/>
            <w:hideMark/>
          </w:tcPr>
          <w:p w14:paraId="45F2F2F8" w14:textId="30344859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992" w:type="dxa"/>
            <w:noWrap/>
            <w:hideMark/>
          </w:tcPr>
          <w:p w14:paraId="145FFFB2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41E1084F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noWrap/>
            <w:hideMark/>
          </w:tcPr>
          <w:p w14:paraId="7108A4D3" w14:textId="43B33431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920" w:type="dxa"/>
            <w:noWrap/>
            <w:hideMark/>
          </w:tcPr>
          <w:p w14:paraId="73A82298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FF0" w:rsidRPr="005A7DDB" w14:paraId="3353D807" w14:textId="77777777" w:rsidTr="00A27D82">
        <w:trPr>
          <w:trHeight w:val="283"/>
        </w:trPr>
        <w:tc>
          <w:tcPr>
            <w:tcW w:w="1843" w:type="dxa"/>
            <w:noWrap/>
            <w:hideMark/>
          </w:tcPr>
          <w:p w14:paraId="112B275E" w14:textId="77777777" w:rsidR="00D72FF0" w:rsidRPr="005A7DDB" w:rsidRDefault="00D72FF0" w:rsidP="0049431E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1843" w:type="dxa"/>
            <w:noWrap/>
            <w:hideMark/>
          </w:tcPr>
          <w:p w14:paraId="3F920988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0.90(0.76,1.06)</w:t>
            </w:r>
          </w:p>
        </w:tc>
        <w:tc>
          <w:tcPr>
            <w:tcW w:w="992" w:type="dxa"/>
            <w:noWrap/>
            <w:hideMark/>
          </w:tcPr>
          <w:p w14:paraId="60846BB7" w14:textId="21032ECE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0.210</w:t>
            </w:r>
          </w:p>
        </w:tc>
        <w:tc>
          <w:tcPr>
            <w:tcW w:w="284" w:type="dxa"/>
          </w:tcPr>
          <w:p w14:paraId="532525FE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noWrap/>
            <w:hideMark/>
          </w:tcPr>
          <w:p w14:paraId="532F6B4C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0.90(0.68,1.19)</w:t>
            </w:r>
          </w:p>
        </w:tc>
        <w:tc>
          <w:tcPr>
            <w:tcW w:w="920" w:type="dxa"/>
            <w:noWrap/>
            <w:hideMark/>
          </w:tcPr>
          <w:p w14:paraId="5D341D45" w14:textId="0DD3FA3C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0.444</w:t>
            </w:r>
          </w:p>
        </w:tc>
      </w:tr>
      <w:tr w:rsidR="00D72FF0" w:rsidRPr="005A7DDB" w14:paraId="60CA9086" w14:textId="77777777" w:rsidTr="00A27D82">
        <w:trPr>
          <w:trHeight w:val="283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329356F7" w14:textId="77777777" w:rsidR="00D72FF0" w:rsidRPr="005A7DDB" w:rsidRDefault="00D72FF0" w:rsidP="0049431E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597C1413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1.16(0.96,1.40)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081B0EA6" w14:textId="5F9FBAF4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0.129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110D9F72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bottom w:val="single" w:sz="4" w:space="0" w:color="auto"/>
            </w:tcBorders>
            <w:noWrap/>
            <w:hideMark/>
          </w:tcPr>
          <w:p w14:paraId="52AA812D" w14:textId="77777777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1.21(0.89,1.65)</w:t>
            </w:r>
          </w:p>
        </w:tc>
        <w:tc>
          <w:tcPr>
            <w:tcW w:w="920" w:type="dxa"/>
            <w:tcBorders>
              <w:bottom w:val="single" w:sz="4" w:space="0" w:color="auto"/>
            </w:tcBorders>
            <w:noWrap/>
            <w:hideMark/>
          </w:tcPr>
          <w:p w14:paraId="722A6DFE" w14:textId="3300DBEC" w:rsidR="00D72FF0" w:rsidRPr="005A7DDB" w:rsidRDefault="00D72FF0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0.216</w:t>
            </w:r>
          </w:p>
        </w:tc>
      </w:tr>
    </w:tbl>
    <w:p w14:paraId="0CF3BC32" w14:textId="2EDDAD02" w:rsidR="00A27D82" w:rsidRPr="005A7DDB" w:rsidRDefault="00A27D82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6" w:name="_Hlk172501215"/>
      <w:r w:rsidRPr="005A7DDB">
        <w:rPr>
          <w:rFonts w:ascii="Times New Roman" w:hAnsi="Times New Roman" w:cs="Times New Roman"/>
          <w:sz w:val="24"/>
          <w:szCs w:val="24"/>
        </w:rPr>
        <w:t xml:space="preserve">Model </w:t>
      </w:r>
      <w:r w:rsidR="0049431E" w:rsidRPr="005A7DDB">
        <w:rPr>
          <w:rFonts w:ascii="Times New Roman" w:hAnsi="Times New Roman" w:cs="Times New Roman"/>
          <w:sz w:val="24"/>
          <w:szCs w:val="24"/>
        </w:rPr>
        <w:t>adjusted for age, gender, race, alcohol drinking, smoking, physical activity, poverty index, education, matrimony, insurance, body mass index, hypertension, diabetes, chronic kidney disease, cardiovascular disease, anemia, neutrophil/lymphocyte ratio, high-density lipoprotein cholesterol, uric acid, blood urea nitrogen, glucose-lowering drug, antihypertensive drug, and lipid-lowering drug.</w:t>
      </w:r>
    </w:p>
    <w:p w14:paraId="7D878880" w14:textId="5DFE1825" w:rsidR="00A27D82" w:rsidRPr="005A7DDB" w:rsidRDefault="00A27D82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t>Abbreviation:</w:t>
      </w:r>
      <w:r w:rsidRPr="005A7DDB">
        <w:rPr>
          <w:rFonts w:ascii="Times New Roman" w:hAnsi="Times New Roman" w:cs="Times New Roman"/>
          <w:b/>
          <w:bCs/>
        </w:rPr>
        <w:t xml:space="preserve"> </w:t>
      </w:r>
      <w:bookmarkStart w:id="7" w:name="_Hlk172500690"/>
      <w:proofErr w:type="spellStart"/>
      <w:r w:rsidRPr="005A7DDB">
        <w:rPr>
          <w:rFonts w:ascii="Times New Roman" w:hAnsi="Times New Roman" w:cs="Times New Roman"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 xml:space="preserve">, triglyceride-glucose; LDL-C, low-density lipoprotein cholesterol; </w:t>
      </w:r>
      <w:bookmarkEnd w:id="7"/>
      <w:r w:rsidRPr="005A7DDB">
        <w:rPr>
          <w:rFonts w:ascii="Times New Roman" w:hAnsi="Times New Roman" w:cs="Times New Roman"/>
          <w:sz w:val="24"/>
          <w:szCs w:val="24"/>
        </w:rPr>
        <w:t xml:space="preserve">T, </w:t>
      </w:r>
      <w:proofErr w:type="spellStart"/>
      <w:r w:rsidRPr="005A7DDB">
        <w:rPr>
          <w:rFonts w:ascii="Times New Roman" w:hAnsi="Times New Roman" w:cs="Times New Roman"/>
          <w:sz w:val="24"/>
          <w:szCs w:val="24"/>
        </w:rPr>
        <w:t>tristile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>; HR,</w:t>
      </w:r>
      <w:r w:rsidRPr="005A7DDB">
        <w:rPr>
          <w:rFonts w:ascii="Times New Roman" w:hAnsi="Times New Roman" w:cs="Times New Roman"/>
        </w:rPr>
        <w:t xml:space="preserve"> </w:t>
      </w:r>
      <w:r w:rsidRPr="005A7DDB">
        <w:rPr>
          <w:rFonts w:ascii="Times New Roman" w:hAnsi="Times New Roman" w:cs="Times New Roman"/>
          <w:sz w:val="24"/>
          <w:szCs w:val="24"/>
        </w:rPr>
        <w:t>hazard ratio; CI:</w:t>
      </w:r>
      <w:r w:rsidRPr="005A7DDB">
        <w:rPr>
          <w:rFonts w:ascii="Times New Roman" w:hAnsi="Times New Roman" w:cs="Times New Roman"/>
        </w:rPr>
        <w:t xml:space="preserve"> </w:t>
      </w:r>
      <w:r w:rsidRPr="005A7DDB">
        <w:rPr>
          <w:rFonts w:ascii="Times New Roman" w:hAnsi="Times New Roman" w:cs="Times New Roman"/>
          <w:sz w:val="24"/>
          <w:szCs w:val="24"/>
        </w:rPr>
        <w:t>confidence interval.</w:t>
      </w:r>
    </w:p>
    <w:p w14:paraId="4622CCD9" w14:textId="77777777" w:rsidR="0049431E" w:rsidRPr="005A7DDB" w:rsidRDefault="0049431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bookmarkEnd w:id="6"/>
    <w:p w14:paraId="1B1FD058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2E737EA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56BD6A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96B0A8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1A7D99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6FAF49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511E9B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0AB4D5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6BA5F5C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ADC0B8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0207B9" w14:textId="36E90691" w:rsidR="00A27D82" w:rsidRPr="005A7DDB" w:rsidRDefault="00A27D82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3. Sensitivity analyses of co-exposure for </w:t>
      </w:r>
      <w:proofErr w:type="spellStart"/>
      <w:r w:rsidRPr="005A7DDB">
        <w:rPr>
          <w:rFonts w:ascii="Times New Roman" w:hAnsi="Times New Roman" w:cs="Times New Roman"/>
          <w:b/>
          <w:bCs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b/>
          <w:bCs/>
          <w:sz w:val="24"/>
          <w:szCs w:val="24"/>
        </w:rPr>
        <w:t xml:space="preserve"> index and LDL-C in terms of data missing</w:t>
      </w:r>
    </w:p>
    <w:tbl>
      <w:tblPr>
        <w:tblStyle w:val="a7"/>
        <w:tblW w:w="89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984"/>
        <w:gridCol w:w="1134"/>
        <w:gridCol w:w="287"/>
        <w:gridCol w:w="2039"/>
        <w:gridCol w:w="990"/>
      </w:tblGrid>
      <w:tr w:rsidR="00A27D82" w:rsidRPr="005A7DDB" w14:paraId="3C44BB75" w14:textId="77777777" w:rsidTr="000601DB">
        <w:trPr>
          <w:trHeight w:val="303"/>
        </w:trPr>
        <w:tc>
          <w:tcPr>
            <w:tcW w:w="2552" w:type="dxa"/>
            <w:tcBorders>
              <w:top w:val="single" w:sz="4" w:space="0" w:color="auto"/>
            </w:tcBorders>
            <w:noWrap/>
            <w:hideMark/>
          </w:tcPr>
          <w:p w14:paraId="7D677E44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63EA19" w14:textId="77777777" w:rsidR="00A27D82" w:rsidRPr="005A7DDB" w:rsidRDefault="00A27D82" w:rsidP="004943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All-cause mortality</w:t>
            </w:r>
          </w:p>
        </w:tc>
        <w:tc>
          <w:tcPr>
            <w:tcW w:w="287" w:type="dxa"/>
            <w:tcBorders>
              <w:top w:val="single" w:sz="4" w:space="0" w:color="auto"/>
            </w:tcBorders>
            <w:noWrap/>
            <w:hideMark/>
          </w:tcPr>
          <w:p w14:paraId="42186A11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A9F5BA" w14:textId="77777777" w:rsidR="00A27D82" w:rsidRPr="005A7DDB" w:rsidRDefault="00A27D82" w:rsidP="004943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Cardiovascular mortality</w:t>
            </w:r>
          </w:p>
        </w:tc>
      </w:tr>
      <w:tr w:rsidR="00A27D82" w:rsidRPr="005A7DDB" w14:paraId="0FBBBDD6" w14:textId="77777777" w:rsidTr="000601DB">
        <w:trPr>
          <w:trHeight w:val="303"/>
        </w:trPr>
        <w:tc>
          <w:tcPr>
            <w:tcW w:w="2552" w:type="dxa"/>
            <w:tcBorders>
              <w:bottom w:val="single" w:sz="4" w:space="0" w:color="auto"/>
            </w:tcBorders>
            <w:noWrap/>
            <w:hideMark/>
          </w:tcPr>
          <w:p w14:paraId="33D85E02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E9B38CA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DE4A7D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287" w:type="dxa"/>
            <w:tcBorders>
              <w:bottom w:val="single" w:sz="4" w:space="0" w:color="auto"/>
            </w:tcBorders>
            <w:noWrap/>
            <w:hideMark/>
          </w:tcPr>
          <w:p w14:paraId="31DC8496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D74CF9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5B0EE89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A27D82" w:rsidRPr="005A7DDB" w14:paraId="77180D8B" w14:textId="77777777" w:rsidTr="000601DB">
        <w:trPr>
          <w:trHeight w:val="303"/>
        </w:trPr>
        <w:tc>
          <w:tcPr>
            <w:tcW w:w="2552" w:type="dxa"/>
            <w:tcBorders>
              <w:top w:val="single" w:sz="4" w:space="0" w:color="auto"/>
            </w:tcBorders>
            <w:noWrap/>
            <w:hideMark/>
          </w:tcPr>
          <w:p w14:paraId="306E79D5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 xml:space="preserve">LDLC ≥2.6 &amp; </w:t>
            </w:r>
            <w:proofErr w:type="spellStart"/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TyG</w:t>
            </w:r>
            <w:proofErr w:type="spellEnd"/>
            <w:r w:rsidRPr="005A7DDB">
              <w:rPr>
                <w:rFonts w:ascii="Times New Roman" w:hAnsi="Times New Roman" w:cs="Times New Roman"/>
                <w:sz w:val="24"/>
                <w:szCs w:val="24"/>
              </w:rPr>
              <w:t xml:space="preserve"> T1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hideMark/>
          </w:tcPr>
          <w:p w14:paraId="1944B7F9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7C528BE4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</w:tcBorders>
            <w:noWrap/>
            <w:hideMark/>
          </w:tcPr>
          <w:p w14:paraId="05CDB220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  <w:tcBorders>
              <w:top w:val="single" w:sz="4" w:space="0" w:color="auto"/>
            </w:tcBorders>
            <w:noWrap/>
            <w:hideMark/>
          </w:tcPr>
          <w:p w14:paraId="3F3738B0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14:paraId="44868138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D82" w:rsidRPr="005A7DDB" w14:paraId="5A9620D4" w14:textId="77777777" w:rsidTr="000601DB">
        <w:trPr>
          <w:trHeight w:val="303"/>
        </w:trPr>
        <w:tc>
          <w:tcPr>
            <w:tcW w:w="2552" w:type="dxa"/>
            <w:noWrap/>
            <w:hideMark/>
          </w:tcPr>
          <w:p w14:paraId="70CC8348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 xml:space="preserve">LDLC ≥2.6 &amp; </w:t>
            </w:r>
            <w:proofErr w:type="spellStart"/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TyG</w:t>
            </w:r>
            <w:proofErr w:type="spellEnd"/>
            <w:r w:rsidRPr="005A7DDB">
              <w:rPr>
                <w:rFonts w:ascii="Times New Roman" w:hAnsi="Times New Roman" w:cs="Times New Roman"/>
                <w:sz w:val="24"/>
                <w:szCs w:val="24"/>
              </w:rPr>
              <w:t xml:space="preserve"> T2</w:t>
            </w:r>
          </w:p>
        </w:tc>
        <w:tc>
          <w:tcPr>
            <w:tcW w:w="1984" w:type="dxa"/>
            <w:noWrap/>
            <w:hideMark/>
          </w:tcPr>
          <w:p w14:paraId="70D54FAC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1.08(0.86,1.37)</w:t>
            </w:r>
          </w:p>
        </w:tc>
        <w:tc>
          <w:tcPr>
            <w:tcW w:w="1134" w:type="dxa"/>
            <w:noWrap/>
            <w:hideMark/>
          </w:tcPr>
          <w:p w14:paraId="425E76B1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0.515</w:t>
            </w:r>
          </w:p>
        </w:tc>
        <w:tc>
          <w:tcPr>
            <w:tcW w:w="287" w:type="dxa"/>
            <w:noWrap/>
            <w:hideMark/>
          </w:tcPr>
          <w:p w14:paraId="3CFC2BDC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  <w:noWrap/>
            <w:hideMark/>
          </w:tcPr>
          <w:p w14:paraId="312B5C4F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0.99(0.68,1.44)</w:t>
            </w:r>
          </w:p>
        </w:tc>
        <w:tc>
          <w:tcPr>
            <w:tcW w:w="990" w:type="dxa"/>
            <w:noWrap/>
            <w:hideMark/>
          </w:tcPr>
          <w:p w14:paraId="6780FDD1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0.964</w:t>
            </w:r>
          </w:p>
        </w:tc>
      </w:tr>
      <w:tr w:rsidR="00A27D82" w:rsidRPr="005A7DDB" w14:paraId="16D06E4F" w14:textId="77777777" w:rsidTr="000601DB">
        <w:trPr>
          <w:trHeight w:val="303"/>
        </w:trPr>
        <w:tc>
          <w:tcPr>
            <w:tcW w:w="2552" w:type="dxa"/>
            <w:noWrap/>
            <w:hideMark/>
          </w:tcPr>
          <w:p w14:paraId="4C76400E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 xml:space="preserve">LDLC ≥2.6 &amp; </w:t>
            </w:r>
            <w:proofErr w:type="spellStart"/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TyG</w:t>
            </w:r>
            <w:proofErr w:type="spellEnd"/>
            <w:r w:rsidRPr="005A7DDB">
              <w:rPr>
                <w:rFonts w:ascii="Times New Roman" w:hAnsi="Times New Roman" w:cs="Times New Roman"/>
                <w:sz w:val="24"/>
                <w:szCs w:val="24"/>
              </w:rPr>
              <w:t xml:space="preserve"> T3</w:t>
            </w:r>
          </w:p>
        </w:tc>
        <w:tc>
          <w:tcPr>
            <w:tcW w:w="1984" w:type="dxa"/>
            <w:noWrap/>
            <w:hideMark/>
          </w:tcPr>
          <w:p w14:paraId="6F842729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1.47(1.16,1.85)</w:t>
            </w:r>
          </w:p>
        </w:tc>
        <w:tc>
          <w:tcPr>
            <w:tcW w:w="1134" w:type="dxa"/>
            <w:noWrap/>
            <w:hideMark/>
          </w:tcPr>
          <w:p w14:paraId="3BDF3413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  <w:tc>
          <w:tcPr>
            <w:tcW w:w="287" w:type="dxa"/>
            <w:noWrap/>
            <w:hideMark/>
          </w:tcPr>
          <w:p w14:paraId="7CDD9131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  <w:noWrap/>
            <w:hideMark/>
          </w:tcPr>
          <w:p w14:paraId="5B181244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1.54(1.07,2.22)</w:t>
            </w:r>
          </w:p>
        </w:tc>
        <w:tc>
          <w:tcPr>
            <w:tcW w:w="990" w:type="dxa"/>
            <w:noWrap/>
            <w:hideMark/>
          </w:tcPr>
          <w:p w14:paraId="45819225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0.020</w:t>
            </w:r>
          </w:p>
        </w:tc>
      </w:tr>
      <w:tr w:rsidR="00A27D82" w:rsidRPr="005A7DDB" w14:paraId="6AE10E83" w14:textId="77777777" w:rsidTr="000601DB">
        <w:trPr>
          <w:trHeight w:val="303"/>
        </w:trPr>
        <w:tc>
          <w:tcPr>
            <w:tcW w:w="2552" w:type="dxa"/>
            <w:noWrap/>
            <w:hideMark/>
          </w:tcPr>
          <w:p w14:paraId="55249082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 xml:space="preserve">LDLC &lt;2.6 &amp; </w:t>
            </w:r>
            <w:proofErr w:type="spellStart"/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TyG</w:t>
            </w:r>
            <w:proofErr w:type="spellEnd"/>
            <w:r w:rsidRPr="005A7DDB">
              <w:rPr>
                <w:rFonts w:ascii="Times New Roman" w:hAnsi="Times New Roman" w:cs="Times New Roman"/>
                <w:sz w:val="24"/>
                <w:szCs w:val="24"/>
              </w:rPr>
              <w:t xml:space="preserve"> T1</w:t>
            </w:r>
          </w:p>
        </w:tc>
        <w:tc>
          <w:tcPr>
            <w:tcW w:w="1984" w:type="dxa"/>
            <w:noWrap/>
            <w:hideMark/>
          </w:tcPr>
          <w:p w14:paraId="76C8B3D3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1.63(1.27,2.09)</w:t>
            </w:r>
          </w:p>
        </w:tc>
        <w:tc>
          <w:tcPr>
            <w:tcW w:w="1134" w:type="dxa"/>
            <w:noWrap/>
            <w:hideMark/>
          </w:tcPr>
          <w:p w14:paraId="0CA79560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287" w:type="dxa"/>
            <w:noWrap/>
            <w:hideMark/>
          </w:tcPr>
          <w:p w14:paraId="141A30C3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  <w:noWrap/>
            <w:hideMark/>
          </w:tcPr>
          <w:p w14:paraId="4BCD54BF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1.55(1.02,2.35)</w:t>
            </w:r>
          </w:p>
        </w:tc>
        <w:tc>
          <w:tcPr>
            <w:tcW w:w="990" w:type="dxa"/>
            <w:noWrap/>
            <w:hideMark/>
          </w:tcPr>
          <w:p w14:paraId="1F390E29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0.042</w:t>
            </w:r>
          </w:p>
        </w:tc>
      </w:tr>
      <w:tr w:rsidR="00A27D82" w:rsidRPr="005A7DDB" w14:paraId="001E1732" w14:textId="77777777" w:rsidTr="000601DB">
        <w:trPr>
          <w:trHeight w:val="303"/>
        </w:trPr>
        <w:tc>
          <w:tcPr>
            <w:tcW w:w="2552" w:type="dxa"/>
            <w:noWrap/>
            <w:hideMark/>
          </w:tcPr>
          <w:p w14:paraId="56F6ACB4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 xml:space="preserve">LDLC &lt;2.6 &amp; </w:t>
            </w:r>
            <w:proofErr w:type="spellStart"/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TyG</w:t>
            </w:r>
            <w:proofErr w:type="spellEnd"/>
            <w:r w:rsidRPr="005A7DDB">
              <w:rPr>
                <w:rFonts w:ascii="Times New Roman" w:hAnsi="Times New Roman" w:cs="Times New Roman"/>
                <w:sz w:val="24"/>
                <w:szCs w:val="24"/>
              </w:rPr>
              <w:t xml:space="preserve"> T2</w:t>
            </w:r>
          </w:p>
        </w:tc>
        <w:tc>
          <w:tcPr>
            <w:tcW w:w="1984" w:type="dxa"/>
            <w:noWrap/>
            <w:hideMark/>
          </w:tcPr>
          <w:p w14:paraId="504C4BA2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1.18(0.91,1.53)</w:t>
            </w:r>
          </w:p>
        </w:tc>
        <w:tc>
          <w:tcPr>
            <w:tcW w:w="1134" w:type="dxa"/>
            <w:noWrap/>
            <w:hideMark/>
          </w:tcPr>
          <w:p w14:paraId="19FE6251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0.204</w:t>
            </w:r>
          </w:p>
        </w:tc>
        <w:tc>
          <w:tcPr>
            <w:tcW w:w="287" w:type="dxa"/>
            <w:noWrap/>
            <w:hideMark/>
          </w:tcPr>
          <w:p w14:paraId="4F0E7672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  <w:noWrap/>
            <w:hideMark/>
          </w:tcPr>
          <w:p w14:paraId="78E2D604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1.22(0.83,1.81)</w:t>
            </w:r>
          </w:p>
        </w:tc>
        <w:tc>
          <w:tcPr>
            <w:tcW w:w="990" w:type="dxa"/>
            <w:noWrap/>
            <w:hideMark/>
          </w:tcPr>
          <w:p w14:paraId="31395928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0.309</w:t>
            </w:r>
          </w:p>
        </w:tc>
      </w:tr>
      <w:tr w:rsidR="00A27D82" w:rsidRPr="005A7DDB" w14:paraId="2FB51692" w14:textId="77777777" w:rsidTr="000601DB">
        <w:trPr>
          <w:trHeight w:val="303"/>
        </w:trPr>
        <w:tc>
          <w:tcPr>
            <w:tcW w:w="2552" w:type="dxa"/>
            <w:tcBorders>
              <w:bottom w:val="single" w:sz="4" w:space="0" w:color="auto"/>
            </w:tcBorders>
            <w:noWrap/>
            <w:hideMark/>
          </w:tcPr>
          <w:p w14:paraId="1D6C8D77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 xml:space="preserve">LDLC &lt;2.6 &amp; </w:t>
            </w:r>
            <w:proofErr w:type="spellStart"/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TyG</w:t>
            </w:r>
            <w:proofErr w:type="spellEnd"/>
            <w:r w:rsidRPr="005A7DDB">
              <w:rPr>
                <w:rFonts w:ascii="Times New Roman" w:hAnsi="Times New Roman" w:cs="Times New Roman"/>
                <w:sz w:val="24"/>
                <w:szCs w:val="24"/>
              </w:rPr>
              <w:t xml:space="preserve"> T3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hideMark/>
          </w:tcPr>
          <w:p w14:paraId="687BDFD4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1.27(1.00,1.63)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7346A8D2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  <w:tc>
          <w:tcPr>
            <w:tcW w:w="287" w:type="dxa"/>
            <w:tcBorders>
              <w:bottom w:val="single" w:sz="4" w:space="0" w:color="auto"/>
            </w:tcBorders>
            <w:noWrap/>
            <w:hideMark/>
          </w:tcPr>
          <w:p w14:paraId="78C77433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  <w:tcBorders>
              <w:bottom w:val="single" w:sz="4" w:space="0" w:color="auto"/>
            </w:tcBorders>
            <w:noWrap/>
            <w:hideMark/>
          </w:tcPr>
          <w:p w14:paraId="16C1C8BC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1.20(0.79,1.83)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14:paraId="233E7FAF" w14:textId="77777777" w:rsidR="00A27D82" w:rsidRPr="005A7DDB" w:rsidRDefault="00A27D82" w:rsidP="004943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DDB">
              <w:rPr>
                <w:rFonts w:ascii="Times New Roman" w:hAnsi="Times New Roman" w:cs="Times New Roman"/>
                <w:sz w:val="24"/>
                <w:szCs w:val="24"/>
              </w:rPr>
              <w:t>0.387</w:t>
            </w:r>
          </w:p>
        </w:tc>
      </w:tr>
    </w:tbl>
    <w:p w14:paraId="01DEABC0" w14:textId="7FBCFF6D" w:rsidR="0049431E" w:rsidRPr="005A7DDB" w:rsidRDefault="00A27D82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8" w:name="_Hlk172504694"/>
      <w:r w:rsidRPr="005A7DDB">
        <w:rPr>
          <w:rFonts w:ascii="Times New Roman" w:hAnsi="Times New Roman" w:cs="Times New Roman"/>
          <w:sz w:val="24"/>
          <w:szCs w:val="24"/>
        </w:rPr>
        <w:t xml:space="preserve">Model </w:t>
      </w:r>
      <w:r w:rsidR="0049431E" w:rsidRPr="005A7DDB">
        <w:rPr>
          <w:rFonts w:ascii="Times New Roman" w:hAnsi="Times New Roman" w:cs="Times New Roman"/>
          <w:sz w:val="24"/>
          <w:szCs w:val="24"/>
        </w:rPr>
        <w:t>adjusted for age, gender, race, alcohol drinking, smoking, physical activity, poverty index, education, matrimony, insurance, body mass index, hypertension, diabetes, chronic kidney disease, cardiovascular disease, anemia, neutrophil/lymphocyte ratio, high-density lipoprotein cholesterol, uric acid, blood urea nitrogen, glucose-lowering drug, antihypertensive drug, and lipid-lowering drug.</w:t>
      </w:r>
    </w:p>
    <w:p w14:paraId="711BDDD3" w14:textId="4BA7DD39" w:rsidR="00A27D82" w:rsidRPr="005A7DDB" w:rsidRDefault="00A27D82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t>Abbreviation:</w:t>
      </w:r>
      <w:r w:rsidRPr="005A7DD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7DDB">
        <w:rPr>
          <w:rFonts w:ascii="Times New Roman" w:hAnsi="Times New Roman" w:cs="Times New Roman"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 xml:space="preserve">, triglyceride-glucose; LDL-C, low-density lipoprotein cholesterol; T, </w:t>
      </w:r>
      <w:proofErr w:type="spellStart"/>
      <w:r w:rsidRPr="005A7DDB">
        <w:rPr>
          <w:rFonts w:ascii="Times New Roman" w:hAnsi="Times New Roman" w:cs="Times New Roman"/>
          <w:sz w:val="24"/>
          <w:szCs w:val="24"/>
        </w:rPr>
        <w:t>tristile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>; HR,</w:t>
      </w:r>
      <w:r w:rsidRPr="005A7DDB">
        <w:rPr>
          <w:rFonts w:ascii="Times New Roman" w:hAnsi="Times New Roman" w:cs="Times New Roman"/>
        </w:rPr>
        <w:t xml:space="preserve"> </w:t>
      </w:r>
      <w:r w:rsidRPr="005A7DDB">
        <w:rPr>
          <w:rFonts w:ascii="Times New Roman" w:hAnsi="Times New Roman" w:cs="Times New Roman"/>
          <w:sz w:val="24"/>
          <w:szCs w:val="24"/>
        </w:rPr>
        <w:t>hazard ratio; CI:</w:t>
      </w:r>
      <w:r w:rsidRPr="005A7DDB">
        <w:rPr>
          <w:rFonts w:ascii="Times New Roman" w:hAnsi="Times New Roman" w:cs="Times New Roman"/>
        </w:rPr>
        <w:t xml:space="preserve"> </w:t>
      </w:r>
      <w:r w:rsidRPr="005A7DDB">
        <w:rPr>
          <w:rFonts w:ascii="Times New Roman" w:hAnsi="Times New Roman" w:cs="Times New Roman"/>
          <w:sz w:val="24"/>
          <w:szCs w:val="24"/>
        </w:rPr>
        <w:t>confidence interval.</w:t>
      </w:r>
    </w:p>
    <w:bookmarkEnd w:id="8"/>
    <w:p w14:paraId="5BE984DC" w14:textId="77777777" w:rsidR="00A27D82" w:rsidRPr="005A7DDB" w:rsidRDefault="00A27D82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C0A5126" w14:textId="77777777" w:rsidR="00A27D82" w:rsidRPr="005A7DDB" w:rsidRDefault="00A27D82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44AAE03" w14:textId="77777777" w:rsidR="00A27D82" w:rsidRPr="005A7DDB" w:rsidRDefault="00A27D82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16D50B0" w14:textId="77777777" w:rsidR="00A27D82" w:rsidRPr="005A7DDB" w:rsidRDefault="00A27D82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9CF32A" w14:textId="77777777" w:rsidR="00A27D82" w:rsidRPr="005A7DDB" w:rsidRDefault="00A27D82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2FE23C" w14:textId="77777777" w:rsidR="0049431E" w:rsidRPr="005A7DDB" w:rsidRDefault="0049431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E4B168D" w14:textId="77777777" w:rsidR="0049431E" w:rsidRPr="005A7DDB" w:rsidRDefault="0049431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F9FFD3E" w14:textId="77777777" w:rsidR="0049431E" w:rsidRPr="005A7DDB" w:rsidRDefault="0049431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BFCD23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EDF079B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784EE5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6B53790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27C476" w14:textId="5977744B" w:rsidR="00A27D82" w:rsidRPr="005A7DDB" w:rsidRDefault="00A27D82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</w:t>
      </w:r>
    </w:p>
    <w:p w14:paraId="7B3BBE48" w14:textId="77777777" w:rsidR="00CC49B3" w:rsidRPr="005A7DDB" w:rsidRDefault="00CC49B3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C0D713" w14:textId="22EF9D21" w:rsidR="00A27D82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D6BBF19" wp14:editId="3ED5A849">
            <wp:extent cx="5602605" cy="4470832"/>
            <wp:effectExtent l="0" t="0" r="0" b="6350"/>
            <wp:docPr id="203219220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192201" name="图片 203219220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1239" cy="4477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85E72" w14:textId="28342085" w:rsidR="00A27D82" w:rsidRPr="005A7DDB" w:rsidRDefault="00A27D82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1. The incidence of short-term(5-year) and long-term (post-5-year) all-cause and cardiovascular death is stratified by the </w:t>
      </w:r>
      <w:proofErr w:type="spellStart"/>
      <w:r w:rsidRPr="005A7DDB">
        <w:rPr>
          <w:rFonts w:ascii="Times New Roman" w:hAnsi="Times New Roman" w:cs="Times New Roman"/>
          <w:b/>
          <w:bCs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b/>
          <w:bCs/>
          <w:sz w:val="24"/>
          <w:szCs w:val="24"/>
        </w:rPr>
        <w:t xml:space="preserve"> index and LDL-C.</w:t>
      </w:r>
    </w:p>
    <w:p w14:paraId="608EB21F" w14:textId="7CE0E7AE" w:rsidR="00A27D82" w:rsidRPr="005A7DDB" w:rsidRDefault="00A27D82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7DDB">
        <w:rPr>
          <w:rFonts w:ascii="Times New Roman" w:hAnsi="Times New Roman" w:cs="Times New Roman"/>
          <w:sz w:val="24"/>
          <w:szCs w:val="24"/>
        </w:rPr>
        <w:t xml:space="preserve">Abbreviation: </w:t>
      </w:r>
      <w:proofErr w:type="spellStart"/>
      <w:r w:rsidRPr="005A7DDB">
        <w:rPr>
          <w:rFonts w:ascii="Times New Roman" w:hAnsi="Times New Roman" w:cs="Times New Roman"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>, triglyceride-glucose; LDL-C, low-density lipoprotein cholesterol</w:t>
      </w:r>
    </w:p>
    <w:p w14:paraId="42ED7DF8" w14:textId="77777777" w:rsidR="00A27D82" w:rsidRPr="005A7DDB" w:rsidRDefault="00A27D82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59016D0" w14:textId="77777777" w:rsidR="0038044E" w:rsidRPr="005A7DDB" w:rsidRDefault="0038044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638DB92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23E41A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EC55CDE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24770D5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D42D31F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32BC025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867AF9B" w14:textId="0852E244" w:rsidR="005C447E" w:rsidRPr="005A7DDB" w:rsidRDefault="00267397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44651C8" wp14:editId="0CC86672">
            <wp:extent cx="5815594" cy="2420258"/>
            <wp:effectExtent l="0" t="0" r="0" b="0"/>
            <wp:docPr id="17036483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7737" cy="2429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2C32A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2. Kaplan–Meier analysis of all-cause and cardiovascular mortality according to </w:t>
      </w:r>
      <w:proofErr w:type="spellStart"/>
      <w:r w:rsidRPr="005A7DDB">
        <w:rPr>
          <w:rFonts w:ascii="Times New Roman" w:hAnsi="Times New Roman" w:cs="Times New Roman"/>
          <w:b/>
          <w:bCs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b/>
          <w:bCs/>
          <w:sz w:val="24"/>
          <w:szCs w:val="24"/>
        </w:rPr>
        <w:t xml:space="preserve"> index and LDL-C</w:t>
      </w:r>
    </w:p>
    <w:p w14:paraId="0EC6E0CA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7DDB">
        <w:rPr>
          <w:rFonts w:ascii="Times New Roman" w:hAnsi="Times New Roman" w:cs="Times New Roman"/>
          <w:sz w:val="24"/>
          <w:szCs w:val="24"/>
        </w:rPr>
        <w:t xml:space="preserve">Abbreviation: </w:t>
      </w:r>
      <w:proofErr w:type="spellStart"/>
      <w:r w:rsidRPr="005A7DDB">
        <w:rPr>
          <w:rFonts w:ascii="Times New Roman" w:hAnsi="Times New Roman" w:cs="Times New Roman"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>, triglyceride-glucose; LDL-C, low-density lipoprotein cholesterol</w:t>
      </w:r>
    </w:p>
    <w:p w14:paraId="3C57C900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0DFFD6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117CC4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DAEB95A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5AA287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0A8D75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A05C35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CA807C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7F12F4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17B8CA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9799F7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D353A9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0C776A6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8D899F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1FEA01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4EDF3E" w14:textId="05ECC61A" w:rsidR="005C447E" w:rsidRPr="005A7DDB" w:rsidRDefault="00E74B09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7788AF7" wp14:editId="4D1715A3">
            <wp:extent cx="5459095" cy="2863823"/>
            <wp:effectExtent l="0" t="0" r="8255" b="0"/>
            <wp:docPr id="144739949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399493" name="图片 144739949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733" b="23295"/>
                    <a:stretch/>
                  </pic:blipFill>
                  <pic:spPr bwMode="auto">
                    <a:xfrm>
                      <a:off x="0" y="0"/>
                      <a:ext cx="5480146" cy="28748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484E81" w14:textId="7B9F1ECD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3. Sensitivity analyses of the joint association between </w:t>
      </w:r>
      <w:proofErr w:type="spellStart"/>
      <w:r w:rsidRPr="005A7DDB">
        <w:rPr>
          <w:rFonts w:ascii="Times New Roman" w:hAnsi="Times New Roman" w:cs="Times New Roman"/>
          <w:b/>
          <w:bCs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b/>
          <w:bCs/>
          <w:sz w:val="24"/>
          <w:szCs w:val="24"/>
        </w:rPr>
        <w:t xml:space="preserve"> index and LDL-C for all-cause and cardiovascular mortality.</w:t>
      </w:r>
    </w:p>
    <w:p w14:paraId="2191CD87" w14:textId="0DCD2220" w:rsidR="00E74B09" w:rsidRPr="005A7DDB" w:rsidRDefault="00E74B09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7DDB">
        <w:rPr>
          <w:rFonts w:ascii="Times New Roman" w:hAnsi="Times New Roman" w:cs="Times New Roman"/>
          <w:sz w:val="24"/>
          <w:szCs w:val="24"/>
        </w:rPr>
        <w:t xml:space="preserve">Model </w:t>
      </w:r>
      <w:r w:rsidR="0049431E" w:rsidRPr="005A7DDB">
        <w:rPr>
          <w:rFonts w:ascii="Times New Roman" w:hAnsi="Times New Roman" w:cs="Times New Roman"/>
          <w:sz w:val="24"/>
          <w:szCs w:val="24"/>
        </w:rPr>
        <w:t>adjusted for age, gender, race, alcohol drinking, smoking, physical activity, poverty index, education, matrimony, insurance, body mass index, hypertension, diabetes, chronic kidney disease, cardiovascular disease, anemia, neutrophil/lymphocyte ratio, high-density lipoprotein cholesterol, uric acid, blood urea nitrogen, glucose-lowering drug, antihypertensive drug, and lipid-lowering drug.</w:t>
      </w:r>
    </w:p>
    <w:p w14:paraId="71866D36" w14:textId="77777777" w:rsidR="00E74B09" w:rsidRPr="005A7DDB" w:rsidRDefault="00E74B09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7DDB">
        <w:rPr>
          <w:rFonts w:ascii="Times New Roman" w:hAnsi="Times New Roman" w:cs="Times New Roman"/>
          <w:b/>
          <w:bCs/>
          <w:sz w:val="24"/>
          <w:szCs w:val="24"/>
        </w:rPr>
        <w:t>Abbreviation:</w:t>
      </w:r>
      <w:r w:rsidRPr="005A7DDB">
        <w:rPr>
          <w:rFonts w:ascii="Times New Roman" w:hAnsi="Times New Roman" w:cs="Times New Roman"/>
        </w:rPr>
        <w:t xml:space="preserve"> </w:t>
      </w:r>
      <w:proofErr w:type="spellStart"/>
      <w:r w:rsidRPr="005A7DDB">
        <w:rPr>
          <w:rFonts w:ascii="Times New Roman" w:hAnsi="Times New Roman" w:cs="Times New Roman"/>
          <w:sz w:val="24"/>
          <w:szCs w:val="24"/>
        </w:rPr>
        <w:t>TyG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 xml:space="preserve">, triglyceride-glucose; LDL-C, low-density lipoprotein cholesterol; T, </w:t>
      </w:r>
      <w:proofErr w:type="spellStart"/>
      <w:r w:rsidRPr="005A7DDB">
        <w:rPr>
          <w:rFonts w:ascii="Times New Roman" w:hAnsi="Times New Roman" w:cs="Times New Roman"/>
          <w:sz w:val="24"/>
          <w:szCs w:val="24"/>
        </w:rPr>
        <w:t>tristile</w:t>
      </w:r>
      <w:proofErr w:type="spellEnd"/>
      <w:r w:rsidRPr="005A7DDB">
        <w:rPr>
          <w:rFonts w:ascii="Times New Roman" w:hAnsi="Times New Roman" w:cs="Times New Roman"/>
          <w:sz w:val="24"/>
          <w:szCs w:val="24"/>
        </w:rPr>
        <w:t>; HR,</w:t>
      </w:r>
      <w:r w:rsidRPr="005A7DDB">
        <w:rPr>
          <w:rFonts w:ascii="Times New Roman" w:hAnsi="Times New Roman" w:cs="Times New Roman"/>
        </w:rPr>
        <w:t xml:space="preserve"> </w:t>
      </w:r>
      <w:r w:rsidRPr="005A7DDB">
        <w:rPr>
          <w:rFonts w:ascii="Times New Roman" w:hAnsi="Times New Roman" w:cs="Times New Roman"/>
          <w:sz w:val="24"/>
          <w:szCs w:val="24"/>
        </w:rPr>
        <w:t>hazard ratio; CI:</w:t>
      </w:r>
      <w:r w:rsidRPr="005A7DDB">
        <w:rPr>
          <w:rFonts w:ascii="Times New Roman" w:hAnsi="Times New Roman" w:cs="Times New Roman"/>
        </w:rPr>
        <w:t xml:space="preserve"> </w:t>
      </w:r>
      <w:r w:rsidRPr="005A7DDB">
        <w:rPr>
          <w:rFonts w:ascii="Times New Roman" w:hAnsi="Times New Roman" w:cs="Times New Roman"/>
          <w:sz w:val="24"/>
          <w:szCs w:val="24"/>
        </w:rPr>
        <w:t>confidence interval.</w:t>
      </w:r>
    </w:p>
    <w:p w14:paraId="1AB4F3FD" w14:textId="77777777" w:rsidR="00E74B09" w:rsidRPr="005A7DDB" w:rsidRDefault="00E74B09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1ED4BD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416984" w14:textId="77777777" w:rsidR="005C447E" w:rsidRPr="005A7DDB" w:rsidRDefault="005C447E" w:rsidP="004943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5C447E" w:rsidRPr="005A7D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8E74BC" w14:textId="77777777" w:rsidR="005F2665" w:rsidRDefault="005F2665" w:rsidP="00AC72B9">
      <w:pPr>
        <w:rPr>
          <w:rFonts w:hint="eastAsia"/>
        </w:rPr>
      </w:pPr>
      <w:r>
        <w:separator/>
      </w:r>
    </w:p>
  </w:endnote>
  <w:endnote w:type="continuationSeparator" w:id="0">
    <w:p w14:paraId="551323A9" w14:textId="77777777" w:rsidR="005F2665" w:rsidRDefault="005F2665" w:rsidP="00AC72B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F3BAC2" w14:textId="77777777" w:rsidR="005F2665" w:rsidRDefault="005F2665" w:rsidP="00AC72B9">
      <w:pPr>
        <w:rPr>
          <w:rFonts w:hint="eastAsia"/>
        </w:rPr>
      </w:pPr>
      <w:r>
        <w:separator/>
      </w:r>
    </w:p>
  </w:footnote>
  <w:footnote w:type="continuationSeparator" w:id="0">
    <w:p w14:paraId="7AE893AB" w14:textId="77777777" w:rsidR="005F2665" w:rsidRDefault="005F2665" w:rsidP="00AC72B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F28"/>
    <w:rsid w:val="00046E6D"/>
    <w:rsid w:val="00056F28"/>
    <w:rsid w:val="00113117"/>
    <w:rsid w:val="001905BE"/>
    <w:rsid w:val="001A0E01"/>
    <w:rsid w:val="00226424"/>
    <w:rsid w:val="00267397"/>
    <w:rsid w:val="00317197"/>
    <w:rsid w:val="00324FB7"/>
    <w:rsid w:val="0038044E"/>
    <w:rsid w:val="0049431E"/>
    <w:rsid w:val="00586B1E"/>
    <w:rsid w:val="005A7DDB"/>
    <w:rsid w:val="005C447E"/>
    <w:rsid w:val="005F2665"/>
    <w:rsid w:val="00742192"/>
    <w:rsid w:val="00800D03"/>
    <w:rsid w:val="00924130"/>
    <w:rsid w:val="00A27D82"/>
    <w:rsid w:val="00AA29D3"/>
    <w:rsid w:val="00AC72B9"/>
    <w:rsid w:val="00B610DF"/>
    <w:rsid w:val="00B91E19"/>
    <w:rsid w:val="00C4432D"/>
    <w:rsid w:val="00C71FFF"/>
    <w:rsid w:val="00CC49B3"/>
    <w:rsid w:val="00D72FF0"/>
    <w:rsid w:val="00DA1873"/>
    <w:rsid w:val="00DC7B76"/>
    <w:rsid w:val="00E31C01"/>
    <w:rsid w:val="00E74B09"/>
    <w:rsid w:val="00FB5DA4"/>
    <w:rsid w:val="00FD3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F84B27"/>
  <w15:chartTrackingRefBased/>
  <w15:docId w15:val="{C2093AAF-8F75-4332-9449-4B4B092E1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04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72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72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7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72B9"/>
    <w:rPr>
      <w:sz w:val="18"/>
      <w:szCs w:val="18"/>
    </w:rPr>
  </w:style>
  <w:style w:type="table" w:styleId="a7">
    <w:name w:val="Table Grid"/>
    <w:basedOn w:val="a1"/>
    <w:uiPriority w:val="39"/>
    <w:rsid w:val="00C71F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799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0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8</Pages>
  <Words>713</Words>
  <Characters>4696</Characters>
  <Application>Microsoft Office Word</Application>
  <DocSecurity>0</DocSecurity>
  <Lines>361</Lines>
  <Paragraphs>225</Paragraphs>
  <ScaleCrop>false</ScaleCrop>
  <Company/>
  <LinksUpToDate>false</LinksUpToDate>
  <CharactersWithSpaces>5184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文广 赖</dc:creator>
  <cp:keywords/>
  <dc:description/>
  <cp:lastModifiedBy>文广 赖</cp:lastModifiedBy>
  <cp:revision>23</cp:revision>
  <dcterms:created xsi:type="dcterms:W3CDTF">2024-07-11T15:13:00Z</dcterms:created>
  <dcterms:modified xsi:type="dcterms:W3CDTF">2024-07-24T05:20:00Z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9d693da49580548b69a385525a90d226dcb81f8378cd0aaf426963da6c5fa95f</vt:lpwstr>
  </property>
</Properties>
</file>