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color w:val="000000" w:themeColor="text1"/>
          <w:szCs w:val="21"/>
        </w:rPr>
        <w:t>Supplementary information: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Table S1. The overview of PAS-</w:t>
      </w:r>
      <w:proofErr w:type="spellStart"/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Seq</w:t>
      </w:r>
      <w:proofErr w:type="spellEnd"/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 xml:space="preserve"> sequencing statistics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. CK, control condition; HT, heat stress; LT, cold stress.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UniqTag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, unique tags of un-redundant reads. DUP, duplication level calculated as the ratio of duplicated reads. 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 xml:space="preserve">Supple. Table S2. The statistics of reads mapping to the reference genome. 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CK, control condition; HT, heat stress; LT, cold stress. Input, the clean reads.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End_A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indicates the percentage and number of reads after trimming the </w:t>
      </w:r>
      <w:proofErr w:type="gramStart"/>
      <w:r w:rsidRPr="00C55A34">
        <w:rPr>
          <w:rFonts w:ascii="Times New Roman" w:hAnsi="Times New Roman" w:cs="Times New Roman"/>
          <w:color w:val="000000" w:themeColor="text1"/>
          <w:szCs w:val="21"/>
        </w:rPr>
        <w:t>As</w:t>
      </w:r>
      <w:proofErr w:type="gram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at the end of reads, and the reads are further trimmed at the start of reads (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Start_A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). End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uniq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mapped, the number and mapping rate of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End_A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reads to the reference genome. Start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uniq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mapped, the number and mapping rate of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Start_A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reads to the reference genome. Final PAS-reads, the reads after trimming of </w:t>
      </w:r>
      <w:proofErr w:type="gramStart"/>
      <w:r w:rsidRPr="00C55A34">
        <w:rPr>
          <w:rFonts w:ascii="Times New Roman" w:hAnsi="Times New Roman" w:cs="Times New Roman"/>
          <w:color w:val="000000" w:themeColor="text1"/>
          <w:szCs w:val="21"/>
        </w:rPr>
        <w:t>As</w:t>
      </w:r>
      <w:proofErr w:type="gram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for downstream analysis. 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 xml:space="preserve">Supple. Table S3. Distribution of number and percentages of </w:t>
      </w:r>
      <w:proofErr w:type="spellStart"/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polyA</w:t>
      </w:r>
      <w:proofErr w:type="spellEnd"/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 xml:space="preserve">-site cluster (PAC). 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CK, control condition; HT, heat stress; LT, cold stress. For combined analysis, the PACs were filtered with TPM &gt;= 5. For individual sample, the PACs were using threshold of TPM &gt;= 3. 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Dataset 1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. The 50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bp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upstream and downstream sequences of PACs detected under control, cold and heat conditions. 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Dataset 2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>. Identification of shifted PACs under heat stress.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Dataset 3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>. Identification of shifted PACs under cold stress.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Dataset 4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. The 50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bp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upstream and downstream sequences of PACs of shifted genes under heat stress. 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Dataset 5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. The 50 </w:t>
      </w:r>
      <w:proofErr w:type="spellStart"/>
      <w:r w:rsidRPr="00C55A34">
        <w:rPr>
          <w:rFonts w:ascii="Times New Roman" w:hAnsi="Times New Roman" w:cs="Times New Roman"/>
          <w:color w:val="000000" w:themeColor="text1"/>
          <w:szCs w:val="21"/>
        </w:rPr>
        <w:t>bp</w:t>
      </w:r>
      <w:proofErr w:type="spellEnd"/>
      <w:r w:rsidRPr="00C55A34">
        <w:rPr>
          <w:rFonts w:ascii="Times New Roman" w:hAnsi="Times New Roman" w:cs="Times New Roman"/>
          <w:color w:val="000000" w:themeColor="text1"/>
          <w:szCs w:val="21"/>
        </w:rPr>
        <w:t xml:space="preserve"> upstream and downstream sequences of PACs of shifted genes under cold stress. </w:t>
      </w:r>
    </w:p>
    <w:p w:rsidR="000D7925" w:rsidRPr="00C55A34" w:rsidRDefault="000D7925" w:rsidP="000D7925">
      <w:pPr>
        <w:spacing w:line="276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55A34">
        <w:rPr>
          <w:rFonts w:ascii="Times New Roman" w:hAnsi="Times New Roman" w:cs="Times New Roman"/>
          <w:b/>
          <w:color w:val="000000" w:themeColor="text1"/>
          <w:szCs w:val="21"/>
        </w:rPr>
        <w:t>Supple. Dataset 6</w:t>
      </w:r>
      <w:r w:rsidRPr="00C55A34">
        <w:rPr>
          <w:rFonts w:ascii="Times New Roman" w:hAnsi="Times New Roman" w:cs="Times New Roman"/>
          <w:color w:val="000000" w:themeColor="text1"/>
          <w:szCs w:val="21"/>
        </w:rPr>
        <w:t>. The enriched GO terms under heat and cold stresses.</w:t>
      </w:r>
    </w:p>
    <w:p w:rsidR="009954D7" w:rsidRDefault="009954D7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Default="000D7925"/>
    <w:p w:rsidR="000D7925" w:rsidRPr="00C55A34" w:rsidRDefault="000D7925" w:rsidP="000D7925">
      <w:pPr>
        <w:rPr>
          <w:rFonts w:ascii="Times New Roman" w:hAnsi="Times New Roman" w:cs="Times New Roman"/>
          <w:color w:val="000000" w:themeColor="text1"/>
          <w:sz w:val="22"/>
        </w:rPr>
      </w:pPr>
      <w:r w:rsidRPr="00C55A34">
        <w:rPr>
          <w:rFonts w:ascii="Times New Roman" w:hAnsi="Times New Roman" w:cs="Times New Roman"/>
          <w:b/>
          <w:color w:val="000000" w:themeColor="text1"/>
          <w:sz w:val="22"/>
        </w:rPr>
        <w:t>Supple. Table S1. The overview of PAS-</w:t>
      </w:r>
      <w:proofErr w:type="spellStart"/>
      <w:r w:rsidRPr="00C55A34">
        <w:rPr>
          <w:rFonts w:ascii="Times New Roman" w:hAnsi="Times New Roman" w:cs="Times New Roman"/>
          <w:b/>
          <w:color w:val="000000" w:themeColor="text1"/>
          <w:sz w:val="22"/>
        </w:rPr>
        <w:t>Seq</w:t>
      </w:r>
      <w:proofErr w:type="spellEnd"/>
      <w:r w:rsidRPr="00C55A34">
        <w:rPr>
          <w:rFonts w:ascii="Times New Roman" w:hAnsi="Times New Roman" w:cs="Times New Roman"/>
          <w:b/>
          <w:color w:val="000000" w:themeColor="text1"/>
          <w:sz w:val="22"/>
        </w:rPr>
        <w:t xml:space="preserve"> sequencing statistics</w:t>
      </w:r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. CK, control condition; HT, heat stress; LT, cold stress. 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UniqTag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, unique tags of un-redundant reads. DUP, duplication level calculated as the ratio of duplicated reads. </w:t>
      </w:r>
    </w:p>
    <w:tbl>
      <w:tblPr>
        <w:tblStyle w:val="5-11"/>
        <w:tblpPr w:leftFromText="180" w:rightFromText="180" w:vertAnchor="page" w:horzAnchor="margin" w:tblpXSpec="center" w:tblpY="2881"/>
        <w:tblW w:w="10378" w:type="dxa"/>
        <w:tblLayout w:type="fixed"/>
        <w:tblLook w:val="06A0" w:firstRow="1" w:lastRow="0" w:firstColumn="1" w:lastColumn="0" w:noHBand="1" w:noVBand="1"/>
      </w:tblPr>
      <w:tblGrid>
        <w:gridCol w:w="799"/>
        <w:gridCol w:w="975"/>
        <w:gridCol w:w="975"/>
        <w:gridCol w:w="988"/>
        <w:gridCol w:w="975"/>
        <w:gridCol w:w="964"/>
        <w:gridCol w:w="840"/>
        <w:gridCol w:w="850"/>
        <w:gridCol w:w="851"/>
        <w:gridCol w:w="850"/>
        <w:gridCol w:w="586"/>
        <w:gridCol w:w="725"/>
      </w:tblGrid>
      <w:tr w:rsidR="000D7925" w:rsidRPr="00C55A34" w:rsidTr="00261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hideMark/>
          </w:tcPr>
          <w:p w:rsidR="000D7925" w:rsidRPr="00C55A34" w:rsidRDefault="000D7925" w:rsidP="002617F9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sample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raw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clean</w:t>
            </w:r>
          </w:p>
        </w:tc>
        <w:tc>
          <w:tcPr>
            <w:tcW w:w="988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proofErr w:type="spellStart"/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clean_per</w:t>
            </w:r>
            <w:proofErr w:type="spellEnd"/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proofErr w:type="spellStart"/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uniqTag</w:t>
            </w:r>
            <w:proofErr w:type="spellEnd"/>
          </w:p>
        </w:tc>
        <w:tc>
          <w:tcPr>
            <w:tcW w:w="964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proofErr w:type="spellStart"/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raw_base</w:t>
            </w:r>
            <w:proofErr w:type="spellEnd"/>
          </w:p>
        </w:tc>
        <w:tc>
          <w:tcPr>
            <w:tcW w:w="84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proofErr w:type="spellStart"/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clean_base</w:t>
            </w:r>
            <w:proofErr w:type="spellEnd"/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proofErr w:type="spellStart"/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base_per</w:t>
            </w:r>
            <w:proofErr w:type="spellEnd"/>
          </w:p>
        </w:tc>
        <w:tc>
          <w:tcPr>
            <w:tcW w:w="851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Q20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Q30</w:t>
            </w:r>
          </w:p>
        </w:tc>
        <w:tc>
          <w:tcPr>
            <w:tcW w:w="586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GC</w:t>
            </w:r>
          </w:p>
        </w:tc>
        <w:tc>
          <w:tcPr>
            <w:tcW w:w="72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DUP</w:t>
            </w:r>
          </w:p>
        </w:tc>
      </w:tr>
      <w:tr w:rsidR="000D7925" w:rsidRPr="00C55A34" w:rsidTr="002617F9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hideMark/>
          </w:tcPr>
          <w:p w:rsidR="000D7925" w:rsidRPr="00C55A34" w:rsidRDefault="000D7925" w:rsidP="002617F9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CK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38442134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24439127</w:t>
            </w:r>
          </w:p>
        </w:tc>
        <w:tc>
          <w:tcPr>
            <w:tcW w:w="988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63.57%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14589703</w:t>
            </w: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br/>
              <w:t>(59.7%)</w:t>
            </w:r>
          </w:p>
        </w:tc>
        <w:tc>
          <w:tcPr>
            <w:tcW w:w="964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5.77G</w:t>
            </w:r>
          </w:p>
        </w:tc>
        <w:tc>
          <w:tcPr>
            <w:tcW w:w="84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3.07G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53.31%</w:t>
            </w:r>
          </w:p>
        </w:tc>
        <w:tc>
          <w:tcPr>
            <w:tcW w:w="851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89.98%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80.31%</w:t>
            </w:r>
          </w:p>
        </w:tc>
        <w:tc>
          <w:tcPr>
            <w:tcW w:w="586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32%</w:t>
            </w:r>
          </w:p>
        </w:tc>
        <w:tc>
          <w:tcPr>
            <w:tcW w:w="72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78.30%</w:t>
            </w:r>
          </w:p>
        </w:tc>
      </w:tr>
      <w:tr w:rsidR="000D7925" w:rsidRPr="00C55A34" w:rsidTr="002617F9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hideMark/>
          </w:tcPr>
          <w:p w:rsidR="000D7925" w:rsidRPr="00C55A34" w:rsidRDefault="000D7925" w:rsidP="002617F9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HT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36689742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23386957</w:t>
            </w:r>
          </w:p>
        </w:tc>
        <w:tc>
          <w:tcPr>
            <w:tcW w:w="988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63.74%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13026085</w:t>
            </w: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br/>
              <w:t>(55.7%)</w:t>
            </w:r>
          </w:p>
        </w:tc>
        <w:tc>
          <w:tcPr>
            <w:tcW w:w="964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5.50G</w:t>
            </w:r>
          </w:p>
        </w:tc>
        <w:tc>
          <w:tcPr>
            <w:tcW w:w="84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3.07G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55.85%</w:t>
            </w:r>
          </w:p>
        </w:tc>
        <w:tc>
          <w:tcPr>
            <w:tcW w:w="851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90.12%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80.46%</w:t>
            </w:r>
          </w:p>
        </w:tc>
        <w:tc>
          <w:tcPr>
            <w:tcW w:w="586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31%</w:t>
            </w:r>
          </w:p>
        </w:tc>
        <w:tc>
          <w:tcPr>
            <w:tcW w:w="72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82.26%</w:t>
            </w:r>
          </w:p>
        </w:tc>
      </w:tr>
      <w:tr w:rsidR="000D7925" w:rsidRPr="00C55A34" w:rsidTr="002617F9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hideMark/>
          </w:tcPr>
          <w:p w:rsidR="000D7925" w:rsidRPr="00C55A34" w:rsidRDefault="000D7925" w:rsidP="002617F9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LT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42983412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27069412</w:t>
            </w:r>
          </w:p>
        </w:tc>
        <w:tc>
          <w:tcPr>
            <w:tcW w:w="988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62.98%</w:t>
            </w:r>
          </w:p>
        </w:tc>
        <w:tc>
          <w:tcPr>
            <w:tcW w:w="97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15983355</w:t>
            </w: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br/>
              <w:t>(59.05%)</w:t>
            </w:r>
          </w:p>
        </w:tc>
        <w:tc>
          <w:tcPr>
            <w:tcW w:w="964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6.45G</w:t>
            </w:r>
          </w:p>
        </w:tc>
        <w:tc>
          <w:tcPr>
            <w:tcW w:w="84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3.49G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54.13%</w:t>
            </w:r>
          </w:p>
        </w:tc>
        <w:tc>
          <w:tcPr>
            <w:tcW w:w="851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89.83%</w:t>
            </w:r>
          </w:p>
        </w:tc>
        <w:tc>
          <w:tcPr>
            <w:tcW w:w="850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79.89%</w:t>
            </w:r>
          </w:p>
        </w:tc>
        <w:tc>
          <w:tcPr>
            <w:tcW w:w="586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33%</w:t>
            </w:r>
          </w:p>
        </w:tc>
        <w:tc>
          <w:tcPr>
            <w:tcW w:w="725" w:type="dxa"/>
            <w:hideMark/>
          </w:tcPr>
          <w:p w:rsidR="000D7925" w:rsidRPr="00C55A34" w:rsidRDefault="000D7925" w:rsidP="002617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36"/>
              </w:rPr>
            </w:pPr>
            <w:r w:rsidRPr="00C55A34">
              <w:rPr>
                <w:rFonts w:ascii="Times New Roman" w:eastAsia="DengXian" w:hAnsi="Times New Roman" w:cs="Times New Roman"/>
                <w:color w:val="000000" w:themeColor="text1"/>
                <w:kern w:val="24"/>
                <w:sz w:val="18"/>
                <w:szCs w:val="24"/>
              </w:rPr>
              <w:t>78.77%</w:t>
            </w:r>
          </w:p>
        </w:tc>
      </w:tr>
    </w:tbl>
    <w:p w:rsidR="000D7925" w:rsidRPr="00C55A34" w:rsidRDefault="000D7925" w:rsidP="000D792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0D7925" w:rsidRPr="00C55A34" w:rsidRDefault="000D7925" w:rsidP="000D792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0D7925" w:rsidRDefault="000D7925"/>
    <w:p w:rsidR="000D7925" w:rsidRPr="00C55A34" w:rsidRDefault="000D7925" w:rsidP="000D7925">
      <w:pPr>
        <w:rPr>
          <w:rFonts w:ascii="Times New Roman" w:hAnsi="Times New Roman" w:cs="Times New Roman"/>
          <w:color w:val="000000" w:themeColor="text1"/>
          <w:sz w:val="22"/>
        </w:rPr>
      </w:pPr>
      <w:r w:rsidRPr="00C55A34">
        <w:rPr>
          <w:rFonts w:ascii="Times New Roman" w:hAnsi="Times New Roman" w:cs="Times New Roman"/>
          <w:b/>
          <w:color w:val="000000" w:themeColor="text1"/>
        </w:rPr>
        <w:t xml:space="preserve">Supple. Table S2. The statistics of reads mapping to the reference genome. </w:t>
      </w:r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CK, control condition; HT, heat stress; LT, cold stress. Input, the clean reads. 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End_A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indicates the percentage and number of reads after trimming the </w:t>
      </w:r>
      <w:proofErr w:type="gramStart"/>
      <w:r w:rsidRPr="00C55A34">
        <w:rPr>
          <w:rFonts w:ascii="Times New Roman" w:hAnsi="Times New Roman" w:cs="Times New Roman"/>
          <w:color w:val="000000" w:themeColor="text1"/>
          <w:sz w:val="22"/>
        </w:rPr>
        <w:t>As</w:t>
      </w:r>
      <w:proofErr w:type="gram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at the end of reads, and the reads are further trimmed at the start of reads (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Start_A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). End 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uniq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mapped, the number and mapping rate of 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End_A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reads to the reference genome. Start 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uniq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mapped, the number and mapping rate of </w:t>
      </w:r>
      <w:proofErr w:type="spellStart"/>
      <w:r w:rsidRPr="00C55A34">
        <w:rPr>
          <w:rFonts w:ascii="Times New Roman" w:hAnsi="Times New Roman" w:cs="Times New Roman"/>
          <w:color w:val="000000" w:themeColor="text1"/>
          <w:sz w:val="22"/>
        </w:rPr>
        <w:t>Start_A</w:t>
      </w:r>
      <w:proofErr w:type="spell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reads to the reference genome. Final PAS-reads, the reads after trimming of </w:t>
      </w:r>
      <w:proofErr w:type="gramStart"/>
      <w:r w:rsidRPr="00C55A34">
        <w:rPr>
          <w:rFonts w:ascii="Times New Roman" w:hAnsi="Times New Roman" w:cs="Times New Roman"/>
          <w:color w:val="000000" w:themeColor="text1"/>
          <w:sz w:val="22"/>
        </w:rPr>
        <w:t>As</w:t>
      </w:r>
      <w:proofErr w:type="gramEnd"/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 for downstream analysis. </w:t>
      </w:r>
    </w:p>
    <w:p w:rsidR="000D7925" w:rsidRPr="00C55A34" w:rsidRDefault="000D7925" w:rsidP="000D7925">
      <w:pPr>
        <w:rPr>
          <w:rFonts w:ascii="Times New Roman" w:hAnsi="Times New Roman" w:cs="Times New Roman"/>
          <w:b/>
          <w:color w:val="000000" w:themeColor="text1"/>
        </w:rPr>
      </w:pPr>
    </w:p>
    <w:p w:rsidR="000D7925" w:rsidRPr="00C55A34" w:rsidRDefault="000D7925" w:rsidP="000D7925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5-11"/>
        <w:tblW w:w="9470" w:type="dxa"/>
        <w:tblLook w:val="06A0" w:firstRow="1" w:lastRow="0" w:firstColumn="1" w:lastColumn="0" w:noHBand="1" w:noVBand="1"/>
      </w:tblPr>
      <w:tblGrid>
        <w:gridCol w:w="964"/>
        <w:gridCol w:w="1181"/>
        <w:gridCol w:w="1181"/>
        <w:gridCol w:w="969"/>
        <w:gridCol w:w="1274"/>
        <w:gridCol w:w="1196"/>
        <w:gridCol w:w="1431"/>
        <w:gridCol w:w="1274"/>
      </w:tblGrid>
      <w:tr w:rsidR="000D7925" w:rsidRPr="00C55A34" w:rsidTr="00261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Sample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Input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End_A</w:t>
            </w:r>
            <w:proofErr w:type="spellEnd"/>
          </w:p>
        </w:tc>
        <w:tc>
          <w:tcPr>
            <w:tcW w:w="969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Start_A</w:t>
            </w:r>
            <w:proofErr w:type="spellEnd"/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End </w:t>
            </w:r>
            <w:proofErr w:type="spellStart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uniq</w:t>
            </w:r>
            <w:proofErr w:type="spellEnd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mapped</w:t>
            </w:r>
          </w:p>
        </w:tc>
        <w:tc>
          <w:tcPr>
            <w:tcW w:w="1196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Start </w:t>
            </w:r>
            <w:proofErr w:type="spellStart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uniq</w:t>
            </w:r>
            <w:proofErr w:type="spellEnd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mapped</w:t>
            </w:r>
          </w:p>
        </w:tc>
        <w:tc>
          <w:tcPr>
            <w:tcW w:w="1431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total merged </w:t>
            </w:r>
            <w:proofErr w:type="spellStart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uniq</w:t>
            </w:r>
            <w:proofErr w:type="spellEnd"/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mapped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Final PAS-reads</w:t>
            </w:r>
          </w:p>
        </w:tc>
      </w:tr>
      <w:tr w:rsidR="000D7925" w:rsidRPr="00C55A34" w:rsidTr="002617F9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CK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24439127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9945011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(40.69%)</w:t>
            </w:r>
          </w:p>
        </w:tc>
        <w:tc>
          <w:tcPr>
            <w:tcW w:w="969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436622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(1.79%)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5325224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(53.55%)</w:t>
            </w:r>
          </w:p>
        </w:tc>
        <w:tc>
          <w:tcPr>
            <w:tcW w:w="1196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183495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(42.03%)</w:t>
            </w:r>
          </w:p>
        </w:tc>
        <w:tc>
          <w:tcPr>
            <w:tcW w:w="143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5484086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(55.14%)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4902037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(49.29%)</w:t>
            </w:r>
          </w:p>
        </w:tc>
      </w:tr>
      <w:tr w:rsidR="000D7925" w:rsidRPr="00C55A34" w:rsidTr="002617F9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HT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23386957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8935917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(38.21%)</w:t>
            </w:r>
          </w:p>
        </w:tc>
        <w:tc>
          <w:tcPr>
            <w:tcW w:w="969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390980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(1.67%)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4370962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(48.91%)</w:t>
            </w:r>
          </w:p>
        </w:tc>
        <w:tc>
          <w:tcPr>
            <w:tcW w:w="1196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148518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(37.99%)</w:t>
            </w:r>
          </w:p>
        </w:tc>
        <w:tc>
          <w:tcPr>
            <w:tcW w:w="143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4500543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(50.36%)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3909828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(43.75%)</w:t>
            </w:r>
          </w:p>
        </w:tc>
      </w:tr>
      <w:tr w:rsidR="000D7925" w:rsidRPr="00C55A34" w:rsidTr="002617F9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LT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27069412</w:t>
            </w:r>
          </w:p>
        </w:tc>
        <w:tc>
          <w:tcPr>
            <w:tcW w:w="118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10187140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(37.63%)</w:t>
            </w:r>
          </w:p>
        </w:tc>
        <w:tc>
          <w:tcPr>
            <w:tcW w:w="969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427362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(1.58%)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5261676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(51.65%)</w:t>
            </w:r>
          </w:p>
        </w:tc>
        <w:tc>
          <w:tcPr>
            <w:tcW w:w="1196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177236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(41.47%)</w:t>
            </w:r>
          </w:p>
        </w:tc>
        <w:tc>
          <w:tcPr>
            <w:tcW w:w="1431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5415587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(53.16%)</w:t>
            </w:r>
          </w:p>
        </w:tc>
        <w:tc>
          <w:tcPr>
            <w:tcW w:w="127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t>4824585</w:t>
            </w:r>
            <w:r w:rsidRPr="00C55A34">
              <w:rPr>
                <w:rFonts w:ascii="Times New Roman" w:hAnsi="Times New Roman" w:cs="Times New Roman"/>
                <w:color w:val="000000" w:themeColor="text1"/>
                <w:sz w:val="22"/>
              </w:rPr>
              <w:br/>
              <w:t>(47.36%)</w:t>
            </w:r>
          </w:p>
        </w:tc>
      </w:tr>
    </w:tbl>
    <w:p w:rsidR="000D7925" w:rsidRPr="00C55A34" w:rsidRDefault="000D7925" w:rsidP="000D792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0D7925" w:rsidRPr="00C55A34" w:rsidRDefault="000D7925" w:rsidP="000D7925">
      <w:pPr>
        <w:rPr>
          <w:rFonts w:ascii="Times New Roman" w:hAnsi="Times New Roman" w:cs="Times New Roman"/>
          <w:color w:val="000000" w:themeColor="text1"/>
          <w:sz w:val="22"/>
        </w:rPr>
      </w:pPr>
    </w:p>
    <w:p w:rsidR="000D7925" w:rsidRPr="00C55A34" w:rsidRDefault="000D7925" w:rsidP="000D7925">
      <w:pPr>
        <w:widowControl/>
        <w:jc w:val="left"/>
        <w:rPr>
          <w:rFonts w:ascii="Times New Roman" w:hAnsi="Times New Roman" w:cs="Times New Roman"/>
          <w:b/>
          <w:color w:val="000000" w:themeColor="text1"/>
        </w:rPr>
      </w:pPr>
      <w:r w:rsidRPr="00C55A34"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0D7925" w:rsidRPr="00C55A34" w:rsidRDefault="000D7925" w:rsidP="000D7925">
      <w:pPr>
        <w:rPr>
          <w:rFonts w:ascii="Times New Roman" w:hAnsi="Times New Roman" w:cs="Times New Roman"/>
          <w:b/>
          <w:color w:val="000000" w:themeColor="text1"/>
        </w:rPr>
      </w:pPr>
      <w:r w:rsidRPr="00C55A34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Supple. Table S3. Distribution of number and percentages of </w:t>
      </w:r>
      <w:proofErr w:type="spellStart"/>
      <w:r w:rsidRPr="00C55A34">
        <w:rPr>
          <w:rFonts w:ascii="Times New Roman" w:hAnsi="Times New Roman" w:cs="Times New Roman"/>
          <w:b/>
          <w:color w:val="000000" w:themeColor="text1"/>
        </w:rPr>
        <w:t>polyA</w:t>
      </w:r>
      <w:proofErr w:type="spellEnd"/>
      <w:r w:rsidRPr="00C55A34">
        <w:rPr>
          <w:rFonts w:ascii="Times New Roman" w:hAnsi="Times New Roman" w:cs="Times New Roman"/>
          <w:b/>
          <w:color w:val="000000" w:themeColor="text1"/>
        </w:rPr>
        <w:t xml:space="preserve">-site cluster (PAC). </w:t>
      </w:r>
      <w:r w:rsidRPr="00C55A34">
        <w:rPr>
          <w:rFonts w:ascii="Times New Roman" w:hAnsi="Times New Roman" w:cs="Times New Roman"/>
          <w:color w:val="000000" w:themeColor="text1"/>
          <w:sz w:val="22"/>
        </w:rPr>
        <w:t xml:space="preserve">CK, control condition; HT, heat stress; LT, cold stress. For combined analysis, the PACs were filtered with TPM &gt;= 5. For individual sample, the PACs were using threshold of TPM &gt;= 3. </w:t>
      </w:r>
    </w:p>
    <w:p w:rsidR="000D7925" w:rsidRPr="00C55A34" w:rsidRDefault="000D7925" w:rsidP="000D7925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5-11"/>
        <w:tblW w:w="9500" w:type="dxa"/>
        <w:tblInd w:w="-5" w:type="dxa"/>
        <w:tblLook w:val="06A0" w:firstRow="1" w:lastRow="0" w:firstColumn="1" w:lastColumn="0" w:noHBand="1" w:noVBand="1"/>
      </w:tblPr>
      <w:tblGrid>
        <w:gridCol w:w="1127"/>
        <w:gridCol w:w="1575"/>
        <w:gridCol w:w="1112"/>
        <w:gridCol w:w="1138"/>
        <w:gridCol w:w="1112"/>
        <w:gridCol w:w="1112"/>
        <w:gridCol w:w="1164"/>
        <w:gridCol w:w="1160"/>
      </w:tblGrid>
      <w:tr w:rsidR="000D7925" w:rsidRPr="00C55A34" w:rsidTr="00261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hideMark/>
          </w:tcPr>
          <w:p w:rsidR="000D7925" w:rsidRPr="00C55A34" w:rsidRDefault="000D7925" w:rsidP="002617F9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Sample</w:t>
            </w:r>
          </w:p>
        </w:tc>
        <w:tc>
          <w:tcPr>
            <w:tcW w:w="1575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tts_down_1000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5'UTR</w:t>
            </w:r>
          </w:p>
        </w:tc>
        <w:tc>
          <w:tcPr>
            <w:tcW w:w="1138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3'UTR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CDS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Introns</w:t>
            </w:r>
          </w:p>
        </w:tc>
        <w:tc>
          <w:tcPr>
            <w:tcW w:w="1164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Intergenic</w:t>
            </w:r>
          </w:p>
        </w:tc>
        <w:tc>
          <w:tcPr>
            <w:tcW w:w="1160" w:type="dxa"/>
            <w:hideMark/>
          </w:tcPr>
          <w:p w:rsidR="000D7925" w:rsidRPr="00C55A34" w:rsidRDefault="000D7925" w:rsidP="0026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Antisense</w:t>
            </w:r>
          </w:p>
        </w:tc>
      </w:tr>
      <w:tr w:rsidR="000D7925" w:rsidRPr="00C55A34" w:rsidTr="002617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CK</w:t>
            </w:r>
          </w:p>
        </w:tc>
        <w:tc>
          <w:tcPr>
            <w:tcW w:w="1575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4445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(11.18%)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243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(0.61%)</w:t>
            </w:r>
          </w:p>
        </w:tc>
        <w:tc>
          <w:tcPr>
            <w:tcW w:w="1138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t>27568</w:t>
            </w: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br/>
              <w:t>(69.36%)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1011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(2.54%)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2033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(5.11%)</w:t>
            </w:r>
          </w:p>
        </w:tc>
        <w:tc>
          <w:tcPr>
            <w:tcW w:w="116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3606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(9.07%)</w:t>
            </w:r>
          </w:p>
        </w:tc>
        <w:tc>
          <w:tcPr>
            <w:tcW w:w="1160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842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(2.12%)</w:t>
            </w:r>
          </w:p>
        </w:tc>
      </w:tr>
      <w:tr w:rsidR="000D7925" w:rsidRPr="00C55A34" w:rsidTr="002617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HT</w:t>
            </w:r>
          </w:p>
        </w:tc>
        <w:tc>
          <w:tcPr>
            <w:tcW w:w="1575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4314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(11.49%)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260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(0.69%)</w:t>
            </w:r>
          </w:p>
        </w:tc>
        <w:tc>
          <w:tcPr>
            <w:tcW w:w="1138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t>24176</w:t>
            </w: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br/>
              <w:t>(64.38%)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978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(2.60%)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2643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(7.04%)</w:t>
            </w:r>
          </w:p>
        </w:tc>
        <w:tc>
          <w:tcPr>
            <w:tcW w:w="116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3640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(9.69%)</w:t>
            </w:r>
          </w:p>
        </w:tc>
        <w:tc>
          <w:tcPr>
            <w:tcW w:w="1160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1543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(4.11%)</w:t>
            </w:r>
          </w:p>
        </w:tc>
      </w:tr>
      <w:tr w:rsidR="000D7925" w:rsidRPr="00C55A34" w:rsidTr="002617F9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LT</w:t>
            </w:r>
          </w:p>
        </w:tc>
        <w:tc>
          <w:tcPr>
            <w:tcW w:w="1575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4614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(11.69%)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207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(0.52%)</w:t>
            </w:r>
          </w:p>
        </w:tc>
        <w:tc>
          <w:tcPr>
            <w:tcW w:w="1138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t>27212</w:t>
            </w: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br/>
              <w:t>(68.92%)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901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(2.28%)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2065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(5.23%)</w:t>
            </w:r>
          </w:p>
        </w:tc>
        <w:tc>
          <w:tcPr>
            <w:tcW w:w="116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3593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(9.10%)</w:t>
            </w:r>
          </w:p>
        </w:tc>
        <w:tc>
          <w:tcPr>
            <w:tcW w:w="1160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889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(2.25%)</w:t>
            </w:r>
          </w:p>
        </w:tc>
      </w:tr>
      <w:tr w:rsidR="000D7925" w:rsidRPr="00C55A34" w:rsidTr="002617F9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hideMark/>
          </w:tcPr>
          <w:p w:rsidR="000D7925" w:rsidRPr="00C55A34" w:rsidRDefault="000D7925" w:rsidP="002617F9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 w:val="0"/>
                <w:color w:val="000000" w:themeColor="text1"/>
              </w:rPr>
              <w:t>Combined analysis</w:t>
            </w:r>
          </w:p>
        </w:tc>
        <w:tc>
          <w:tcPr>
            <w:tcW w:w="1575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3180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(12.68%)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304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(1.21%)</w:t>
            </w:r>
          </w:p>
        </w:tc>
        <w:tc>
          <w:tcPr>
            <w:tcW w:w="1138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t>15631</w:t>
            </w:r>
            <w:r w:rsidRPr="00C55A34">
              <w:rPr>
                <w:rFonts w:ascii="Times New Roman" w:hAnsi="Times New Roman" w:cs="Times New Roman"/>
                <w:bCs/>
                <w:color w:val="000000" w:themeColor="text1"/>
              </w:rPr>
              <w:br/>
              <w:t>(62.34%)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860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(3.43%)</w:t>
            </w:r>
          </w:p>
        </w:tc>
        <w:tc>
          <w:tcPr>
            <w:tcW w:w="1112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1754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(7.00%)</w:t>
            </w:r>
          </w:p>
        </w:tc>
        <w:tc>
          <w:tcPr>
            <w:tcW w:w="1164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1813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(7.23%)</w:t>
            </w:r>
          </w:p>
        </w:tc>
        <w:tc>
          <w:tcPr>
            <w:tcW w:w="1160" w:type="dxa"/>
            <w:hideMark/>
          </w:tcPr>
          <w:p w:rsidR="000D7925" w:rsidRPr="00C55A34" w:rsidRDefault="000D7925" w:rsidP="002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55A34">
              <w:rPr>
                <w:rFonts w:ascii="Times New Roman" w:hAnsi="Times New Roman" w:cs="Times New Roman"/>
                <w:color w:val="000000" w:themeColor="text1"/>
              </w:rPr>
              <w:t>1533</w:t>
            </w:r>
            <w:r w:rsidRPr="00C55A34">
              <w:rPr>
                <w:rFonts w:ascii="Times New Roman" w:hAnsi="Times New Roman" w:cs="Times New Roman"/>
                <w:color w:val="000000" w:themeColor="text1"/>
              </w:rPr>
              <w:br/>
              <w:t>(6.11%)</w:t>
            </w:r>
          </w:p>
        </w:tc>
      </w:tr>
    </w:tbl>
    <w:p w:rsidR="000D7925" w:rsidRPr="00C55A34" w:rsidRDefault="000D7925" w:rsidP="000D7925">
      <w:pPr>
        <w:rPr>
          <w:rFonts w:ascii="Times New Roman" w:hAnsi="Times New Roman" w:cs="Times New Roman"/>
          <w:b/>
          <w:color w:val="000000" w:themeColor="text1"/>
        </w:rPr>
      </w:pPr>
    </w:p>
    <w:p w:rsidR="000D7925" w:rsidRPr="00C55A34" w:rsidRDefault="000D7925" w:rsidP="000D7925">
      <w:pPr>
        <w:rPr>
          <w:rFonts w:ascii="Times New Roman" w:hAnsi="Times New Roman" w:cs="Times New Roman"/>
          <w:b/>
          <w:color w:val="000000" w:themeColor="text1"/>
        </w:rPr>
      </w:pPr>
    </w:p>
    <w:p w:rsidR="000D7925" w:rsidRPr="000D7925" w:rsidRDefault="000D7925">
      <w:bookmarkStart w:id="0" w:name="_GoBack"/>
      <w:bookmarkEnd w:id="0"/>
    </w:p>
    <w:sectPr w:rsidR="000D7925" w:rsidRPr="000D7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25"/>
    <w:rsid w:val="000D7925"/>
    <w:rsid w:val="009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782F8"/>
  <w15:chartTrackingRefBased/>
  <w15:docId w15:val="{947072E0-87E6-4D25-B7A7-984D6FEE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92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5-11">
    <w:name w:val="网格表 5 深色 - 着色 11"/>
    <w:basedOn w:val="TableNormal"/>
    <w:uiPriority w:val="50"/>
    <w:rsid w:val="000D7925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600</Words>
  <Characters>3420</Characters>
  <Application>Microsoft Office Word</Application>
  <DocSecurity>0</DocSecurity>
  <Lines>28</Lines>
  <Paragraphs>8</Paragraphs>
  <ScaleCrop>false</ScaleCrop>
  <Company>Springer Nature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2020-08-19T06:23:00Z</dcterms:created>
  <dcterms:modified xsi:type="dcterms:W3CDTF">2020-08-19T06:25:00Z</dcterms:modified>
</cp:coreProperties>
</file>