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750C6" w14:textId="1F2C68AC" w:rsidR="008B0109" w:rsidRDefault="00B4624B">
      <w:r w:rsidRPr="00B4624B">
        <w:drawing>
          <wp:inline distT="0" distB="0" distL="0" distR="0" wp14:anchorId="05B84C4E" wp14:editId="052B8E32">
            <wp:extent cx="4476750" cy="1940739"/>
            <wp:effectExtent l="0" t="0" r="0" b="2540"/>
            <wp:docPr id="877517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5171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32103" cy="196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6"/>
        <w:gridCol w:w="1984"/>
        <w:gridCol w:w="1984"/>
      </w:tblGrid>
      <w:tr w:rsidR="009268BB" w:rsidRPr="00A15369" w14:paraId="59F74209" w14:textId="77777777" w:rsidTr="009268BB">
        <w:trPr>
          <w:trHeight w:val="397"/>
          <w:tblHeader/>
        </w:trPr>
        <w:tc>
          <w:tcPr>
            <w:tcW w:w="53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0C06D52" w14:textId="77777777" w:rsidR="00B4624B" w:rsidRPr="00A15369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15369"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Physiochemical Properties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12EA421" w14:textId="77777777" w:rsidR="00B4624B" w:rsidRPr="00A15369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15369"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Measurement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55B4873" w14:textId="77777777" w:rsidR="00B4624B" w:rsidRPr="00A15369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A15369"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Indication</w:t>
            </w:r>
          </w:p>
        </w:tc>
      </w:tr>
      <w:tr w:rsidR="009268BB" w:rsidRPr="00CA0F9C" w14:paraId="66C9D189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DAD4070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Amino Acids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A8DFB79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257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3F55BA6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Appropriate</w:t>
            </w:r>
          </w:p>
        </w:tc>
      </w:tr>
      <w:tr w:rsidR="009268BB" w:rsidRPr="00CA0F9C" w14:paraId="507DA23B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77853A0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Molecular Weight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E2D1FAF" w14:textId="77777777" w:rsidR="00B4624B" w:rsidRPr="00CA0F9C" w:rsidRDefault="00B4624B" w:rsidP="00FD1331">
            <w:pPr>
              <w:pStyle w:val="HTML0"/>
              <w:shd w:val="clear" w:color="auto" w:fill="FFFFFF"/>
              <w:jc w:val="center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CA0F9C">
              <w:rPr>
                <w:rFonts w:ascii="Times New Roman" w:hAnsi="Times New Roman" w:hint="default"/>
                <w:color w:val="000000"/>
                <w:sz w:val="21"/>
                <w:szCs w:val="21"/>
              </w:rPr>
              <w:t>28045.04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4252808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Appropriate</w:t>
            </w:r>
          </w:p>
        </w:tc>
      </w:tr>
      <w:tr w:rsidR="009268BB" w:rsidRPr="00CA0F9C" w14:paraId="697D1611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EC59DDA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 xml:space="preserve">Theoretical </w:t>
            </w:r>
            <w:proofErr w:type="spellStart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pI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E45AE06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8.57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23229DE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Basic</w:t>
            </w:r>
          </w:p>
        </w:tc>
      </w:tr>
      <w:tr w:rsidR="009268BB" w:rsidRPr="00CA0F9C" w14:paraId="5DBEF621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EC48401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Negatively Charged Residues (Asp + Glu)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40927E7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E4CA766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 w:rsidR="009268BB" w:rsidRPr="00CA0F9C" w14:paraId="7C7565CE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1F5366B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Positively Charged Residues (Arg + Lys)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73565F6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69565F7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 w:rsidR="009268BB" w:rsidRPr="00CA0F9C" w14:paraId="1AAD9CF2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ECF8F11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Aliphatic Index (AI)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BB04323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74.63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40C65E3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Thermostable</w:t>
            </w:r>
          </w:p>
        </w:tc>
      </w:tr>
      <w:tr w:rsidR="009268BB" w:rsidRPr="00CA0F9C" w14:paraId="57141CBD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16A9D8C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Grand Average of Hydropathicity (GRAVY)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22ACF16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–0.404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F5766EA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Hydrophilic</w:t>
            </w:r>
          </w:p>
        </w:tc>
      </w:tr>
      <w:tr w:rsidR="009268BB" w:rsidRPr="00CA0F9C" w14:paraId="0DED6104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99F50B5" w14:textId="77777777" w:rsidR="00B4624B" w:rsidRPr="00CA0F9C" w:rsidRDefault="00B4624B" w:rsidP="00FD133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13233"/>
                <w:kern w:val="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Instability index (II)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FE8059F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36.72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32C84BE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szCs w:val="21"/>
              </w:rPr>
              <w:t>Stable</w:t>
            </w:r>
          </w:p>
        </w:tc>
      </w:tr>
      <w:tr w:rsidR="009268BB" w:rsidRPr="00CA0F9C" w14:paraId="01F3AFFB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6AF90D2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 xml:space="preserve">Antigenicity (using </w:t>
            </w:r>
            <w:proofErr w:type="spellStart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Vaxijen</w:t>
            </w:r>
            <w:proofErr w:type="spellEnd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853B53B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0.6327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E5C9CAF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Antigenic</w:t>
            </w:r>
          </w:p>
        </w:tc>
      </w:tr>
      <w:tr w:rsidR="009268BB" w:rsidRPr="00CA0F9C" w14:paraId="0A9C6499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CB2F1D1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Solubility upon overexpression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7F3E39F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0.642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27055E7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Soluble</w:t>
            </w:r>
          </w:p>
        </w:tc>
      </w:tr>
      <w:tr w:rsidR="009268BB" w:rsidRPr="00CA0F9C" w14:paraId="7233BF61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CCC07B7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Allergenicity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A50D1EC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Non-allergen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992076C" w14:textId="77777777" w:rsidR="00B4624B" w:rsidRPr="00CA0F9C" w:rsidRDefault="00B4624B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Non-Allergenic</w:t>
            </w:r>
          </w:p>
        </w:tc>
      </w:tr>
    </w:tbl>
    <w:p w14:paraId="57223CDC" w14:textId="723F20F0" w:rsidR="002B7955" w:rsidRDefault="002B7955">
      <w:r w:rsidRPr="002B7955">
        <w:lastRenderedPageBreak/>
        <w:drawing>
          <wp:inline distT="0" distB="0" distL="0" distR="0" wp14:anchorId="7ADF9237" wp14:editId="09E1893A">
            <wp:extent cx="4457700" cy="1961860"/>
            <wp:effectExtent l="0" t="0" r="0" b="635"/>
            <wp:docPr id="13037012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70127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4389" cy="197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6"/>
        <w:gridCol w:w="1984"/>
        <w:gridCol w:w="1984"/>
      </w:tblGrid>
      <w:tr w:rsidR="009268BB" w:rsidRPr="00D07B7F" w14:paraId="2F984A32" w14:textId="77777777" w:rsidTr="009268BB">
        <w:trPr>
          <w:trHeight w:val="397"/>
          <w:tblHeader/>
        </w:trPr>
        <w:tc>
          <w:tcPr>
            <w:tcW w:w="53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C211F38" w14:textId="77777777" w:rsidR="002B7955" w:rsidRPr="00D07B7F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D07B7F"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Physiochemical Properties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DB7A0BA" w14:textId="77777777" w:rsidR="002B7955" w:rsidRPr="00D07B7F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D07B7F"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Measurement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89DFA4E" w14:textId="77777777" w:rsidR="002B7955" w:rsidRPr="00D07B7F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D07B7F">
              <w:rPr>
                <w:rFonts w:ascii="Times New Roman" w:hAnsi="Times New Roman" w:cs="Times New Roman" w:hint="eastAsia"/>
                <w:b/>
                <w:bCs/>
                <w:color w:val="000000"/>
                <w:szCs w:val="21"/>
              </w:rPr>
              <w:t>Indication</w:t>
            </w:r>
          </w:p>
        </w:tc>
      </w:tr>
      <w:tr w:rsidR="009268BB" w:rsidRPr="00CA0F9C" w14:paraId="6623D043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0631B10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Total Number of Amino Acids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511DF72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257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9B5FFD1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Appropriate</w:t>
            </w:r>
          </w:p>
        </w:tc>
      </w:tr>
      <w:tr w:rsidR="009268BB" w:rsidRPr="00CA0F9C" w14:paraId="0AD1CC19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6F9844B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Molecular Weight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D54DE94" w14:textId="77777777" w:rsidR="002B7955" w:rsidRPr="00CA0F9C" w:rsidRDefault="002B7955" w:rsidP="00FD1331">
            <w:pPr>
              <w:pStyle w:val="HTML0"/>
              <w:shd w:val="clear" w:color="auto" w:fill="FFFFFF"/>
              <w:jc w:val="center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CA0F9C">
              <w:rPr>
                <w:rFonts w:ascii="Times New Roman" w:hAnsi="Times New Roman" w:hint="default"/>
                <w:color w:val="000000"/>
                <w:sz w:val="21"/>
                <w:szCs w:val="21"/>
              </w:rPr>
              <w:t>28045.04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BEBA97C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Appropriate</w:t>
            </w:r>
          </w:p>
        </w:tc>
      </w:tr>
      <w:tr w:rsidR="009268BB" w:rsidRPr="00CA0F9C" w14:paraId="666B21A5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D8F8A97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Theoretical </w:t>
            </w:r>
            <w:proofErr w:type="spellStart"/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pI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6C47C79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8</w:t>
            </w: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.57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AE821F2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Basic</w:t>
            </w:r>
          </w:p>
        </w:tc>
      </w:tr>
      <w:tr w:rsidR="009268BB" w:rsidRPr="00CA0F9C" w14:paraId="0B42836B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6F6A3F7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Total Number of Negatively Charged Residues (Asp + Glu)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EFCF939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9F1C5EA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9268BB" w:rsidRPr="00CA0F9C" w14:paraId="6E84B220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1B85872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Total Number of Positively Charged Residues (Arg + Lys)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825C635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3</w:t>
            </w: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C31D352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-</w:t>
            </w:r>
          </w:p>
        </w:tc>
      </w:tr>
      <w:tr w:rsidR="009268BB" w:rsidRPr="00CA0F9C" w14:paraId="7BBAB33C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3B25E72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Aliphatic Index (AI)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CDE401D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74.63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54E6663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Thermostable</w:t>
            </w:r>
          </w:p>
        </w:tc>
      </w:tr>
      <w:tr w:rsidR="009268BB" w:rsidRPr="00CA0F9C" w14:paraId="7E96F0BC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47B0BBE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Grand Average of Hydropathicity (GRAVY)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F7E571C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–</w:t>
            </w: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0.</w:t>
            </w: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404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CE093E7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Hydrophilic</w:t>
            </w:r>
          </w:p>
        </w:tc>
      </w:tr>
      <w:tr w:rsidR="009268BB" w:rsidRPr="00CA0F9C" w14:paraId="3EBFBBAE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F9E6B2E" w14:textId="77777777" w:rsidR="002B7955" w:rsidRPr="00CA0F9C" w:rsidRDefault="002B7955" w:rsidP="00FD133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宋体" w:eastAsia="宋体" w:hAnsi="宋体" w:cs="宋体"/>
                <w:color w:val="313233"/>
                <w:kern w:val="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I</w:t>
            </w: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nstability index (II)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B82D2E5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35</w:t>
            </w: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.</w:t>
            </w: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4E19FE3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szCs w:val="21"/>
              </w:rPr>
              <w:t>Stable</w:t>
            </w:r>
          </w:p>
        </w:tc>
      </w:tr>
      <w:tr w:rsidR="009268BB" w:rsidRPr="00CA0F9C" w14:paraId="32958344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C8FD17C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 xml:space="preserve">Antigenicity (using </w:t>
            </w:r>
            <w:proofErr w:type="spellStart"/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Vaxijen</w:t>
            </w:r>
            <w:proofErr w:type="spellEnd"/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46462A2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0.</w:t>
            </w: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6288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A28997F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Antigenic</w:t>
            </w:r>
          </w:p>
        </w:tc>
      </w:tr>
      <w:tr w:rsidR="009268BB" w:rsidRPr="00CA0F9C" w14:paraId="1A82FF51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CD99149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Solubility upon overexpression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1A75F3C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0.</w:t>
            </w: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642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CFD3FBC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Soluble</w:t>
            </w:r>
          </w:p>
        </w:tc>
      </w:tr>
      <w:tr w:rsidR="009268BB" w:rsidRPr="00CA0F9C" w14:paraId="1C270EC6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E898F2F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Allergenicity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E46BFDC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Non-allergen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B3B4732" w14:textId="77777777" w:rsidR="002B7955" w:rsidRPr="00CA0F9C" w:rsidRDefault="002B7955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Non-Allergenic</w:t>
            </w:r>
          </w:p>
        </w:tc>
      </w:tr>
    </w:tbl>
    <w:p w14:paraId="4533552B" w14:textId="3FF279CB" w:rsidR="002B7955" w:rsidRDefault="00EA4484">
      <w:r w:rsidRPr="00EA4484">
        <w:lastRenderedPageBreak/>
        <w:drawing>
          <wp:inline distT="0" distB="0" distL="0" distR="0" wp14:anchorId="54374287" wp14:editId="5FCEB663">
            <wp:extent cx="4686300" cy="1960404"/>
            <wp:effectExtent l="0" t="0" r="0" b="1905"/>
            <wp:docPr id="1127481109" name="图片 1" descr="图示,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81109" name="图片 1" descr="图示, 文本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21077" cy="197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6"/>
        <w:gridCol w:w="1984"/>
        <w:gridCol w:w="1984"/>
      </w:tblGrid>
      <w:tr w:rsidR="009268BB" w:rsidRPr="00D07B7F" w14:paraId="7C3FF2D8" w14:textId="77777777" w:rsidTr="009268BB">
        <w:trPr>
          <w:trHeight w:val="397"/>
          <w:tblHeader/>
        </w:trPr>
        <w:tc>
          <w:tcPr>
            <w:tcW w:w="53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07CA2DA" w14:textId="77777777" w:rsidR="00EA4484" w:rsidRPr="00D07B7F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D07B7F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Physiochemical Properties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8805FC8" w14:textId="77777777" w:rsidR="00EA4484" w:rsidRPr="00D07B7F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D07B7F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Measurement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FE76CA6" w14:textId="77777777" w:rsidR="00EA4484" w:rsidRPr="00D07B7F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D07B7F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Indication</w:t>
            </w:r>
          </w:p>
        </w:tc>
      </w:tr>
      <w:tr w:rsidR="009268BB" w:rsidRPr="00CA0F9C" w14:paraId="549CF573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C5440CE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Amino Acids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746EDE4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257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720E924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Appropriate</w:t>
            </w:r>
          </w:p>
        </w:tc>
      </w:tr>
      <w:tr w:rsidR="009268BB" w:rsidRPr="00CA0F9C" w14:paraId="5E02CAE6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48121C8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Molecular Weight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8F9C9CE" w14:textId="77777777" w:rsidR="00EA4484" w:rsidRPr="00CA0F9C" w:rsidRDefault="00EA4484" w:rsidP="00FD1331">
            <w:pPr>
              <w:pStyle w:val="HTML0"/>
              <w:shd w:val="clear" w:color="auto" w:fill="FFFFFF"/>
              <w:jc w:val="center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CA0F9C">
              <w:rPr>
                <w:rFonts w:ascii="Times New Roman" w:hAnsi="Times New Roman" w:hint="default"/>
                <w:color w:val="000000"/>
                <w:sz w:val="21"/>
                <w:szCs w:val="21"/>
              </w:rPr>
              <w:t>28045.04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1BF96A2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Appropriate</w:t>
            </w:r>
          </w:p>
        </w:tc>
      </w:tr>
      <w:tr w:rsidR="009268BB" w:rsidRPr="00CA0F9C" w14:paraId="7EEDC01C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C2EB1BF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 xml:space="preserve">Theoretical </w:t>
            </w:r>
            <w:proofErr w:type="spellStart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pI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665BE36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8.57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83EDE94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Basic</w:t>
            </w:r>
          </w:p>
        </w:tc>
      </w:tr>
      <w:tr w:rsidR="009268BB" w:rsidRPr="00CA0F9C" w14:paraId="3D8EB45A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1EFE50B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Negatively Charged Residues (Asp + Glu)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B3275A4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9D7F996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 w:rsidR="009268BB" w:rsidRPr="00CA0F9C" w14:paraId="621C50C6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6A9B7C4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Positively Charged Residues (Arg + Lys)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7FB903A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8D8D97C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 w:rsidR="009268BB" w:rsidRPr="00CA0F9C" w14:paraId="42ABA35C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35396E4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Aliphatic Index (AI)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8D0964C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74.63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522C9FD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Thermostable</w:t>
            </w:r>
          </w:p>
        </w:tc>
      </w:tr>
      <w:tr w:rsidR="009268BB" w:rsidRPr="00CA0F9C" w14:paraId="38D4A652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DA6DFF4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Grand Average of Hydropathicity (GRAVY)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5EA8430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–0.404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0DDD22B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Hydrophilic</w:t>
            </w:r>
          </w:p>
        </w:tc>
      </w:tr>
      <w:tr w:rsidR="009268BB" w:rsidRPr="00CA0F9C" w14:paraId="5B22180E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0FD6471" w14:textId="77777777" w:rsidR="00EA4484" w:rsidRPr="00CA0F9C" w:rsidRDefault="00EA4484" w:rsidP="00FD133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13233"/>
                <w:kern w:val="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Instability index (II)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40315EC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34.72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56CD487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S</w:t>
            </w: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table</w:t>
            </w:r>
          </w:p>
        </w:tc>
      </w:tr>
      <w:tr w:rsidR="009268BB" w:rsidRPr="00CA0F9C" w14:paraId="33844C26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601C932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 xml:space="preserve">Antigenicity (using </w:t>
            </w:r>
            <w:proofErr w:type="spellStart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Vaxijen</w:t>
            </w:r>
            <w:proofErr w:type="spellEnd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D906385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0.5968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746D5C9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Antigenic</w:t>
            </w:r>
          </w:p>
        </w:tc>
      </w:tr>
      <w:tr w:rsidR="009268BB" w:rsidRPr="00CA0F9C" w14:paraId="7C14FA85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56A1642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Solubility upon overexpression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1E4D49F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0.642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2BD87F1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Soluble</w:t>
            </w:r>
          </w:p>
        </w:tc>
      </w:tr>
      <w:tr w:rsidR="009268BB" w:rsidRPr="00CA0F9C" w14:paraId="7C7D56D7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BDBCC95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Allergenicity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A444B2B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Non-allergen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9047EB2" w14:textId="77777777" w:rsidR="00EA4484" w:rsidRPr="00CA0F9C" w:rsidRDefault="00EA4484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Non-Allergenic</w:t>
            </w:r>
          </w:p>
        </w:tc>
      </w:tr>
    </w:tbl>
    <w:p w14:paraId="7E7B0506" w14:textId="57B77706" w:rsidR="00EA4484" w:rsidRDefault="00774EED">
      <w:r w:rsidRPr="00774EED">
        <w:lastRenderedPageBreak/>
        <w:drawing>
          <wp:inline distT="0" distB="0" distL="0" distR="0" wp14:anchorId="345DF7A6" wp14:editId="68A1C3C4">
            <wp:extent cx="4533900" cy="1955444"/>
            <wp:effectExtent l="0" t="0" r="0" b="6985"/>
            <wp:docPr id="1884671182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671182" name="图片 1" descr="图示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54787" cy="196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6"/>
        <w:gridCol w:w="1984"/>
        <w:gridCol w:w="1984"/>
      </w:tblGrid>
      <w:tr w:rsidR="009268BB" w:rsidRPr="00FC7791" w14:paraId="4A4460B3" w14:textId="77777777" w:rsidTr="009268BB">
        <w:trPr>
          <w:trHeight w:val="397"/>
          <w:tblHeader/>
        </w:trPr>
        <w:tc>
          <w:tcPr>
            <w:tcW w:w="53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D891425" w14:textId="77777777" w:rsidR="00C2041A" w:rsidRPr="00FC7791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FC7791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Physiochemical Properties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ED6CA06" w14:textId="77777777" w:rsidR="00C2041A" w:rsidRPr="00FC7791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FC7791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Measurement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1112850" w14:textId="77777777" w:rsidR="00C2041A" w:rsidRPr="00FC7791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FC7791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Indication</w:t>
            </w:r>
          </w:p>
        </w:tc>
      </w:tr>
      <w:tr w:rsidR="009268BB" w:rsidRPr="00CA0F9C" w14:paraId="5BC8EB24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C3E927D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Amino Acids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786889F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256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F3412FB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Appropriate</w:t>
            </w:r>
          </w:p>
        </w:tc>
      </w:tr>
      <w:tr w:rsidR="009268BB" w:rsidRPr="00CA0F9C" w14:paraId="1321E6DA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5F1BA9D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Molecular Weight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5910082" w14:textId="77777777" w:rsidR="00C2041A" w:rsidRPr="00CA0F9C" w:rsidRDefault="00C2041A" w:rsidP="00FD1331">
            <w:pPr>
              <w:pStyle w:val="HTML0"/>
              <w:shd w:val="clear" w:color="auto" w:fill="FFFFFF"/>
              <w:jc w:val="center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CA0F9C">
              <w:rPr>
                <w:rFonts w:ascii="Times New Roman" w:hAnsi="Times New Roman" w:hint="default"/>
                <w:color w:val="000000"/>
                <w:sz w:val="21"/>
                <w:szCs w:val="21"/>
              </w:rPr>
              <w:t>28072.04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6CD7583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Appropriate</w:t>
            </w:r>
          </w:p>
        </w:tc>
      </w:tr>
      <w:tr w:rsidR="009268BB" w:rsidRPr="00CA0F9C" w14:paraId="0B715C3C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6A1FEE2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 xml:space="preserve">Theoretical </w:t>
            </w:r>
            <w:proofErr w:type="spellStart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pI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FBBD4BA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9.03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3DCDF5A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Basic</w:t>
            </w:r>
          </w:p>
        </w:tc>
      </w:tr>
      <w:tr w:rsidR="009268BB" w:rsidRPr="00CA0F9C" w14:paraId="4F22CFD4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6EC29CA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Negatively Charged Residues (Asp + Glu)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D0BE280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BFD4A93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 w:rsidR="009268BB" w:rsidRPr="00CA0F9C" w14:paraId="6890FC4E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58BDD79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Positively Charged Residues (Arg + Lys)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1BC1C2F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 w:hint="eastAsia"/>
                <w:color w:val="000000"/>
                <w:szCs w:val="21"/>
              </w:rPr>
              <w:t>4</w:t>
            </w: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8921DE1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 w:rsidR="009268BB" w:rsidRPr="00CA0F9C" w14:paraId="6728AC73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D2C25B0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Aliphatic Index (AI)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1AE9340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71.52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153CE92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Thermostable</w:t>
            </w:r>
          </w:p>
        </w:tc>
      </w:tr>
      <w:tr w:rsidR="009268BB" w:rsidRPr="00CA0F9C" w14:paraId="5692B52E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E6CA9D2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Grand Average of Hydropathicity (GRAVY)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9BBA24C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–0.494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E4E229D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Hydrophilic</w:t>
            </w:r>
          </w:p>
        </w:tc>
      </w:tr>
      <w:tr w:rsidR="009268BB" w:rsidRPr="00CA0F9C" w14:paraId="2B8F0F88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53D7EE0" w14:textId="77777777" w:rsidR="00C2041A" w:rsidRPr="00CA0F9C" w:rsidRDefault="00C2041A" w:rsidP="00FD133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13233"/>
                <w:kern w:val="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Instability index (II)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339370F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41.02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5021291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Stable</w:t>
            </w:r>
          </w:p>
        </w:tc>
      </w:tr>
      <w:tr w:rsidR="009268BB" w:rsidRPr="00CA0F9C" w14:paraId="0A4B12AB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A53997E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 xml:space="preserve">Antigenicity (using </w:t>
            </w:r>
            <w:proofErr w:type="spellStart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Vaxijen</w:t>
            </w:r>
            <w:proofErr w:type="spellEnd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4343C61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0.6234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2FD4BA0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Antigenic</w:t>
            </w:r>
          </w:p>
        </w:tc>
      </w:tr>
      <w:tr w:rsidR="009268BB" w:rsidRPr="00CA0F9C" w14:paraId="241FADBF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D17DFEB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Solubility upon overexpression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7F6243F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0.696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8D951B0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Soluble</w:t>
            </w:r>
          </w:p>
        </w:tc>
      </w:tr>
      <w:tr w:rsidR="009268BB" w:rsidRPr="00CA0F9C" w14:paraId="2719854C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E5945EF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Allergenicity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1DCE1F3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Non-allergen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1D5187F" w14:textId="77777777" w:rsidR="00C2041A" w:rsidRPr="00CA0F9C" w:rsidRDefault="00C2041A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Non-Allergenic</w:t>
            </w:r>
          </w:p>
        </w:tc>
      </w:tr>
    </w:tbl>
    <w:p w14:paraId="673B0058" w14:textId="7BF08031" w:rsidR="00C2041A" w:rsidRDefault="00B4195F">
      <w:r w:rsidRPr="00B4195F">
        <w:lastRenderedPageBreak/>
        <w:drawing>
          <wp:inline distT="0" distB="0" distL="0" distR="0" wp14:anchorId="5472E185" wp14:editId="015BD863">
            <wp:extent cx="4196080" cy="1721662"/>
            <wp:effectExtent l="0" t="0" r="0" b="0"/>
            <wp:docPr id="15654500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5004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42970" cy="174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86"/>
        <w:gridCol w:w="1984"/>
        <w:gridCol w:w="1984"/>
      </w:tblGrid>
      <w:tr w:rsidR="009268BB" w:rsidRPr="002F279D" w14:paraId="414BAA2A" w14:textId="77777777" w:rsidTr="009268BB">
        <w:trPr>
          <w:trHeight w:val="397"/>
          <w:tblHeader/>
        </w:trPr>
        <w:tc>
          <w:tcPr>
            <w:tcW w:w="538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321DA5A" w14:textId="77777777" w:rsidR="00B4195F" w:rsidRPr="002F279D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2F279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Physiochemical Properties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4C2737C" w14:textId="77777777" w:rsidR="00B4195F" w:rsidRPr="002F279D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2F279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Measurement</w:t>
            </w:r>
          </w:p>
        </w:tc>
        <w:tc>
          <w:tcPr>
            <w:tcW w:w="1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2D505C9" w14:textId="77777777" w:rsidR="00B4195F" w:rsidRPr="002F279D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 w:rsidRPr="002F279D"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Indication</w:t>
            </w:r>
          </w:p>
        </w:tc>
      </w:tr>
      <w:tr w:rsidR="009268BB" w:rsidRPr="00CA0F9C" w14:paraId="0198BEA9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ECBE54E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Amino Acids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F2895DC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255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309FF6D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Appropriate</w:t>
            </w:r>
          </w:p>
        </w:tc>
      </w:tr>
      <w:tr w:rsidR="009268BB" w:rsidRPr="00CA0F9C" w14:paraId="1C9CDEF0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BD70680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Molecular Weight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32143AD" w14:textId="77777777" w:rsidR="00B4195F" w:rsidRPr="00CA0F9C" w:rsidRDefault="00B4195F" w:rsidP="00FD1331">
            <w:pPr>
              <w:pStyle w:val="HTML0"/>
              <w:shd w:val="clear" w:color="auto" w:fill="FFFFFF"/>
              <w:jc w:val="center"/>
              <w:rPr>
                <w:rFonts w:ascii="Times New Roman" w:hAnsi="Times New Roman" w:hint="default"/>
                <w:color w:val="000000"/>
                <w:sz w:val="21"/>
                <w:szCs w:val="21"/>
              </w:rPr>
            </w:pPr>
            <w:r w:rsidRPr="00CA0F9C">
              <w:rPr>
                <w:rFonts w:ascii="Times New Roman" w:hAnsi="Times New Roman" w:hint="default"/>
                <w:color w:val="000000"/>
                <w:sz w:val="21"/>
                <w:szCs w:val="21"/>
              </w:rPr>
              <w:t>27957.93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E2E2DBA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Appropriate</w:t>
            </w:r>
          </w:p>
        </w:tc>
      </w:tr>
      <w:tr w:rsidR="009268BB" w:rsidRPr="00CA0F9C" w14:paraId="3EF69EEC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92150AA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 xml:space="preserve">Theoretical </w:t>
            </w:r>
            <w:proofErr w:type="spellStart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pI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E205B6F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9.03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A606459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Basic</w:t>
            </w:r>
          </w:p>
        </w:tc>
      </w:tr>
      <w:tr w:rsidR="009268BB" w:rsidRPr="00CA0F9C" w14:paraId="3090415A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163B8F7D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Negatively Charged Residues (Asp + Glu)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5FC7A64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1F008D9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 w:rsidR="009268BB" w:rsidRPr="00CA0F9C" w14:paraId="477179FF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927EF57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Total Number of Positively Charged Residues (Arg + Lys)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C15A7AE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5CEBE90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-</w:t>
            </w:r>
          </w:p>
        </w:tc>
      </w:tr>
      <w:tr w:rsidR="009268BB" w:rsidRPr="00CA0F9C" w14:paraId="5F117251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76203C0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Aliphatic Index (AI)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636CDF8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71.80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F88682D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Thermostable</w:t>
            </w:r>
          </w:p>
        </w:tc>
      </w:tr>
      <w:tr w:rsidR="009268BB" w:rsidRPr="00CA0F9C" w14:paraId="208F0D63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B5B83E3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Grand Average of Hydropathicity (GRAVY)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40DF7BF9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–0.482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8A3D77F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Hydrophilic</w:t>
            </w:r>
          </w:p>
        </w:tc>
      </w:tr>
      <w:tr w:rsidR="009268BB" w:rsidRPr="00CA0F9C" w14:paraId="74B1AAAE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2B01582C" w14:textId="77777777" w:rsidR="00B4195F" w:rsidRPr="00CA0F9C" w:rsidRDefault="00B4195F" w:rsidP="00FD133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宋体" w:hAnsi="Times New Roman" w:cs="Times New Roman"/>
                <w:color w:val="313233"/>
                <w:kern w:val="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Instability index (II)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DA05537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37.58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AF218E4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Stable</w:t>
            </w:r>
          </w:p>
        </w:tc>
      </w:tr>
      <w:tr w:rsidR="009268BB" w:rsidRPr="00CA0F9C" w14:paraId="00FB0E88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5EEDDCD4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 xml:space="preserve">Antigenicity (using </w:t>
            </w:r>
            <w:proofErr w:type="spellStart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Vaxijen</w:t>
            </w:r>
            <w:proofErr w:type="spellEnd"/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63DA886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0.5973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6771204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Antigenic</w:t>
            </w:r>
          </w:p>
        </w:tc>
      </w:tr>
      <w:tr w:rsidR="009268BB" w:rsidRPr="00CA0F9C" w14:paraId="363F9116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A691A2C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Solubility upon overexpression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6D1DEE9D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0.698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057E02B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Soluble</w:t>
            </w:r>
          </w:p>
        </w:tc>
      </w:tr>
      <w:tr w:rsidR="009268BB" w:rsidRPr="00CA0F9C" w14:paraId="24E3A226" w14:textId="77777777" w:rsidTr="009268BB">
        <w:trPr>
          <w:trHeight w:val="340"/>
        </w:trPr>
        <w:tc>
          <w:tcPr>
            <w:tcW w:w="5386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3FADCD10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Allergenicity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09A0B103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Non-allergen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42" w:type="dxa"/>
              <w:left w:w="84" w:type="dxa"/>
              <w:bottom w:w="42" w:type="dxa"/>
              <w:right w:w="84" w:type="dxa"/>
            </w:tcMar>
            <w:vAlign w:val="center"/>
          </w:tcPr>
          <w:p w14:paraId="74B37D87" w14:textId="77777777" w:rsidR="00B4195F" w:rsidRPr="00CA0F9C" w:rsidRDefault="00B4195F" w:rsidP="00FD1331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A0F9C">
              <w:rPr>
                <w:rFonts w:ascii="Times New Roman" w:hAnsi="Times New Roman" w:cs="Times New Roman"/>
                <w:color w:val="000000"/>
                <w:szCs w:val="21"/>
              </w:rPr>
              <w:t>Non-Allergenic</w:t>
            </w:r>
          </w:p>
        </w:tc>
      </w:tr>
    </w:tbl>
    <w:p w14:paraId="597FB3CE" w14:textId="77777777" w:rsidR="00B4195F" w:rsidRDefault="00B4195F" w:rsidP="009268BB">
      <w:pPr>
        <w:rPr>
          <w:rFonts w:hint="eastAsia"/>
        </w:rPr>
      </w:pPr>
    </w:p>
    <w:sectPr w:rsidR="00B4195F" w:rsidSect="00230F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4D2EF" w14:textId="77777777" w:rsidR="00230F62" w:rsidRDefault="00230F62" w:rsidP="00FC7021">
      <w:r>
        <w:separator/>
      </w:r>
    </w:p>
  </w:endnote>
  <w:endnote w:type="continuationSeparator" w:id="0">
    <w:p w14:paraId="6063AE06" w14:textId="77777777" w:rsidR="00230F62" w:rsidRDefault="00230F62" w:rsidP="00FC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94E1B" w14:textId="77777777" w:rsidR="00230F62" w:rsidRDefault="00230F62" w:rsidP="00FC7021">
      <w:r>
        <w:separator/>
      </w:r>
    </w:p>
  </w:footnote>
  <w:footnote w:type="continuationSeparator" w:id="0">
    <w:p w14:paraId="3CEC2423" w14:textId="77777777" w:rsidR="00230F62" w:rsidRDefault="00230F62" w:rsidP="00FC7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09"/>
    <w:rsid w:val="00063928"/>
    <w:rsid w:val="000D72C0"/>
    <w:rsid w:val="000E24B7"/>
    <w:rsid w:val="000E2F27"/>
    <w:rsid w:val="00101CEC"/>
    <w:rsid w:val="0014451B"/>
    <w:rsid w:val="0015605A"/>
    <w:rsid w:val="001B63D3"/>
    <w:rsid w:val="00230F62"/>
    <w:rsid w:val="00245C3A"/>
    <w:rsid w:val="002B42BC"/>
    <w:rsid w:val="002B7955"/>
    <w:rsid w:val="002F279D"/>
    <w:rsid w:val="00320DBD"/>
    <w:rsid w:val="00333322"/>
    <w:rsid w:val="003E3332"/>
    <w:rsid w:val="0045580A"/>
    <w:rsid w:val="004D05E2"/>
    <w:rsid w:val="004D21A1"/>
    <w:rsid w:val="005015F3"/>
    <w:rsid w:val="0056065F"/>
    <w:rsid w:val="00593F28"/>
    <w:rsid w:val="00597230"/>
    <w:rsid w:val="005A23EF"/>
    <w:rsid w:val="005A37C1"/>
    <w:rsid w:val="005B2BB0"/>
    <w:rsid w:val="006272C1"/>
    <w:rsid w:val="0066610B"/>
    <w:rsid w:val="00681235"/>
    <w:rsid w:val="006C2926"/>
    <w:rsid w:val="006F7313"/>
    <w:rsid w:val="00774EED"/>
    <w:rsid w:val="007808B7"/>
    <w:rsid w:val="007A2988"/>
    <w:rsid w:val="007A4AAE"/>
    <w:rsid w:val="007D435D"/>
    <w:rsid w:val="007E0AE0"/>
    <w:rsid w:val="008436F5"/>
    <w:rsid w:val="008B0109"/>
    <w:rsid w:val="008D58BC"/>
    <w:rsid w:val="009268BB"/>
    <w:rsid w:val="009772CE"/>
    <w:rsid w:val="009A3DC1"/>
    <w:rsid w:val="009B225B"/>
    <w:rsid w:val="00A009FC"/>
    <w:rsid w:val="00A14BEB"/>
    <w:rsid w:val="00A15369"/>
    <w:rsid w:val="00B143DA"/>
    <w:rsid w:val="00B20909"/>
    <w:rsid w:val="00B4195F"/>
    <w:rsid w:val="00B4624B"/>
    <w:rsid w:val="00B64765"/>
    <w:rsid w:val="00C01525"/>
    <w:rsid w:val="00C2041A"/>
    <w:rsid w:val="00C95A76"/>
    <w:rsid w:val="00CA0F9C"/>
    <w:rsid w:val="00CD5C47"/>
    <w:rsid w:val="00CE458D"/>
    <w:rsid w:val="00D07B7F"/>
    <w:rsid w:val="00DA3641"/>
    <w:rsid w:val="00DB4F15"/>
    <w:rsid w:val="00DE2CCD"/>
    <w:rsid w:val="00E1322C"/>
    <w:rsid w:val="00E85C6F"/>
    <w:rsid w:val="00EA4484"/>
    <w:rsid w:val="00EA5566"/>
    <w:rsid w:val="00EC015E"/>
    <w:rsid w:val="00ED39B9"/>
    <w:rsid w:val="00ED661F"/>
    <w:rsid w:val="00EE2C84"/>
    <w:rsid w:val="00F250CA"/>
    <w:rsid w:val="00F4434F"/>
    <w:rsid w:val="00FA6842"/>
    <w:rsid w:val="00FC7021"/>
    <w:rsid w:val="00FC7791"/>
    <w:rsid w:val="00FD52E9"/>
    <w:rsid w:val="00FE6F03"/>
    <w:rsid w:val="00FF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63FB0"/>
  <w15:chartTrackingRefBased/>
  <w15:docId w15:val="{937ADD9C-D6B6-4EFA-95D2-323CA80A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1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rsid w:val="008B0109"/>
    <w:rPr>
      <w:rFonts w:ascii="Courier New" w:hAnsi="Courier New"/>
      <w:sz w:val="20"/>
    </w:rPr>
  </w:style>
  <w:style w:type="paragraph" w:styleId="HTML0">
    <w:name w:val="HTML Preformatted"/>
    <w:basedOn w:val="a"/>
    <w:link w:val="HTML1"/>
    <w:uiPriority w:val="99"/>
    <w:rsid w:val="008B010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customStyle="1" w:styleId="HTML1">
    <w:name w:val="HTML 预设格式 字符"/>
    <w:basedOn w:val="a0"/>
    <w:link w:val="HTML0"/>
    <w:uiPriority w:val="99"/>
    <w:rsid w:val="008B0109"/>
    <w:rPr>
      <w:rFonts w:ascii="宋体" w:eastAsia="宋体" w:hAnsi="宋体" w:cs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C70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70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70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70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0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5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田伊瑞 甘</dc:creator>
  <cp:keywords/>
  <dc:description/>
  <cp:lastModifiedBy>田伊瑞 甘</cp:lastModifiedBy>
  <cp:revision>72</cp:revision>
  <dcterms:created xsi:type="dcterms:W3CDTF">2023-09-02T14:22:00Z</dcterms:created>
  <dcterms:modified xsi:type="dcterms:W3CDTF">2024-04-04T02:31:00Z</dcterms:modified>
</cp:coreProperties>
</file>