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FB39712" w14:textId="77777777" w:rsidR="00B25C54" w:rsidRDefault="000A4914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SUPPLEMENTAL MATERIAL</w:t>
      </w:r>
    </w:p>
    <w:p w14:paraId="37B76C79" w14:textId="77777777" w:rsidR="00B25C54" w:rsidRDefault="00B25C54">
      <w:pPr>
        <w:pStyle w:val="Title"/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7F6F0C0" w14:textId="77777777" w:rsidR="009D6A8F" w:rsidRPr="006E556E" w:rsidRDefault="009D6A8F" w:rsidP="009D6A8F">
      <w:pPr>
        <w:pStyle w:val="Title"/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0" w:name="_nnaxx0lv3330" w:colFirst="0" w:colLast="0"/>
      <w:bookmarkEnd w:id="0"/>
      <w:r w:rsidRPr="006E556E">
        <w:rPr>
          <w:rFonts w:ascii="Times New Roman" w:eastAsia="Times New Roman" w:hAnsi="Times New Roman" w:cs="Times New Roman"/>
          <w:b/>
          <w:sz w:val="24"/>
          <w:szCs w:val="24"/>
        </w:rPr>
        <w:t xml:space="preserve">National genomic profiling of </w:t>
      </w:r>
      <w:r w:rsidRPr="006E556E">
        <w:rPr>
          <w:rFonts w:ascii="Times New Roman" w:eastAsia="Times New Roman" w:hAnsi="Times New Roman" w:cs="Times New Roman"/>
          <w:b/>
          <w:i/>
          <w:sz w:val="24"/>
          <w:szCs w:val="24"/>
        </w:rPr>
        <w:t>Plasmodium falciparum</w:t>
      </w:r>
      <w:r w:rsidRPr="006E556E">
        <w:rPr>
          <w:rFonts w:ascii="Times New Roman" w:eastAsia="Times New Roman" w:hAnsi="Times New Roman" w:cs="Times New Roman"/>
          <w:b/>
          <w:sz w:val="24"/>
          <w:szCs w:val="24"/>
        </w:rPr>
        <w:t xml:space="preserve"> antimalarial resistance in Zambian children </w:t>
      </w:r>
      <w:r w:rsidRPr="006E556E">
        <w:rPr>
          <w:rFonts w:ascii="Times New Roman" w:eastAsia="Times New Roman" w:hAnsi="Times New Roman" w:cs="Times New Roman"/>
          <w:b/>
          <w:sz w:val="24"/>
          <w:szCs w:val="24"/>
          <w:highlight w:val="white"/>
        </w:rPr>
        <w:t>participating in the 2018 Malaria Indicator Survey</w:t>
      </w:r>
    </w:p>
    <w:p w14:paraId="777EB031" w14:textId="77777777" w:rsidR="009D6A8F" w:rsidRPr="006E556E" w:rsidRDefault="009D6A8F" w:rsidP="009D6A8F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23A3BB7" w14:textId="77777777" w:rsidR="009D6A8F" w:rsidRPr="006E556E" w:rsidRDefault="009D6A8F" w:rsidP="009D6A8F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E556E">
        <w:rPr>
          <w:rFonts w:ascii="Times New Roman" w:eastAsia="Times New Roman" w:hAnsi="Times New Roman" w:cs="Times New Roman"/>
          <w:sz w:val="24"/>
          <w:szCs w:val="24"/>
        </w:rPr>
        <w:t>Abebe A. Fola</w:t>
      </w:r>
      <w:r w:rsidRPr="006E556E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1,2*</w:t>
      </w:r>
      <w:r w:rsidRPr="006E556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6E556E">
        <w:rPr>
          <w:rFonts w:ascii="Times New Roman" w:eastAsia="Times New Roman" w:hAnsi="Times New Roman" w:cs="Times New Roman"/>
          <w:sz w:val="24"/>
          <w:szCs w:val="24"/>
        </w:rPr>
        <w:t>Ilinca</w:t>
      </w:r>
      <w:proofErr w:type="spellEnd"/>
      <w:r w:rsidRPr="006E556E">
        <w:rPr>
          <w:rFonts w:ascii="Times New Roman" w:eastAsia="Times New Roman" w:hAnsi="Times New Roman" w:cs="Times New Roman"/>
          <w:sz w:val="24"/>
          <w:szCs w:val="24"/>
        </w:rPr>
        <w:t xml:space="preserve"> I. Ciubotariu</w:t>
      </w:r>
      <w:r w:rsidRPr="006E556E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1,3</w:t>
      </w:r>
      <w:r w:rsidRPr="006E556E">
        <w:rPr>
          <w:rFonts w:ascii="Times New Roman" w:eastAsia="Times New Roman" w:hAnsi="Times New Roman" w:cs="Times New Roman"/>
          <w:sz w:val="24"/>
          <w:szCs w:val="24"/>
        </w:rPr>
        <w:t>, Jack Dorman</w:t>
      </w:r>
      <w:r w:rsidRPr="006E556E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</w:t>
      </w:r>
      <w:r w:rsidRPr="006E556E">
        <w:rPr>
          <w:rFonts w:ascii="Times New Roman" w:eastAsia="Times New Roman" w:hAnsi="Times New Roman" w:cs="Times New Roman"/>
          <w:sz w:val="24"/>
          <w:szCs w:val="24"/>
        </w:rPr>
        <w:t>, Mulenga C. Mwenda</w:t>
      </w:r>
      <w:r w:rsidRPr="006E556E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4</w:t>
      </w:r>
      <w:r w:rsidRPr="006E556E">
        <w:rPr>
          <w:rFonts w:ascii="Times New Roman" w:eastAsia="Times New Roman" w:hAnsi="Times New Roman" w:cs="Times New Roman"/>
          <w:sz w:val="24"/>
          <w:szCs w:val="24"/>
        </w:rPr>
        <w:t>, Brenda Mambwe</w:t>
      </w:r>
      <w:r w:rsidRPr="006E556E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4</w:t>
      </w:r>
      <w:r w:rsidRPr="006E556E">
        <w:rPr>
          <w:rFonts w:ascii="Times New Roman" w:eastAsia="Times New Roman" w:hAnsi="Times New Roman" w:cs="Times New Roman"/>
          <w:sz w:val="24"/>
          <w:szCs w:val="24"/>
        </w:rPr>
        <w:t>, Conceptor Mulube</w:t>
      </w:r>
      <w:r w:rsidRPr="006E556E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4</w:t>
      </w:r>
      <w:r w:rsidRPr="006E556E">
        <w:rPr>
          <w:rFonts w:ascii="Times New Roman" w:eastAsia="Times New Roman" w:hAnsi="Times New Roman" w:cs="Times New Roman"/>
          <w:sz w:val="24"/>
          <w:szCs w:val="24"/>
        </w:rPr>
        <w:t>, Rachael Kasaro</w:t>
      </w:r>
      <w:r w:rsidRPr="006E556E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4</w:t>
      </w:r>
      <w:r w:rsidRPr="006E556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6E556E">
        <w:rPr>
          <w:rFonts w:ascii="Times New Roman" w:eastAsia="Times New Roman" w:hAnsi="Times New Roman" w:cs="Times New Roman"/>
          <w:sz w:val="24"/>
          <w:szCs w:val="24"/>
        </w:rPr>
        <w:t>Moonga</w:t>
      </w:r>
      <w:proofErr w:type="spellEnd"/>
      <w:r w:rsidRPr="006E556E">
        <w:rPr>
          <w:rFonts w:ascii="Times New Roman" w:eastAsia="Times New Roman" w:hAnsi="Times New Roman" w:cs="Times New Roman"/>
          <w:sz w:val="24"/>
          <w:szCs w:val="24"/>
        </w:rPr>
        <w:t xml:space="preserve"> B. Hawela</w:t>
      </w:r>
      <w:r w:rsidRPr="006E556E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5</w:t>
      </w:r>
      <w:r w:rsidRPr="006E556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6E556E">
        <w:rPr>
          <w:rFonts w:ascii="Times New Roman" w:eastAsia="Times New Roman" w:hAnsi="Times New Roman" w:cs="Times New Roman"/>
          <w:sz w:val="24"/>
          <w:szCs w:val="24"/>
        </w:rPr>
        <w:t>Busiku</w:t>
      </w:r>
      <w:proofErr w:type="spellEnd"/>
      <w:r w:rsidRPr="006E556E">
        <w:rPr>
          <w:rFonts w:ascii="Times New Roman" w:eastAsia="Times New Roman" w:hAnsi="Times New Roman" w:cs="Times New Roman"/>
          <w:sz w:val="24"/>
          <w:szCs w:val="24"/>
        </w:rPr>
        <w:t xml:space="preserve"> Hamainza</w:t>
      </w:r>
      <w:r w:rsidRPr="006E556E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5</w:t>
      </w:r>
      <w:r w:rsidRPr="006E556E">
        <w:rPr>
          <w:rFonts w:ascii="Times New Roman" w:eastAsia="Times New Roman" w:hAnsi="Times New Roman" w:cs="Times New Roman"/>
          <w:sz w:val="24"/>
          <w:szCs w:val="24"/>
        </w:rPr>
        <w:t>, John M. Miller</w:t>
      </w:r>
      <w:r w:rsidRPr="006E556E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4</w:t>
      </w:r>
      <w:r w:rsidRPr="006E556E">
        <w:rPr>
          <w:rFonts w:ascii="Times New Roman" w:eastAsia="Times New Roman" w:hAnsi="Times New Roman" w:cs="Times New Roman"/>
          <w:sz w:val="24"/>
          <w:szCs w:val="24"/>
        </w:rPr>
        <w:t>, Jeffrey A. Bailey</w:t>
      </w:r>
      <w:r w:rsidRPr="006E556E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r w:rsidRPr="006E556E">
        <w:rPr>
          <w:rFonts w:ascii="Times New Roman" w:eastAsia="Times New Roman" w:hAnsi="Times New Roman" w:cs="Times New Roman"/>
          <w:sz w:val="24"/>
          <w:szCs w:val="24"/>
        </w:rPr>
        <w:t>, William J. Moss</w:t>
      </w:r>
      <w:r w:rsidRPr="006E556E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6,7</w:t>
      </w:r>
      <w:r w:rsidRPr="006E556E">
        <w:rPr>
          <w:rFonts w:ascii="Times New Roman" w:eastAsia="Times New Roman" w:hAnsi="Times New Roman" w:cs="Times New Roman"/>
          <w:sz w:val="24"/>
          <w:szCs w:val="24"/>
        </w:rPr>
        <w:t>, Daniel J. Bridges</w:t>
      </w:r>
      <w:r w:rsidRPr="006E556E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4</w:t>
      </w:r>
      <w:r w:rsidRPr="006E556E">
        <w:rPr>
          <w:rFonts w:ascii="Times New Roman" w:eastAsia="Times New Roman" w:hAnsi="Times New Roman" w:cs="Times New Roman"/>
          <w:sz w:val="24"/>
          <w:szCs w:val="24"/>
        </w:rPr>
        <w:t>, Giovanna Carpi</w:t>
      </w:r>
      <w:r w:rsidRPr="006E556E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1,6*</w:t>
      </w:r>
    </w:p>
    <w:p w14:paraId="1F11B552" w14:textId="77777777" w:rsidR="009D6A8F" w:rsidRPr="006E556E" w:rsidRDefault="009D6A8F" w:rsidP="009D6A8F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565DC77" w14:textId="77777777" w:rsidR="009D6A8F" w:rsidRPr="006E556E" w:rsidRDefault="009D6A8F" w:rsidP="009D6A8F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E556E"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1 </w:t>
      </w:r>
      <w:r w:rsidRPr="006E556E">
        <w:rPr>
          <w:rFonts w:ascii="Times New Roman" w:eastAsia="Times New Roman" w:hAnsi="Times New Roman" w:cs="Times New Roman"/>
          <w:sz w:val="24"/>
          <w:szCs w:val="24"/>
        </w:rPr>
        <w:t>Department of Biological Sciences, Purdue University, West Lafayette, IN, USA</w:t>
      </w:r>
    </w:p>
    <w:p w14:paraId="2FC77442" w14:textId="77777777" w:rsidR="009D6A8F" w:rsidRPr="006E556E" w:rsidRDefault="009D6A8F" w:rsidP="009D6A8F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E556E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r w:rsidRPr="006E556E"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 Department of Pathology and Laboratory Medicine, Brown University, Providence, RI 02903, USA</w:t>
      </w:r>
    </w:p>
    <w:p w14:paraId="11C3D634" w14:textId="77777777" w:rsidR="009D6A8F" w:rsidRPr="006E556E" w:rsidRDefault="009D6A8F" w:rsidP="009D6A8F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E556E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3</w:t>
      </w:r>
      <w:r w:rsidRPr="006E556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E556E">
        <w:rPr>
          <w:rFonts w:ascii="Times New Roman" w:hAnsi="Times New Roman" w:cs="Times New Roman"/>
          <w:color w:val="000000"/>
          <w:sz w:val="24"/>
          <w:szCs w:val="24"/>
        </w:rPr>
        <w:t xml:space="preserve">W. Harry </w:t>
      </w:r>
      <w:proofErr w:type="spellStart"/>
      <w:r w:rsidRPr="006E556E">
        <w:rPr>
          <w:rFonts w:ascii="Times New Roman" w:hAnsi="Times New Roman" w:cs="Times New Roman"/>
          <w:color w:val="000000"/>
          <w:sz w:val="24"/>
          <w:szCs w:val="24"/>
        </w:rPr>
        <w:t>Feinstone</w:t>
      </w:r>
      <w:proofErr w:type="spellEnd"/>
      <w:r w:rsidRPr="006E556E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 xml:space="preserve"> </w:t>
      </w:r>
      <w:r w:rsidRPr="006E556E">
        <w:rPr>
          <w:rFonts w:ascii="Times New Roman" w:hAnsi="Times New Roman" w:cs="Times New Roman"/>
          <w:color w:val="000000"/>
          <w:sz w:val="24"/>
          <w:szCs w:val="24"/>
        </w:rPr>
        <w:t>Department of Molecular Microbiology and Immunology, Johns Hopkins Bloomberg School of Public Health, Baltimore, MD, USA</w:t>
      </w:r>
    </w:p>
    <w:p w14:paraId="20FD54A5" w14:textId="77777777" w:rsidR="009D6A8F" w:rsidRPr="006E556E" w:rsidRDefault="009D6A8F" w:rsidP="009D6A8F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E556E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4</w:t>
      </w:r>
      <w:r w:rsidRPr="006E556E">
        <w:rPr>
          <w:rFonts w:ascii="Times New Roman" w:eastAsia="Times New Roman" w:hAnsi="Times New Roman" w:cs="Times New Roman"/>
          <w:sz w:val="24"/>
          <w:szCs w:val="24"/>
        </w:rPr>
        <w:t xml:space="preserve"> PATH Malaria Control and Elimination Partnership in Africa (MACEPA), Lusaka, Zambia </w:t>
      </w:r>
    </w:p>
    <w:p w14:paraId="31A509EB" w14:textId="77777777" w:rsidR="009D6A8F" w:rsidRPr="006E556E" w:rsidRDefault="009D6A8F" w:rsidP="009D6A8F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E556E"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5 </w:t>
      </w:r>
      <w:r w:rsidRPr="006E556E">
        <w:rPr>
          <w:rFonts w:ascii="Times New Roman" w:eastAsia="Times New Roman" w:hAnsi="Times New Roman" w:cs="Times New Roman"/>
          <w:sz w:val="24"/>
          <w:szCs w:val="24"/>
        </w:rPr>
        <w:t xml:space="preserve">National Malaria Elimination Centre, Zambia Ministry of Health, </w:t>
      </w:r>
      <w:proofErr w:type="spellStart"/>
      <w:r w:rsidRPr="006E556E">
        <w:rPr>
          <w:rFonts w:ascii="Times New Roman" w:eastAsia="Times New Roman" w:hAnsi="Times New Roman" w:cs="Times New Roman"/>
          <w:sz w:val="24"/>
          <w:szCs w:val="24"/>
        </w:rPr>
        <w:t>Chainama</w:t>
      </w:r>
      <w:proofErr w:type="spellEnd"/>
      <w:r w:rsidRPr="006E556E">
        <w:rPr>
          <w:rFonts w:ascii="Times New Roman" w:eastAsia="Times New Roman" w:hAnsi="Times New Roman" w:cs="Times New Roman"/>
          <w:sz w:val="24"/>
          <w:szCs w:val="24"/>
        </w:rPr>
        <w:t xml:space="preserve"> Hospital Grounds, Lusaka, Zambia </w:t>
      </w:r>
    </w:p>
    <w:p w14:paraId="237A5D41" w14:textId="77777777" w:rsidR="009D6A8F" w:rsidRPr="006E556E" w:rsidRDefault="009D6A8F" w:rsidP="009D6A8F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E556E"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6 </w:t>
      </w:r>
      <w:r w:rsidRPr="006E556E">
        <w:rPr>
          <w:rFonts w:ascii="Times New Roman" w:eastAsia="Times New Roman" w:hAnsi="Times New Roman" w:cs="Times New Roman"/>
          <w:sz w:val="24"/>
          <w:szCs w:val="24"/>
        </w:rPr>
        <w:t xml:space="preserve">The Johns Hopkins Malaria Research Institute, W. Harry </w:t>
      </w:r>
      <w:proofErr w:type="spellStart"/>
      <w:r w:rsidRPr="006E556E">
        <w:rPr>
          <w:rFonts w:ascii="Times New Roman" w:eastAsia="Times New Roman" w:hAnsi="Times New Roman" w:cs="Times New Roman"/>
          <w:sz w:val="24"/>
          <w:szCs w:val="24"/>
        </w:rPr>
        <w:t>Feinstone</w:t>
      </w:r>
      <w:proofErr w:type="spellEnd"/>
      <w:r w:rsidRPr="006E556E"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 </w:t>
      </w:r>
      <w:r w:rsidRPr="006E556E">
        <w:rPr>
          <w:rFonts w:ascii="Times New Roman" w:eastAsia="Times New Roman" w:hAnsi="Times New Roman" w:cs="Times New Roman"/>
          <w:sz w:val="24"/>
          <w:szCs w:val="24"/>
        </w:rPr>
        <w:t>Department of Molecular Microbiology and Immunology, Johns Hopkins Bloomberg School of Public Health, Baltimore, MD, USA</w:t>
      </w:r>
    </w:p>
    <w:p w14:paraId="28585B22" w14:textId="77777777" w:rsidR="009D6A8F" w:rsidRPr="006E556E" w:rsidRDefault="009D6A8F" w:rsidP="009D6A8F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E556E"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7 </w:t>
      </w:r>
      <w:r w:rsidRPr="006E556E">
        <w:rPr>
          <w:rFonts w:ascii="Times New Roman" w:eastAsia="Times New Roman" w:hAnsi="Times New Roman" w:cs="Times New Roman"/>
          <w:sz w:val="24"/>
          <w:szCs w:val="24"/>
        </w:rPr>
        <w:t>Department of Epidemiology, Johns Hopkins Bloomberg School of Public Health, Baltimore, MD, USA</w:t>
      </w:r>
    </w:p>
    <w:p w14:paraId="60ACFCFE" w14:textId="77777777" w:rsidR="009D6A8F" w:rsidRPr="006E556E" w:rsidRDefault="009D6A8F" w:rsidP="009D6A8F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7728DB6" w14:textId="77777777" w:rsidR="009D6A8F" w:rsidRPr="006E556E" w:rsidRDefault="009D6A8F" w:rsidP="009D6A8F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0B37F78" w14:textId="77777777" w:rsidR="009D6A8F" w:rsidRPr="006E556E" w:rsidRDefault="009D6A8F" w:rsidP="009D6A8F">
      <w:pPr>
        <w:spacing w:after="12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it-IT"/>
        </w:rPr>
      </w:pPr>
      <w:r w:rsidRPr="006E556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it-IT"/>
        </w:rPr>
        <w:t>*Corresponding Authors:</w:t>
      </w:r>
    </w:p>
    <w:p w14:paraId="712DFE33" w14:textId="77777777" w:rsidR="009D6A8F" w:rsidRPr="006E556E" w:rsidRDefault="009D6A8F" w:rsidP="009D6A8F">
      <w:pPr>
        <w:spacing w:after="12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pt-BR"/>
        </w:rPr>
      </w:pPr>
      <w:r w:rsidRPr="006E556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pt-BR"/>
        </w:rPr>
        <w:t xml:space="preserve">Abebe A.Fola, E-mail: </w:t>
      </w:r>
      <w:r w:rsidRPr="006E556E">
        <w:rPr>
          <w:rFonts w:ascii="Times New Roman" w:hAnsi="Times New Roman" w:cs="Times New Roman"/>
          <w:sz w:val="24"/>
          <w:szCs w:val="24"/>
        </w:rPr>
        <w:fldChar w:fldCharType="begin"/>
      </w:r>
      <w:r w:rsidRPr="006E556E">
        <w:rPr>
          <w:rFonts w:ascii="Times New Roman" w:hAnsi="Times New Roman" w:cs="Times New Roman"/>
          <w:sz w:val="24"/>
          <w:szCs w:val="24"/>
        </w:rPr>
        <w:instrText xml:space="preserve"> HYPERLINK "mailto:abebe_fola@brown.edu" \h </w:instrText>
      </w:r>
      <w:r w:rsidRPr="006E556E">
        <w:rPr>
          <w:rFonts w:ascii="Times New Roman" w:hAnsi="Times New Roman" w:cs="Times New Roman"/>
          <w:sz w:val="24"/>
          <w:szCs w:val="24"/>
        </w:rPr>
        <w:fldChar w:fldCharType="separate"/>
      </w:r>
      <w:r w:rsidRPr="006E556E">
        <w:rPr>
          <w:rFonts w:ascii="Times New Roman" w:eastAsia="Times New Roman" w:hAnsi="Times New Roman" w:cs="Times New Roman"/>
          <w:color w:val="000000" w:themeColor="text1"/>
          <w:sz w:val="24"/>
          <w:szCs w:val="24"/>
          <w:u w:val="single"/>
          <w:lang w:val="pt-BR"/>
        </w:rPr>
        <w:t>abebe_fola@brown.edu</w:t>
      </w:r>
      <w:r w:rsidRPr="006E556E">
        <w:rPr>
          <w:rFonts w:ascii="Times New Roman" w:eastAsia="Times New Roman" w:hAnsi="Times New Roman" w:cs="Times New Roman"/>
          <w:color w:val="000000" w:themeColor="text1"/>
          <w:sz w:val="24"/>
          <w:szCs w:val="24"/>
          <w:u w:val="single"/>
          <w:lang w:val="pt-BR"/>
        </w:rPr>
        <w:fldChar w:fldCharType="end"/>
      </w:r>
      <w:r w:rsidRPr="006E556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pt-BR"/>
        </w:rPr>
        <w:t xml:space="preserve"> </w:t>
      </w:r>
    </w:p>
    <w:p w14:paraId="0C7DE20B" w14:textId="77777777" w:rsidR="009D6A8F" w:rsidRPr="006E556E" w:rsidRDefault="009D6A8F" w:rsidP="009D6A8F">
      <w:pPr>
        <w:spacing w:after="12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it-IT"/>
        </w:rPr>
      </w:pPr>
      <w:r w:rsidRPr="006E556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it-IT"/>
        </w:rPr>
        <w:t xml:space="preserve">Giovanna Carpi, E-mail: </w:t>
      </w:r>
      <w:r w:rsidRPr="006E556E">
        <w:rPr>
          <w:rFonts w:ascii="Times New Roman" w:hAnsi="Times New Roman" w:cs="Times New Roman"/>
          <w:sz w:val="24"/>
          <w:szCs w:val="24"/>
        </w:rPr>
        <w:fldChar w:fldCharType="begin"/>
      </w:r>
      <w:r w:rsidRPr="006E556E">
        <w:rPr>
          <w:rFonts w:ascii="Times New Roman" w:hAnsi="Times New Roman" w:cs="Times New Roman"/>
          <w:sz w:val="24"/>
          <w:szCs w:val="24"/>
        </w:rPr>
        <w:instrText xml:space="preserve"> HYPERLINK "mailto:gcarpi@purdue.edu" \h </w:instrText>
      </w:r>
      <w:r w:rsidRPr="006E556E">
        <w:rPr>
          <w:rFonts w:ascii="Times New Roman" w:hAnsi="Times New Roman" w:cs="Times New Roman"/>
          <w:sz w:val="24"/>
          <w:szCs w:val="24"/>
        </w:rPr>
        <w:fldChar w:fldCharType="separate"/>
      </w:r>
      <w:r w:rsidRPr="006E556E">
        <w:rPr>
          <w:rFonts w:ascii="Times New Roman" w:eastAsia="Times New Roman" w:hAnsi="Times New Roman" w:cs="Times New Roman"/>
          <w:color w:val="000000" w:themeColor="text1"/>
          <w:sz w:val="24"/>
          <w:szCs w:val="24"/>
          <w:u w:val="single"/>
          <w:lang w:val="it-IT"/>
        </w:rPr>
        <w:t>gcarpi@purdue.edu</w:t>
      </w:r>
      <w:r w:rsidRPr="006E556E">
        <w:rPr>
          <w:rFonts w:ascii="Times New Roman" w:eastAsia="Times New Roman" w:hAnsi="Times New Roman" w:cs="Times New Roman"/>
          <w:color w:val="000000" w:themeColor="text1"/>
          <w:sz w:val="24"/>
          <w:szCs w:val="24"/>
          <w:u w:val="single"/>
          <w:lang w:val="it-IT"/>
        </w:rPr>
        <w:fldChar w:fldCharType="end"/>
      </w:r>
    </w:p>
    <w:p w14:paraId="545568AE" w14:textId="77777777" w:rsidR="009D6A8F" w:rsidRPr="006E556E" w:rsidRDefault="009D6A8F" w:rsidP="009D6A8F">
      <w:pPr>
        <w:spacing w:after="12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pt-BR"/>
        </w:rPr>
      </w:pPr>
    </w:p>
    <w:p w14:paraId="79B186EF" w14:textId="77777777" w:rsidR="00B25C54" w:rsidRDefault="000A4914">
      <w:pPr>
        <w:rPr>
          <w:rFonts w:ascii="Times New Roman" w:eastAsia="Times New Roman" w:hAnsi="Times New Roman" w:cs="Times New Roman"/>
          <w:b/>
          <w:sz w:val="24"/>
          <w:szCs w:val="24"/>
        </w:rPr>
      </w:pPr>
      <w:r w:rsidRPr="00A81393">
        <w:rPr>
          <w:lang w:val="de-DE"/>
        </w:rPr>
        <w:br w:type="page"/>
      </w:r>
      <w:r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SUPPLEMENTAL FIGURES</w:t>
      </w:r>
    </w:p>
    <w:p w14:paraId="2A927729" w14:textId="77777777" w:rsidR="00B25C54" w:rsidRDefault="00B25C54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4FF22ECB" w14:textId="77777777" w:rsidR="00B25C54" w:rsidRDefault="000A4914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</w:rPr>
        <w:drawing>
          <wp:inline distT="114300" distB="114300" distL="114300" distR="114300" wp14:anchorId="5276AB76" wp14:editId="2D9CB74B">
            <wp:extent cx="5943600" cy="2171700"/>
            <wp:effectExtent l="0" t="0" r="0" b="0"/>
            <wp:docPr id="3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1717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8FA05DA" w14:textId="77777777" w:rsidR="00B25C54" w:rsidRDefault="00B25C54">
      <w:pPr>
        <w:widowControl w:val="0"/>
        <w:spacing w:line="240" w:lineRule="auto"/>
        <w:rPr>
          <w:rFonts w:ascii="Calibri" w:eastAsia="Calibri" w:hAnsi="Calibri" w:cs="Calibri"/>
          <w:sz w:val="24"/>
          <w:szCs w:val="24"/>
        </w:rPr>
      </w:pPr>
    </w:p>
    <w:p w14:paraId="4ABF4972" w14:textId="4FE145CD" w:rsidR="00B25C54" w:rsidRDefault="000A4914">
      <w:pPr>
        <w:widowControl w:val="0"/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Figure S1.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Read coverage per all identified mutations associated with antimalarial drug resistance across 282 samples.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) Density plot showing cumulative read depth and dash</w:t>
      </w:r>
      <w:r w:rsidR="00A81393">
        <w:rPr>
          <w:rFonts w:ascii="Times New Roman" w:eastAsia="Times New Roman" w:hAnsi="Times New Roman" w:cs="Times New Roman"/>
          <w:sz w:val="24"/>
          <w:szCs w:val="24"/>
        </w:rPr>
        <w:t>ed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red lines indicate median coverage=45X.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) Read coverage per mutation for top 5 known antimalarial drug resistance genes. </w:t>
      </w:r>
    </w:p>
    <w:p w14:paraId="27717EAC" w14:textId="77777777" w:rsidR="00B25C54" w:rsidRDefault="00B25C54">
      <w:pPr>
        <w:widowControl w:val="0"/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815414F" w14:textId="77777777" w:rsidR="00B25C54" w:rsidRDefault="00B25C54">
      <w:pPr>
        <w:widowControl w:val="0"/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2774FB5" w14:textId="77777777" w:rsidR="00B25C54" w:rsidRDefault="000A4914">
      <w:pPr>
        <w:widowControl w:val="0"/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114300" distB="114300" distL="114300" distR="114300" wp14:anchorId="70308186" wp14:editId="0FE5E440">
            <wp:extent cx="5943600" cy="2819400"/>
            <wp:effectExtent l="0" t="0" r="0" b="0"/>
            <wp:docPr id="2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8194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6639D50D" w14:textId="77777777" w:rsidR="00B25C54" w:rsidRDefault="000A4914">
      <w:pPr>
        <w:widowControl w:val="0"/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Figure S2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. Number of mutations per gene and read depth.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) Number of mutations identified across 13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P. falciparum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genes from 282 samples.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z w:val="24"/>
          <w:szCs w:val="24"/>
        </w:rPr>
        <w:t>) Drug resistance gene size in base pairs.</w:t>
      </w:r>
    </w:p>
    <w:p w14:paraId="53AF4F21" w14:textId="77777777" w:rsidR="00B25C54" w:rsidRDefault="00B25C54">
      <w:pPr>
        <w:widowControl w:val="0"/>
        <w:spacing w:line="240" w:lineRule="auto"/>
        <w:rPr>
          <w:rFonts w:ascii="Calibri" w:eastAsia="Calibri" w:hAnsi="Calibri" w:cs="Calibri"/>
          <w:sz w:val="24"/>
          <w:szCs w:val="24"/>
        </w:rPr>
      </w:pPr>
    </w:p>
    <w:p w14:paraId="077B850D" w14:textId="77777777" w:rsidR="00B25C54" w:rsidRDefault="00B25C54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8ABF1F5" w14:textId="77777777" w:rsidR="00B25C54" w:rsidRDefault="00B25C54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76DFA40" w14:textId="77777777" w:rsidR="00B25C54" w:rsidRDefault="00B25C54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1265693" w14:textId="77777777" w:rsidR="00B25C54" w:rsidRDefault="000A4914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01721464" wp14:editId="1084E918">
            <wp:extent cx="5105400" cy="4491990"/>
            <wp:effectExtent l="0" t="0" r="0" b="0"/>
            <wp:docPr id="5" name="image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105400" cy="449199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36D3F967" w14:textId="7CB10506" w:rsidR="00B25C54" w:rsidRDefault="000A4914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Figure S3</w:t>
      </w:r>
      <w:r w:rsidR="00A81393">
        <w:rPr>
          <w:rFonts w:ascii="Times New Roman" w:eastAsia="Times New Roman" w:hAnsi="Times New Roman" w:cs="Times New Roman"/>
          <w:b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Frequency of mutations in the </w:t>
      </w: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>Pfcrt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gene.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The intersection size bar plots represent the number of parasites carrying different combinations of antimalarial drug resistance associated mutations in the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Pfcrt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gene. The circles below the bars represent the different combinations of resistant genotypes in individual samples. The set size represents the number of samples in which individual drug resistance-conferring markers were genotyped. Gene position and nucleotide change for each mutation are shown in Table S1. None = samples carrying synonymous mutations or wild-type alleles</w:t>
      </w:r>
    </w:p>
    <w:p w14:paraId="7D13C081" w14:textId="77777777" w:rsidR="00B25C54" w:rsidRDefault="00B25C54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9CD033B" w14:textId="77777777" w:rsidR="00B25C54" w:rsidRDefault="000A4914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lastRenderedPageBreak/>
        <w:drawing>
          <wp:inline distT="114300" distB="114300" distL="114300" distR="114300" wp14:anchorId="55EEEA00" wp14:editId="4993F4C1">
            <wp:extent cx="5943600" cy="3467100"/>
            <wp:effectExtent l="0" t="0" r="0" b="0"/>
            <wp:docPr id="1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4671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901DDB4" w14:textId="6B4BB985" w:rsidR="00B25C54" w:rsidRDefault="000A4914">
      <w:pPr>
        <w:widowControl w:val="0"/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Figure S4.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Prevalence of 37 mutations in </w:t>
      </w: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Pfatpase6 </w:t>
      </w:r>
      <w:r w:rsidRPr="000A4914">
        <w:rPr>
          <w:rFonts w:ascii="Times New Roman" w:eastAsia="Times New Roman" w:hAnsi="Times New Roman" w:cs="Times New Roman"/>
          <w:b/>
          <w:sz w:val="24"/>
          <w:szCs w:val="24"/>
        </w:rPr>
        <w:t>from 282 Zambian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samples ordered by genomic loci. 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 Colours indicate whether the mutations </w:t>
      </w:r>
      <w:r w:rsidR="00A81393">
        <w:rPr>
          <w:rFonts w:ascii="Times New Roman" w:eastAsia="Times New Roman" w:hAnsi="Times New Roman" w:cs="Times New Roman"/>
          <w:sz w:val="24"/>
          <w:szCs w:val="24"/>
        </w:rPr>
        <w:t xml:space="preserve">are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validated or not as resistance markers for ACT. </w:t>
      </w:r>
    </w:p>
    <w:p w14:paraId="67A31230" w14:textId="77777777" w:rsidR="00B25C54" w:rsidRDefault="00B25C54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75FDA66F" w14:textId="77777777" w:rsidR="00B25C54" w:rsidRDefault="00B25C54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1EE6D8DA" w14:textId="77777777" w:rsidR="00B25C54" w:rsidRDefault="00B25C54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1919E5A9" w14:textId="77777777" w:rsidR="00B25C54" w:rsidRDefault="00B25C54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118C3C4B" w14:textId="77777777" w:rsidR="00B25C54" w:rsidRDefault="00B25C54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4BF1D00E" w14:textId="77777777" w:rsidR="00B25C54" w:rsidRDefault="00B25C54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16C77584" w14:textId="77777777" w:rsidR="00B25C54" w:rsidRDefault="00B25C54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7CF406EA" w14:textId="77777777" w:rsidR="00B25C54" w:rsidRDefault="000A4914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lastRenderedPageBreak/>
        <w:drawing>
          <wp:inline distT="19050" distB="19050" distL="19050" distR="19050" wp14:anchorId="4C215DD0" wp14:editId="3718DC44">
            <wp:extent cx="5943600" cy="3492500"/>
            <wp:effectExtent l="0" t="0" r="0" b="0"/>
            <wp:docPr id="4" name="image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png"/>
                    <pic:cNvPicPr preferRelativeResize="0"/>
                  </pic:nvPicPr>
                  <pic:blipFill>
                    <a:blip r:embed="rId8"/>
                    <a:srcRect t="5181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4925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38BA4787" w14:textId="77777777" w:rsidR="00B25C54" w:rsidRDefault="00B25C54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5D56DDEF" w14:textId="48ACFD9B" w:rsidR="00B25C54" w:rsidRDefault="000A4914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Figure </w:t>
      </w:r>
      <w:r w:rsidR="00A81393">
        <w:rPr>
          <w:rFonts w:ascii="Times New Roman" w:eastAsia="Times New Roman" w:hAnsi="Times New Roman" w:cs="Times New Roman"/>
          <w:b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5. Prevalence of </w:t>
      </w:r>
      <w:r w:rsidR="00453BC9">
        <w:rPr>
          <w:rFonts w:ascii="Times New Roman" w:eastAsia="Times New Roman" w:hAnsi="Times New Roman" w:cs="Times New Roman"/>
          <w:b/>
          <w:sz w:val="24"/>
          <w:szCs w:val="24"/>
        </w:rPr>
        <w:t xml:space="preserve">different mutations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across genes associated with partial artemisinin resistance other than </w:t>
      </w: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>Kelch13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gene.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We identified several mutations across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PfATPase6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protein,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apicoplast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ribosomal protein S10 precursor gene (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Pfarps10</w:t>
      </w:r>
      <w:r>
        <w:rPr>
          <w:rFonts w:ascii="Times New Roman" w:eastAsia="Times New Roman" w:hAnsi="Times New Roman" w:cs="Times New Roman"/>
          <w:sz w:val="24"/>
          <w:szCs w:val="24"/>
        </w:rPr>
        <w:t>), (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Pfmdr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) protein 2 codon, AP-2 complex subunit mu gene (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Pfap2-mu</w:t>
      </w:r>
      <w:r>
        <w:rPr>
          <w:rFonts w:ascii="Times New Roman" w:eastAsia="Times New Roman" w:hAnsi="Times New Roman" w:cs="Times New Roman"/>
          <w:sz w:val="24"/>
          <w:szCs w:val="24"/>
        </w:rPr>
        <w:t>), ubiquitin carboxyl-terminal hydrolase 1 gene (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Pfubp-1</w:t>
      </w:r>
      <w:r>
        <w:rPr>
          <w:rFonts w:ascii="Times New Roman" w:eastAsia="Times New Roman" w:hAnsi="Times New Roman" w:cs="Times New Roman"/>
          <w:sz w:val="24"/>
          <w:szCs w:val="24"/>
        </w:rPr>
        <w:t>) and Phosphoinositide-binding protein (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Pf</w:t>
      </w:r>
      <w:r w:rsidR="00A81393">
        <w:rPr>
          <w:rFonts w:ascii="Times New Roman" w:eastAsia="Times New Roman" w:hAnsi="Times New Roman" w:cs="Times New Roman"/>
          <w:i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ib7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). No mutation observed in genes: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Pfcrt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I356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Pffd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D193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Pfmdr2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T484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I,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Pfap2-mu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S160N/T and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Pfubp-1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E1528D – known background mutations associated with ART in SEA. Also, no mutation </w:t>
      </w:r>
      <w:r w:rsidR="00A81393">
        <w:rPr>
          <w:rFonts w:ascii="Times New Roman" w:eastAsia="Times New Roman" w:hAnsi="Times New Roman" w:cs="Times New Roman"/>
          <w:sz w:val="24"/>
          <w:szCs w:val="24"/>
        </w:rPr>
        <w:t xml:space="preserve">was </w:t>
      </w:r>
      <w:r>
        <w:rPr>
          <w:rFonts w:ascii="Times New Roman" w:eastAsia="Times New Roman" w:hAnsi="Times New Roman" w:cs="Times New Roman"/>
          <w:sz w:val="24"/>
          <w:szCs w:val="24"/>
        </w:rPr>
        <w:t>observed in the AP-2 complex subunit mu gene (ap2-mu, S160N/T) and the ubiquitin carboxyl-terminal hydrolase 1 gene (ubp-1, E1528D)</w:t>
      </w:r>
      <w:r w:rsidR="00A81393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</w:rPr>
        <w:t>mutation</w:t>
      </w:r>
      <w:r w:rsidR="00A81393">
        <w:rPr>
          <w:rFonts w:ascii="Times New Roman" w:eastAsia="Times New Roman" w:hAnsi="Times New Roman" w:cs="Times New Roman"/>
          <w:sz w:val="24"/>
          <w:szCs w:val="24"/>
        </w:rPr>
        <w:t xml:space="preserve"> that is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associated with delayed ACT clearance in Africa.  </w:t>
      </w:r>
      <w:r>
        <w:br w:type="page"/>
      </w:r>
    </w:p>
    <w:p w14:paraId="688CF622" w14:textId="77777777" w:rsidR="00B25C54" w:rsidRDefault="00B25C54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2CB6E2A" w14:textId="77777777" w:rsidR="00B25C54" w:rsidRDefault="000A4914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SUPPLEMENTAL TABLES</w:t>
      </w:r>
    </w:p>
    <w:p w14:paraId="514E05BE" w14:textId="77777777" w:rsidR="00B25C54" w:rsidRDefault="00B25C54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393F249D" w14:textId="77777777" w:rsidR="00B25C54" w:rsidRDefault="000A4914">
      <w:pPr>
        <w:pStyle w:val="Heading4"/>
        <w:keepNext w:val="0"/>
        <w:keepLines w:val="0"/>
        <w:shd w:val="clear" w:color="auto" w:fill="FFFFFF"/>
        <w:tabs>
          <w:tab w:val="left" w:pos="1060"/>
        </w:tabs>
        <w:spacing w:before="220" w:after="220" w:line="240" w:lineRule="auto"/>
        <w:rPr>
          <w:rFonts w:ascii="Times New Roman" w:eastAsia="Times New Roman" w:hAnsi="Times New Roman" w:cs="Times New Roman"/>
          <w:b/>
        </w:rPr>
      </w:pPr>
      <w:bookmarkStart w:id="1" w:name="_lggwu1ugilh" w:colFirst="0" w:colLast="0"/>
      <w:bookmarkEnd w:id="1"/>
      <w:r>
        <w:rPr>
          <w:rFonts w:ascii="Times New Roman" w:eastAsia="Times New Roman" w:hAnsi="Times New Roman" w:cs="Times New Roman"/>
          <w:i/>
          <w:color w:val="121212"/>
        </w:rPr>
        <w:t>Supplementary tables are compiled into a single file for ease of viewing</w:t>
      </w:r>
    </w:p>
    <w:p w14:paraId="466C7CAB" w14:textId="77777777" w:rsidR="00B25C54" w:rsidRDefault="00B25C54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4AF77999" w14:textId="677FB0A7" w:rsidR="00B25C54" w:rsidRDefault="000A4914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Table S1. Description of 13 </w:t>
      </w: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P. falciparum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drug resistance genes across successfully sequenced samples and included in this analysis and the drugs </w:t>
      </w:r>
      <w:r w:rsidR="00A81393">
        <w:rPr>
          <w:rFonts w:ascii="Times New Roman" w:eastAsia="Times New Roman" w:hAnsi="Times New Roman" w:cs="Times New Roman"/>
          <w:b/>
          <w:sz w:val="24"/>
          <w:szCs w:val="24"/>
        </w:rPr>
        <w:t xml:space="preserve">with which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they are associated</w:t>
      </w:r>
      <w:bookmarkStart w:id="2" w:name="_GoBack"/>
      <w:bookmarkEnd w:id="2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. </w:t>
      </w:r>
    </w:p>
    <w:p w14:paraId="1300B562" w14:textId="77777777" w:rsidR="00B25C54" w:rsidRDefault="000A4914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See uploaded file.</w:t>
      </w:r>
    </w:p>
    <w:p w14:paraId="1D3B1911" w14:textId="77777777" w:rsidR="00B25C54" w:rsidRDefault="00B25C54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7F3D57F2" w14:textId="77777777" w:rsidR="00B25C54" w:rsidRDefault="000A4914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Table S2. Sequencing coverage across successfully sequenced samples and cumulative prevalence of all mutations across 13 genes in Zambia. </w:t>
      </w:r>
      <w:r>
        <w:rPr>
          <w:rFonts w:ascii="Times New Roman" w:eastAsia="Times New Roman" w:hAnsi="Times New Roman" w:cs="Times New Roman"/>
          <w:sz w:val="24"/>
          <w:szCs w:val="24"/>
        </w:rPr>
        <w:t>n = number of samples successfully sequenced samples</w:t>
      </w:r>
    </w:p>
    <w:p w14:paraId="6F63D6A6" w14:textId="77777777" w:rsidR="00B25C54" w:rsidRDefault="000A4914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See uploaded file.</w:t>
      </w:r>
    </w:p>
    <w:p w14:paraId="642E822F" w14:textId="77777777" w:rsidR="00B25C54" w:rsidRDefault="00B25C54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674523DB" w14:textId="77777777" w:rsidR="00B25C54" w:rsidRDefault="000A4914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Table S3. Prevalence of all mutations across 13 genes per region in Zambia. </w:t>
      </w:r>
      <w:r>
        <w:rPr>
          <w:rFonts w:ascii="Times New Roman" w:eastAsia="Times New Roman" w:hAnsi="Times New Roman" w:cs="Times New Roman"/>
          <w:sz w:val="24"/>
          <w:szCs w:val="24"/>
        </w:rPr>
        <w:t>n = number of samples successfully sequenced samples</w:t>
      </w:r>
    </w:p>
    <w:p w14:paraId="627D8024" w14:textId="77777777" w:rsidR="00B25C54" w:rsidRDefault="000A4914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See uploaded file.</w:t>
      </w:r>
    </w:p>
    <w:p w14:paraId="03A9E163" w14:textId="77777777" w:rsidR="00B25C54" w:rsidRDefault="00B25C54">
      <w:pPr>
        <w:rPr>
          <w:rFonts w:ascii="Times New Roman" w:eastAsia="Times New Roman" w:hAnsi="Times New Roman" w:cs="Times New Roman"/>
          <w:sz w:val="24"/>
          <w:szCs w:val="24"/>
          <w:highlight w:val="white"/>
        </w:rPr>
      </w:pPr>
    </w:p>
    <w:p w14:paraId="2738538E" w14:textId="77777777" w:rsidR="00B25C54" w:rsidRDefault="00B25C54"/>
    <w:p w14:paraId="36EA3817" w14:textId="77777777" w:rsidR="00B25C54" w:rsidRDefault="00B25C54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sectPr w:rsidR="00B25C54">
      <w:pgSz w:w="12240" w:h="15840"/>
      <w:pgMar w:top="1440" w:right="1440" w:bottom="1440" w:left="1440" w:header="720" w:footer="720" w:gutter="0"/>
      <w:lnNumType w:countBy="1" w:restart="continuous"/>
      <w:pgNumType w:start="1"/>
      <w:cols w:space="72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cr w16du wp14">
  <w16cex:commentExtensible w16cex:durableId="23636729" w16cex:dateUtc="2024-07-29T02:23:00Z"/>
  <w16cex:commentExtensible w16cex:durableId="5469C29A" w16cex:dateUtc="2024-07-29T02:26:00Z"/>
  <w16cex:commentExtensible w16cex:durableId="504B18A7" w16cex:dateUtc="2024-07-29T02:26:00Z"/>
</w16cex:commentsExtensible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25C54"/>
    <w:rsid w:val="000A4914"/>
    <w:rsid w:val="002B3B12"/>
    <w:rsid w:val="00453BC9"/>
    <w:rsid w:val="009D6A8F"/>
    <w:rsid w:val="00A81393"/>
    <w:rsid w:val="00B25C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F4B120"/>
  <w15:docId w15:val="{E8BA0390-2A53-41FC-8031-9336EC2DC8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en-GB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character" w:styleId="LineNumber">
    <w:name w:val="line number"/>
    <w:basedOn w:val="DefaultParagraphFont"/>
    <w:uiPriority w:val="99"/>
    <w:semiHidden/>
    <w:unhideWhenUsed/>
    <w:rsid w:val="000A4914"/>
  </w:style>
  <w:style w:type="paragraph" w:styleId="Revision">
    <w:name w:val="Revision"/>
    <w:hidden/>
    <w:uiPriority w:val="99"/>
    <w:semiHidden/>
    <w:rsid w:val="00A81393"/>
    <w:pPr>
      <w:spacing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A8139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8139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8139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8139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81393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D6A8F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D6A8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microsoft.com/office/2018/08/relationships/commentsExtensible" Target="commentsExtensible.xml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629</Words>
  <Characters>3586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Brown University</Company>
  <LinksUpToDate>false</LinksUpToDate>
  <CharactersWithSpaces>4207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Fola, Abebe Almu</dc:creator>
  <cp:lastModifiedBy>Fola, Abebe Almu</cp:lastModifiedBy>
  <cp:revision>2</cp:revision>
  <dcterms:created xsi:type="dcterms:W3CDTF">2024-08-03T22:51:00Z</dcterms:created>
  <dcterms:modified xsi:type="dcterms:W3CDTF">2024-08-03T22:51:00Z</dcterms:modified>
</cp:coreProperties>
</file>