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6ACFB" w14:textId="77777777" w:rsidR="008F2A57" w:rsidRPr="0008789C" w:rsidRDefault="008F2A57" w:rsidP="008F2A57">
      <w:pPr>
        <w:spacing w:line="480" w:lineRule="auto"/>
        <w:jc w:val="center"/>
        <w:rPr>
          <w:b/>
          <w:bCs/>
          <w:sz w:val="24"/>
          <w:szCs w:val="24"/>
          <w:lang w:val="en-US"/>
        </w:rPr>
      </w:pPr>
      <w:r w:rsidRPr="00545662">
        <w:rPr>
          <w:b/>
          <w:sz w:val="24"/>
          <w:szCs w:val="24"/>
          <w:lang w:val="en-US"/>
        </w:rPr>
        <w:t xml:space="preserve">Valorization of Red </w:t>
      </w:r>
      <w:r>
        <w:rPr>
          <w:b/>
          <w:sz w:val="24"/>
          <w:szCs w:val="24"/>
          <w:lang w:val="en-US"/>
        </w:rPr>
        <w:t>Pitahaya</w:t>
      </w:r>
      <w:r w:rsidRPr="00545662">
        <w:rPr>
          <w:b/>
          <w:sz w:val="24"/>
          <w:szCs w:val="24"/>
          <w:lang w:val="en-US"/>
        </w:rPr>
        <w:t xml:space="preserve"> (</w:t>
      </w:r>
      <w:r w:rsidRPr="00545662">
        <w:rPr>
          <w:b/>
          <w:i/>
          <w:iCs/>
          <w:sz w:val="24"/>
          <w:szCs w:val="24"/>
          <w:lang w:val="en-US"/>
        </w:rPr>
        <w:t xml:space="preserve">Hylocereus </w:t>
      </w:r>
      <w:r w:rsidRPr="00545662">
        <w:rPr>
          <w:b/>
          <w:sz w:val="24"/>
          <w:szCs w:val="24"/>
          <w:lang w:val="en-US"/>
        </w:rPr>
        <w:t>sp</w:t>
      </w:r>
      <w:r w:rsidRPr="00545662">
        <w:rPr>
          <w:b/>
          <w:i/>
          <w:iCs/>
          <w:sz w:val="24"/>
          <w:szCs w:val="24"/>
          <w:lang w:val="en-US"/>
        </w:rPr>
        <w:t>.</w:t>
      </w:r>
      <w:r w:rsidRPr="00545662">
        <w:rPr>
          <w:b/>
          <w:sz w:val="24"/>
          <w:szCs w:val="24"/>
          <w:lang w:val="en-US"/>
        </w:rPr>
        <w:t>) peel through a Multi-Product Cascade Biorefinery Approach towards Bioactive Food Packaging Films</w:t>
      </w:r>
    </w:p>
    <w:p w14:paraId="4FC725C0" w14:textId="77777777" w:rsidR="008F2A57" w:rsidRPr="00693BC8" w:rsidRDefault="008F2A57" w:rsidP="008F2A57">
      <w:pPr>
        <w:spacing w:line="480" w:lineRule="auto"/>
        <w:jc w:val="center"/>
      </w:pPr>
      <w:r w:rsidRPr="008823F9">
        <w:t>Laura Arroyo Esquivel</w:t>
      </w:r>
      <w:r w:rsidRPr="008823F9">
        <w:rPr>
          <w:vertAlign w:val="superscript"/>
        </w:rPr>
        <w:t>1</w:t>
      </w:r>
      <w:r w:rsidRPr="006661C0">
        <w:t>*</w:t>
      </w:r>
      <w:r>
        <w:t xml:space="preserve">, </w:t>
      </w:r>
      <w:r w:rsidRPr="008823F9">
        <w:t>Esther Rincón</w:t>
      </w:r>
      <w:r w:rsidRPr="008823F9">
        <w:rPr>
          <w:vertAlign w:val="superscript"/>
        </w:rPr>
        <w:t>2</w:t>
      </w:r>
      <w:r w:rsidRPr="00FA04EB">
        <w:t>, Víctor</w:t>
      </w:r>
      <w:r>
        <w:t xml:space="preserve"> Jiménez</w:t>
      </w:r>
      <w:r>
        <w:rPr>
          <w:vertAlign w:val="superscript"/>
        </w:rPr>
        <w:t>3</w:t>
      </w:r>
      <w:r w:rsidRPr="00FA04EB">
        <w:t>, Fabian Vásquez</w:t>
      </w:r>
      <w:r>
        <w:rPr>
          <w:vertAlign w:val="superscript"/>
        </w:rPr>
        <w:t>4</w:t>
      </w:r>
      <w:r>
        <w:t>,</w:t>
      </w:r>
      <w:r w:rsidRPr="004866C1">
        <w:t xml:space="preserve"> </w:t>
      </w:r>
      <w:r w:rsidRPr="00FA04EB">
        <w:t>Patricia Esquive</w:t>
      </w:r>
      <w:r w:rsidRPr="000D25F7">
        <w:rPr>
          <w:vertAlign w:val="superscript"/>
        </w:rPr>
        <w:t>l</w:t>
      </w:r>
      <w:r>
        <w:rPr>
          <w:vertAlign w:val="superscript"/>
        </w:rPr>
        <w:t>,5</w:t>
      </w:r>
      <w:r>
        <w:t>, Eduardo Espinosa</w:t>
      </w:r>
      <w:r w:rsidRPr="00CD2BD3">
        <w:rPr>
          <w:vertAlign w:val="superscript"/>
        </w:rPr>
        <w:t>2</w:t>
      </w:r>
      <w:r>
        <w:t>, Alejandro Rodríguez</w:t>
      </w:r>
      <w:r w:rsidRPr="00CD2BD3">
        <w:rPr>
          <w:vertAlign w:val="superscript"/>
        </w:rPr>
        <w:t>2</w:t>
      </w:r>
    </w:p>
    <w:p w14:paraId="3251FAD6" w14:textId="4284F5F7" w:rsidR="00E33826" w:rsidRDefault="008F2A57" w:rsidP="002869E1">
      <w:pPr>
        <w:jc w:val="center"/>
        <w:rPr>
          <w:b/>
          <w:bCs/>
        </w:rPr>
      </w:pPr>
      <w:r w:rsidRPr="002869E1">
        <w:rPr>
          <w:b/>
          <w:bCs/>
        </w:rPr>
        <w:t xml:space="preserve">SUPPLEMENTARY </w:t>
      </w:r>
      <w:r w:rsidR="002869E1" w:rsidRPr="002869E1">
        <w:rPr>
          <w:b/>
          <w:bCs/>
        </w:rPr>
        <w:t>MATERIAL</w:t>
      </w:r>
    </w:p>
    <w:p w14:paraId="43D0A263" w14:textId="77777777" w:rsidR="00431156" w:rsidRDefault="00431156" w:rsidP="002869E1">
      <w:pPr>
        <w:jc w:val="center"/>
        <w:rPr>
          <w:b/>
          <w:bCs/>
        </w:rPr>
      </w:pPr>
    </w:p>
    <w:p w14:paraId="364122A1" w14:textId="5288C031" w:rsidR="00431156" w:rsidRDefault="002E35FC" w:rsidP="002869E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9FC329F" wp14:editId="715D5C7F">
            <wp:extent cx="3607563" cy="2896481"/>
            <wp:effectExtent l="0" t="0" r="0" b="0"/>
            <wp:docPr id="964713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11" cy="289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204B7" w14:textId="44E12FB6" w:rsidR="00AD517B" w:rsidRPr="001B370A" w:rsidRDefault="007818F8" w:rsidP="0008168D">
      <w:pPr>
        <w:jc w:val="center"/>
        <w:rPr>
          <w:b/>
          <w:bCs/>
          <w:color w:val="0F9ED5" w:themeColor="accent4"/>
          <w:sz w:val="24"/>
          <w:szCs w:val="24"/>
          <w:lang w:val="en-US"/>
        </w:rPr>
      </w:pPr>
      <w:r w:rsidRPr="00E57E05">
        <w:rPr>
          <w:b/>
          <w:bCs/>
          <w:lang w:val="en-US"/>
        </w:rPr>
        <w:t xml:space="preserve">Figure S1 </w:t>
      </w:r>
      <w:r w:rsidRPr="00E57E05">
        <w:rPr>
          <w:lang w:val="en-US"/>
        </w:rPr>
        <w:t xml:space="preserve">Density of </w:t>
      </w:r>
      <w:r w:rsidR="00E57E05" w:rsidRPr="00E57E05">
        <w:rPr>
          <w:lang w:val="en-US"/>
        </w:rPr>
        <w:t>pe</w:t>
      </w:r>
      <w:r w:rsidR="00E57E05">
        <w:rPr>
          <w:lang w:val="en-US"/>
        </w:rPr>
        <w:t xml:space="preserve">ctin films reinforced with cellulose nanofibers. </w:t>
      </w:r>
    </w:p>
    <w:p w14:paraId="00C5B95E" w14:textId="260BA599" w:rsidR="00F3197D" w:rsidRPr="001B370A" w:rsidRDefault="00F3197D" w:rsidP="002869E1">
      <w:pPr>
        <w:jc w:val="center"/>
        <w:rPr>
          <w:b/>
          <w:bCs/>
          <w:lang w:val="en-US"/>
        </w:rPr>
      </w:pPr>
    </w:p>
    <w:p w14:paraId="38D09A81" w14:textId="35C4092D" w:rsidR="00567EA2" w:rsidRDefault="00567EA2" w:rsidP="002869E1">
      <w:pPr>
        <w:jc w:val="center"/>
        <w:rPr>
          <w:b/>
          <w:bCs/>
        </w:rPr>
      </w:pPr>
      <w:r>
        <w:rPr>
          <w:b/>
          <w:bCs/>
          <w:noProof/>
          <w:color w:val="FF0000"/>
          <w:lang w:val="en-US"/>
        </w:rPr>
        <w:drawing>
          <wp:inline distT="0" distB="0" distL="0" distR="0" wp14:anchorId="3CA0D3AC" wp14:editId="00E53C8A">
            <wp:extent cx="4273550" cy="5810250"/>
            <wp:effectExtent l="0" t="0" r="0" b="0"/>
            <wp:docPr id="1075297115" name="Imagen 3" descr="Una captura de pantalla de un celular con texto e imágene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97115" name="Imagen 3" descr="Una captura de pantalla de un celular con texto e imágene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581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24463" w14:textId="497266DE" w:rsidR="008939DA" w:rsidRPr="008823F9" w:rsidRDefault="008939DA" w:rsidP="008939DA">
      <w:pPr>
        <w:jc w:val="both"/>
        <w:rPr>
          <w:b/>
          <w:bCs/>
          <w:lang w:val="en-US"/>
        </w:rPr>
      </w:pPr>
      <w:r w:rsidRPr="0026209A">
        <w:rPr>
          <w:b/>
          <w:lang w:val="en-US"/>
        </w:rPr>
        <w:t xml:space="preserve">Figure </w:t>
      </w:r>
      <w:r w:rsidR="00DC544E">
        <w:rPr>
          <w:b/>
          <w:lang w:val="en-US"/>
        </w:rPr>
        <w:t>S</w:t>
      </w:r>
      <w:r w:rsidR="0008168D">
        <w:rPr>
          <w:b/>
          <w:lang w:val="en-US"/>
        </w:rPr>
        <w:t>2</w:t>
      </w:r>
      <w:r w:rsidRPr="008823F9">
        <w:rPr>
          <w:b/>
          <w:lang w:val="en-US"/>
        </w:rPr>
        <w:t xml:space="preserve"> </w:t>
      </w:r>
      <w:r w:rsidRPr="008823F9">
        <w:rPr>
          <w:lang w:val="en-US"/>
        </w:rPr>
        <w:t>SEM micrographs</w:t>
      </w:r>
      <w:r w:rsidRPr="0026209A">
        <w:rPr>
          <w:lang w:val="en-US"/>
        </w:rPr>
        <w:t xml:space="preserve"> spectra from betalains rich-extract-enriched films. </w:t>
      </w:r>
      <w:r w:rsidRPr="008823F9">
        <w:rPr>
          <w:lang w:val="en-US"/>
        </w:rPr>
        <w:t xml:space="preserve">Transversal images. A. </w:t>
      </w:r>
      <w:r w:rsidRPr="0026209A">
        <w:rPr>
          <w:lang w:val="en-US"/>
        </w:rPr>
        <w:t>45%CNF. B. 5%Bet C. 10%Bet. D. 15%Bet E. 20%Bet F. 30%Bet G. 40%Bet H. 50% Bet</w:t>
      </w:r>
      <w:r w:rsidRPr="0026209A">
        <w:rPr>
          <w:b/>
          <w:lang w:val="en-US"/>
        </w:rPr>
        <w:t xml:space="preserve"> </w:t>
      </w:r>
    </w:p>
    <w:p w14:paraId="40065006" w14:textId="77777777" w:rsidR="008939DA" w:rsidRPr="00220FED" w:rsidRDefault="008939DA" w:rsidP="008939DA">
      <w:pPr>
        <w:jc w:val="both"/>
        <w:rPr>
          <w:lang w:val="en-US"/>
        </w:rPr>
      </w:pPr>
    </w:p>
    <w:p w14:paraId="20A97D45" w14:textId="77777777" w:rsidR="0008168D" w:rsidRPr="00E57E05" w:rsidRDefault="0008168D" w:rsidP="0008168D">
      <w:pPr>
        <w:jc w:val="center"/>
        <w:rPr>
          <w:lang w:val="en-US"/>
        </w:rPr>
      </w:pPr>
    </w:p>
    <w:p w14:paraId="21378514" w14:textId="77777777" w:rsidR="0008168D" w:rsidRDefault="0008168D" w:rsidP="0008168D">
      <w:pPr>
        <w:jc w:val="center"/>
      </w:pPr>
      <w:r>
        <w:object w:dxaOrig="7295" w:dyaOrig="5570" w14:anchorId="2EFC50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43.65pt;height:264.6pt" o:ole="">
            <v:imagedata r:id="rId6" o:title=""/>
          </v:shape>
          <o:OLEObject Type="Embed" ProgID="Origin95.Graph" ShapeID="_x0000_i1027" DrawAspect="Content" ObjectID="_1784269515" r:id="rId7"/>
        </w:object>
      </w:r>
    </w:p>
    <w:p w14:paraId="69F90EE7" w14:textId="2AFD1098" w:rsidR="0008168D" w:rsidRPr="009E3EA5" w:rsidRDefault="0008168D" w:rsidP="0008168D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Figure S</w:t>
      </w:r>
      <w:r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 </w:t>
      </w:r>
      <w:r w:rsidRPr="00FF0A6D">
        <w:rPr>
          <w:lang w:val="en-US"/>
        </w:rPr>
        <w:t xml:space="preserve">FTIR spectra from </w:t>
      </w:r>
      <w:proofErr w:type="spellStart"/>
      <w:r w:rsidRPr="00FF0A6D">
        <w:rPr>
          <w:lang w:val="en-US"/>
        </w:rPr>
        <w:t>betalains</w:t>
      </w:r>
      <w:proofErr w:type="spellEnd"/>
      <w:r w:rsidRPr="00FF0A6D">
        <w:rPr>
          <w:lang w:val="en-US"/>
        </w:rPr>
        <w:t xml:space="preserve"> rich-extract-enriched films.</w:t>
      </w:r>
    </w:p>
    <w:p w14:paraId="12BDAE6E" w14:textId="77777777" w:rsidR="0008168D" w:rsidRPr="001B370A" w:rsidRDefault="0008168D" w:rsidP="0008168D">
      <w:pPr>
        <w:jc w:val="both"/>
        <w:rPr>
          <w:b/>
          <w:bCs/>
          <w:color w:val="0F9ED5" w:themeColor="accent4"/>
          <w:sz w:val="24"/>
          <w:szCs w:val="24"/>
          <w:lang w:val="en-US"/>
        </w:rPr>
      </w:pPr>
    </w:p>
    <w:p w14:paraId="1880F34B" w14:textId="77777777" w:rsidR="008939DA" w:rsidRPr="008939DA" w:rsidRDefault="008939DA" w:rsidP="002869E1">
      <w:pPr>
        <w:jc w:val="center"/>
        <w:rPr>
          <w:b/>
          <w:bCs/>
          <w:lang w:val="en-US"/>
        </w:rPr>
      </w:pPr>
    </w:p>
    <w:sectPr w:rsidR="008939DA" w:rsidRPr="008939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pranq eco sans">
    <w:charset w:val="00"/>
    <w:family w:val="swiss"/>
    <w:pitch w:val="variable"/>
    <w:sig w:usb0="800000AF" w:usb1="1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EC"/>
    <w:rsid w:val="0008168D"/>
    <w:rsid w:val="000B0FAD"/>
    <w:rsid w:val="001032EC"/>
    <w:rsid w:val="001B370A"/>
    <w:rsid w:val="002869E1"/>
    <w:rsid w:val="002E35FC"/>
    <w:rsid w:val="003321A0"/>
    <w:rsid w:val="00342728"/>
    <w:rsid w:val="00431156"/>
    <w:rsid w:val="00491FB8"/>
    <w:rsid w:val="004A5840"/>
    <w:rsid w:val="00567EA2"/>
    <w:rsid w:val="00631DDF"/>
    <w:rsid w:val="0064186A"/>
    <w:rsid w:val="007818F8"/>
    <w:rsid w:val="007960D0"/>
    <w:rsid w:val="007B5E69"/>
    <w:rsid w:val="008939DA"/>
    <w:rsid w:val="008F2A57"/>
    <w:rsid w:val="00915A34"/>
    <w:rsid w:val="0094082E"/>
    <w:rsid w:val="00A928F5"/>
    <w:rsid w:val="00AA2D2A"/>
    <w:rsid w:val="00AD517B"/>
    <w:rsid w:val="00BC2266"/>
    <w:rsid w:val="00C626AD"/>
    <w:rsid w:val="00DC544E"/>
    <w:rsid w:val="00E33826"/>
    <w:rsid w:val="00E57E05"/>
    <w:rsid w:val="00F3197D"/>
    <w:rsid w:val="00F448BB"/>
    <w:rsid w:val="00FE40CE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BF3E6"/>
  <w15:chartTrackingRefBased/>
  <w15:docId w15:val="{3996DBC9-33B7-40F1-BAFF-ECB37D67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pranq eco sans" w:eastAsiaTheme="minorHAnsi" w:hAnsi="Spranq eco sans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A57"/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103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3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32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32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32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32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32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32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32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3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3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32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32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32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32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32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32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32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3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3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32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32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32EC"/>
    <w:pPr>
      <w:spacing w:before="160"/>
      <w:jc w:val="center"/>
    </w:pPr>
    <w:rPr>
      <w:rFonts w:ascii="Spranq eco sans" w:hAnsi="Spranq eco sans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32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32EC"/>
    <w:pPr>
      <w:ind w:left="720"/>
      <w:contextualSpacing/>
    </w:pPr>
    <w:rPr>
      <w:rFonts w:ascii="Spranq eco sans" w:hAnsi="Spranq eco sans" w:cstheme="minorBidi"/>
    </w:rPr>
  </w:style>
  <w:style w:type="character" w:styleId="nfasisintenso">
    <w:name w:val="Intense Emphasis"/>
    <w:basedOn w:val="Fuentedeprrafopredeter"/>
    <w:uiPriority w:val="21"/>
    <w:qFormat/>
    <w:rsid w:val="001032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3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Spranq eco sans" w:hAnsi="Spranq eco sans" w:cstheme="minorBidi"/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32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32EC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D51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AD51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AD517B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37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37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Rincón Rubio</dc:creator>
  <cp:keywords/>
  <dc:description/>
  <cp:lastModifiedBy>Laura Arroyo</cp:lastModifiedBy>
  <cp:revision>2</cp:revision>
  <dcterms:created xsi:type="dcterms:W3CDTF">2024-08-04T15:31:00Z</dcterms:created>
  <dcterms:modified xsi:type="dcterms:W3CDTF">2024-08-04T15:31:00Z</dcterms:modified>
</cp:coreProperties>
</file>