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1191B1" w14:textId="77777777" w:rsidR="00826374" w:rsidRDefault="00826374" w:rsidP="0082637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510EE7FA" w14:textId="77777777" w:rsidR="00826374" w:rsidRPr="00466EAA" w:rsidRDefault="00826374" w:rsidP="0082637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</w:rPr>
      </w:pPr>
      <w:r w:rsidRPr="0057386A">
        <w:rPr>
          <w:noProof/>
        </w:rPr>
        <w:drawing>
          <wp:inline distT="0" distB="0" distL="0" distR="0" wp14:anchorId="70C8485E" wp14:editId="4E8D38BB">
            <wp:extent cx="5731510" cy="7409815"/>
            <wp:effectExtent l="0" t="0" r="254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40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E62FE5" w14:textId="77777777" w:rsidR="00826374" w:rsidRPr="00466EAA" w:rsidRDefault="00826374" w:rsidP="00826374">
      <w:pPr>
        <w:pStyle w:val="NoSpacing"/>
        <w:rPr>
          <w:rFonts w:asciiTheme="minorHAnsi" w:hAnsiTheme="minorHAnsi" w:cstheme="minorHAnsi"/>
          <w:sz w:val="22"/>
          <w:szCs w:val="22"/>
        </w:rPr>
      </w:pPr>
      <w:r w:rsidRPr="00466EAA">
        <w:rPr>
          <w:rFonts w:asciiTheme="minorHAnsi" w:hAnsiTheme="minorHAnsi" w:cstheme="minorHAnsi"/>
          <w:b/>
          <w:bCs/>
          <w:sz w:val="22"/>
          <w:szCs w:val="22"/>
        </w:rPr>
        <w:t>Table 1.</w:t>
      </w:r>
      <w:r w:rsidRPr="00466EAA">
        <w:rPr>
          <w:rFonts w:asciiTheme="minorHAnsi" w:hAnsiTheme="minorHAnsi" w:cstheme="minorHAnsi"/>
          <w:sz w:val="22"/>
          <w:szCs w:val="22"/>
        </w:rPr>
        <w:t xml:space="preserve"> Recurrent variants found in young, middle-aged or older donors displayed together with the respective mean VAF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485B01">
        <w:rPr>
          <w:rFonts w:asciiTheme="minorHAnsi" w:hAnsiTheme="minorHAnsi" w:cstheme="minorHAnsi"/>
          <w:sz w:val="22"/>
          <w:szCs w:val="22"/>
        </w:rPr>
        <w:t xml:space="preserve">of </w:t>
      </w:r>
      <w:r>
        <w:rPr>
          <w:rFonts w:asciiTheme="minorHAnsi" w:hAnsiTheme="minorHAnsi" w:cstheme="minorHAnsi"/>
          <w:sz w:val="22"/>
          <w:szCs w:val="22"/>
        </w:rPr>
        <w:t xml:space="preserve">only </w:t>
      </w:r>
      <w:r w:rsidRPr="00485B01">
        <w:rPr>
          <w:rFonts w:asciiTheme="minorHAnsi" w:hAnsiTheme="minorHAnsi" w:cstheme="minorHAnsi"/>
          <w:sz w:val="22"/>
          <w:szCs w:val="22"/>
        </w:rPr>
        <w:t xml:space="preserve">repaired </w:t>
      </w:r>
      <w:r>
        <w:rPr>
          <w:rFonts w:asciiTheme="minorHAnsi" w:hAnsiTheme="minorHAnsi" w:cstheme="minorHAnsi"/>
          <w:sz w:val="22"/>
          <w:szCs w:val="22"/>
        </w:rPr>
        <w:t>or both repaired and</w:t>
      </w:r>
      <w:r w:rsidRPr="00485B01">
        <w:rPr>
          <w:rFonts w:asciiTheme="minorHAnsi" w:hAnsiTheme="minorHAnsi" w:cstheme="minorHAnsi"/>
          <w:sz w:val="22"/>
          <w:szCs w:val="22"/>
        </w:rPr>
        <w:t xml:space="preserve"> unrepaired libraries </w:t>
      </w:r>
      <w:r>
        <w:rPr>
          <w:rFonts w:asciiTheme="minorHAnsi" w:hAnsiTheme="minorHAnsi" w:cstheme="minorHAnsi"/>
          <w:sz w:val="22"/>
          <w:szCs w:val="22"/>
        </w:rPr>
        <w:t>if present</w:t>
      </w:r>
      <w:r w:rsidRPr="00466EAA">
        <w:rPr>
          <w:rFonts w:asciiTheme="minorHAnsi" w:hAnsiTheme="minorHAnsi" w:cstheme="minorHAnsi"/>
          <w:sz w:val="22"/>
          <w:szCs w:val="22"/>
        </w:rPr>
        <w:t>, the number of total observations in different donors (</w:t>
      </w:r>
      <w:r>
        <w:rPr>
          <w:rFonts w:asciiTheme="minorHAnsi" w:hAnsiTheme="minorHAnsi" w:cstheme="minorHAnsi"/>
          <w:sz w:val="22"/>
          <w:szCs w:val="22"/>
        </w:rPr>
        <w:t xml:space="preserve">both </w:t>
      </w:r>
      <w:r w:rsidRPr="00466EAA">
        <w:rPr>
          <w:rFonts w:asciiTheme="minorHAnsi" w:hAnsiTheme="minorHAnsi" w:cstheme="minorHAnsi"/>
          <w:sz w:val="22"/>
          <w:szCs w:val="22"/>
        </w:rPr>
        <w:t xml:space="preserve">repaired and unrepaired libraries) classified </w:t>
      </w:r>
      <w:r w:rsidRPr="00466EAA">
        <w:rPr>
          <w:rFonts w:asciiTheme="minorHAnsi" w:hAnsiTheme="minorHAnsi" w:cstheme="minorHAnsi"/>
          <w:sz w:val="22"/>
          <w:szCs w:val="22"/>
        </w:rPr>
        <w:lastRenderedPageBreak/>
        <w:t>into Inter-domain (ID), Extracellular domain I-IV (EC I-IV), juxta</w:t>
      </w:r>
      <w:r>
        <w:rPr>
          <w:rFonts w:asciiTheme="minorHAnsi" w:hAnsiTheme="minorHAnsi" w:cstheme="minorHAnsi"/>
          <w:sz w:val="22"/>
          <w:szCs w:val="22"/>
        </w:rPr>
        <w:t>-</w:t>
      </w:r>
      <w:r w:rsidRPr="00466EAA">
        <w:rPr>
          <w:rFonts w:asciiTheme="minorHAnsi" w:hAnsiTheme="minorHAnsi" w:cstheme="minorHAnsi"/>
          <w:sz w:val="22"/>
          <w:szCs w:val="22"/>
        </w:rPr>
        <w:t xml:space="preserve">membrane domain (JM), Protein kinase domain (PKD), and C-terminal tail (C-T). </w:t>
      </w:r>
    </w:p>
    <w:p w14:paraId="6D568F61" w14:textId="77777777" w:rsidR="009B39BA" w:rsidRDefault="009B39BA"/>
    <w:sectPr w:rsidR="009B39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374"/>
    <w:rsid w:val="00826374"/>
    <w:rsid w:val="009B39BA"/>
    <w:rsid w:val="00C92284"/>
    <w:rsid w:val="00CE3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48ACCD"/>
  <w15:chartTrackingRefBased/>
  <w15:docId w15:val="{401B3B33-A9AB-4F79-8C21-AE2C70476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26374"/>
    <w:pPr>
      <w:spacing w:after="120" w:line="276" w:lineRule="auto"/>
    </w:pPr>
    <w:rPr>
      <w:rFonts w:asciiTheme="majorHAnsi" w:eastAsia="Arial" w:hAnsiTheme="majorHAnsi" w:cstheme="majorHAns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6374"/>
    <w:pPr>
      <w:keepNext/>
      <w:keepLines/>
      <w:spacing w:before="360" w:after="80" w:line="278" w:lineRule="auto"/>
      <w:outlineLvl w:val="0"/>
    </w:pPr>
    <w:rPr>
      <w:rFonts w:eastAsiaTheme="majorEastAsia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6374"/>
    <w:pPr>
      <w:keepNext/>
      <w:keepLines/>
      <w:spacing w:before="160" w:after="80" w:line="278" w:lineRule="auto"/>
      <w:outlineLvl w:val="1"/>
    </w:pPr>
    <w:rPr>
      <w:rFonts w:eastAsiaTheme="majorEastAsia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637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637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637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6374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6374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6374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6374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63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63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63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63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63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63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63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63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63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6374"/>
    <w:pPr>
      <w:spacing w:after="80" w:line="240" w:lineRule="auto"/>
      <w:contextualSpacing/>
    </w:pPr>
    <w:rPr>
      <w:rFonts w:eastAsiaTheme="majorEastAsia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263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637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263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637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263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637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263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63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63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6374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basedOn w:val="Normal"/>
    <w:uiPriority w:val="1"/>
    <w:qFormat/>
    <w:rsid w:val="00826374"/>
    <w:pPr>
      <w:spacing w:after="0" w:line="240" w:lineRule="auto"/>
    </w:pPr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</Words>
  <Characters>380</Characters>
  <Application>Microsoft Office Word</Application>
  <DocSecurity>0</DocSecurity>
  <Lines>3</Lines>
  <Paragraphs>1</Paragraphs>
  <ScaleCrop>false</ScaleCrop>
  <Company>SpringerNature</Company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2024-09-06T07:14:00Z</dcterms:created>
  <dcterms:modified xsi:type="dcterms:W3CDTF">2024-09-06T07:15:00Z</dcterms:modified>
</cp:coreProperties>
</file>