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F5C00" w14:textId="56E3FC19" w:rsidR="00E04902" w:rsidRPr="0038361E" w:rsidRDefault="0081166F" w:rsidP="00E04902">
      <w:pPr>
        <w:spacing w:line="480" w:lineRule="auto"/>
        <w:rPr>
          <w:lang w:val="en-US"/>
        </w:rPr>
      </w:pPr>
      <w:r>
        <w:rPr>
          <w:lang w:val="en-US"/>
        </w:rPr>
        <w:t xml:space="preserve">Supplemental </w:t>
      </w:r>
      <w:r w:rsidR="008305F1">
        <w:rPr>
          <w:lang w:val="en-US"/>
        </w:rPr>
        <w:t>m</w:t>
      </w:r>
      <w:r>
        <w:rPr>
          <w:lang w:val="en-US"/>
        </w:rPr>
        <w:t>aterial</w:t>
      </w:r>
      <w:r w:rsidR="00574E60">
        <w:rPr>
          <w:lang w:val="en-US"/>
        </w:rPr>
        <w:t xml:space="preserve"> S1</w:t>
      </w:r>
      <w:r w:rsidR="00E04902" w:rsidRPr="0038361E">
        <w:rPr>
          <w:lang w:val="en-US"/>
        </w:rPr>
        <w:t>. General characteristics of patients</w:t>
      </w:r>
      <w:r w:rsidR="00E04902">
        <w:rPr>
          <w:lang w:val="en-US"/>
        </w:rPr>
        <w:t xml:space="preserve"> with </w:t>
      </w:r>
      <w:r w:rsidR="0020158F" w:rsidRPr="00E22F5C">
        <w:rPr>
          <w:lang w:val="en-US"/>
        </w:rPr>
        <w:t>pediatric inflammatory multisystem syndrome temporally associated with severe acute respiratory syndrome coronavirus-2</w:t>
      </w:r>
      <w:r w:rsidR="0020158F">
        <w:rPr>
          <w:lang w:val="en-US"/>
        </w:rPr>
        <w:t xml:space="preserve"> (</w:t>
      </w:r>
      <w:r w:rsidR="00E04902">
        <w:rPr>
          <w:lang w:val="en-US"/>
        </w:rPr>
        <w:t>PIMS-TS</w:t>
      </w:r>
      <w:r w:rsidR="0020158F">
        <w:rPr>
          <w:lang w:val="en-US"/>
        </w:rPr>
        <w:t>)</w:t>
      </w:r>
      <w:r w:rsidR="00E04902" w:rsidRPr="0038361E">
        <w:rPr>
          <w:lang w:val="en-US"/>
        </w:rPr>
        <w:t>, details on organ dysfunction and applied therapies.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1"/>
        <w:gridCol w:w="4911"/>
        <w:gridCol w:w="1726"/>
        <w:gridCol w:w="1902"/>
      </w:tblGrid>
      <w:tr w:rsidR="00E04902" w:rsidRPr="0038361E" w14:paraId="070B25BE" w14:textId="77777777" w:rsidTr="00C64A09">
        <w:tc>
          <w:tcPr>
            <w:tcW w:w="5382" w:type="dxa"/>
            <w:gridSpan w:val="2"/>
          </w:tcPr>
          <w:p w14:paraId="1F191E47" w14:textId="555E5ED4" w:rsidR="00E04902" w:rsidRPr="0038361E" w:rsidRDefault="00E04902" w:rsidP="00C64A09">
            <w:pPr>
              <w:spacing w:line="480" w:lineRule="auto"/>
              <w:rPr>
                <w:b/>
                <w:bCs/>
                <w:color w:val="000000"/>
                <w:lang w:val="en-US"/>
              </w:rPr>
            </w:pPr>
            <w:r w:rsidRPr="0038361E">
              <w:rPr>
                <w:b/>
                <w:bCs/>
                <w:color w:val="000000"/>
                <w:lang w:val="en-US"/>
              </w:rPr>
              <w:t>Characteristic</w:t>
            </w:r>
          </w:p>
        </w:tc>
        <w:tc>
          <w:tcPr>
            <w:tcW w:w="1726" w:type="dxa"/>
          </w:tcPr>
          <w:p w14:paraId="21AB5F10" w14:textId="77777777" w:rsidR="00E04902" w:rsidRPr="0038361E" w:rsidRDefault="00E04902" w:rsidP="00C64A09">
            <w:pPr>
              <w:spacing w:line="480" w:lineRule="auto"/>
              <w:rPr>
                <w:b/>
                <w:bCs/>
                <w:lang w:val="en-US"/>
              </w:rPr>
            </w:pPr>
            <w:r w:rsidRPr="0038361E">
              <w:rPr>
                <w:b/>
                <w:bCs/>
                <w:lang w:val="en-US"/>
              </w:rPr>
              <w:t>n (percentage)</w:t>
            </w:r>
          </w:p>
        </w:tc>
        <w:tc>
          <w:tcPr>
            <w:tcW w:w="1902" w:type="dxa"/>
          </w:tcPr>
          <w:p w14:paraId="466AB76A" w14:textId="77777777" w:rsidR="00E04902" w:rsidRPr="0038361E" w:rsidRDefault="00E04902" w:rsidP="00C64A09">
            <w:pPr>
              <w:spacing w:line="480" w:lineRule="auto"/>
              <w:rPr>
                <w:b/>
                <w:bCs/>
                <w:lang w:val="en-US"/>
              </w:rPr>
            </w:pPr>
            <w:r w:rsidRPr="0038361E">
              <w:rPr>
                <w:b/>
                <w:bCs/>
                <w:lang w:val="en-US"/>
              </w:rPr>
              <w:t>median (IQR)</w:t>
            </w:r>
          </w:p>
        </w:tc>
      </w:tr>
      <w:tr w:rsidR="00E04902" w:rsidRPr="0038361E" w14:paraId="73438272" w14:textId="77777777" w:rsidTr="00C64A09">
        <w:tc>
          <w:tcPr>
            <w:tcW w:w="9010" w:type="dxa"/>
            <w:gridSpan w:val="4"/>
          </w:tcPr>
          <w:p w14:paraId="51B3A165" w14:textId="77777777" w:rsidR="00E04902" w:rsidRPr="0038361E" w:rsidRDefault="00E04902" w:rsidP="00C64A09">
            <w:pPr>
              <w:spacing w:line="480" w:lineRule="auto"/>
              <w:rPr>
                <w:b/>
                <w:bCs/>
                <w:lang w:val="en-US"/>
              </w:rPr>
            </w:pPr>
            <w:r w:rsidRPr="0038361E">
              <w:rPr>
                <w:u w:val="single"/>
                <w:lang w:val="en-US"/>
              </w:rPr>
              <w:t>General characteristics</w:t>
            </w:r>
          </w:p>
        </w:tc>
      </w:tr>
      <w:tr w:rsidR="00E04902" w:rsidRPr="0038361E" w14:paraId="185DA567" w14:textId="77777777" w:rsidTr="00C64A09">
        <w:tc>
          <w:tcPr>
            <w:tcW w:w="5382" w:type="dxa"/>
            <w:gridSpan w:val="2"/>
          </w:tcPr>
          <w:p w14:paraId="7FF038A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Age in years</w:t>
            </w:r>
          </w:p>
        </w:tc>
        <w:tc>
          <w:tcPr>
            <w:tcW w:w="1726" w:type="dxa"/>
          </w:tcPr>
          <w:p w14:paraId="3DBB99B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6105035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11 (9-11.5)</w:t>
            </w:r>
          </w:p>
        </w:tc>
      </w:tr>
      <w:tr w:rsidR="00E04902" w:rsidRPr="0038361E" w14:paraId="604A99AF" w14:textId="77777777" w:rsidTr="00C64A09">
        <w:tc>
          <w:tcPr>
            <w:tcW w:w="7108" w:type="dxa"/>
            <w:gridSpan w:val="3"/>
          </w:tcPr>
          <w:p w14:paraId="5B9F2BD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Gender</w:t>
            </w:r>
          </w:p>
        </w:tc>
        <w:tc>
          <w:tcPr>
            <w:tcW w:w="1902" w:type="dxa"/>
          </w:tcPr>
          <w:p w14:paraId="0462E07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838A195" w14:textId="77777777" w:rsidTr="00C64A09">
        <w:tc>
          <w:tcPr>
            <w:tcW w:w="471" w:type="dxa"/>
            <w:vMerge w:val="restart"/>
          </w:tcPr>
          <w:p w14:paraId="28F6C7F6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1E61E5BC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female</w:t>
            </w:r>
          </w:p>
        </w:tc>
        <w:tc>
          <w:tcPr>
            <w:tcW w:w="1726" w:type="dxa"/>
          </w:tcPr>
          <w:p w14:paraId="2CB72E12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2 (22%)</w:t>
            </w:r>
          </w:p>
        </w:tc>
        <w:tc>
          <w:tcPr>
            <w:tcW w:w="1902" w:type="dxa"/>
          </w:tcPr>
          <w:p w14:paraId="0A6F3B0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115A487" w14:textId="77777777" w:rsidTr="00C64A09">
        <w:tc>
          <w:tcPr>
            <w:tcW w:w="471" w:type="dxa"/>
            <w:vMerge/>
          </w:tcPr>
          <w:p w14:paraId="5F9BBEBF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74F19B9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male</w:t>
            </w:r>
          </w:p>
        </w:tc>
        <w:tc>
          <w:tcPr>
            <w:tcW w:w="1726" w:type="dxa"/>
          </w:tcPr>
          <w:p w14:paraId="73EC14B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7 (78%)</w:t>
            </w:r>
          </w:p>
        </w:tc>
        <w:tc>
          <w:tcPr>
            <w:tcW w:w="1902" w:type="dxa"/>
          </w:tcPr>
          <w:p w14:paraId="42E4080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E417F2A" w14:textId="77777777" w:rsidTr="00C64A09">
        <w:tc>
          <w:tcPr>
            <w:tcW w:w="5382" w:type="dxa"/>
            <w:gridSpan w:val="2"/>
          </w:tcPr>
          <w:p w14:paraId="7655A5A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Body mass index in kg/m2</w:t>
            </w:r>
          </w:p>
        </w:tc>
        <w:tc>
          <w:tcPr>
            <w:tcW w:w="1726" w:type="dxa"/>
          </w:tcPr>
          <w:p w14:paraId="4EC11D5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618F371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20 (16.8-26.4)</w:t>
            </w:r>
          </w:p>
        </w:tc>
      </w:tr>
      <w:tr w:rsidR="00E04902" w:rsidRPr="0038361E" w14:paraId="586A5975" w14:textId="77777777" w:rsidTr="00C64A09">
        <w:tc>
          <w:tcPr>
            <w:tcW w:w="9010" w:type="dxa"/>
            <w:gridSpan w:val="4"/>
          </w:tcPr>
          <w:p w14:paraId="41B85A3B" w14:textId="77777777" w:rsidR="00E04902" w:rsidRPr="0038361E" w:rsidRDefault="00E04902" w:rsidP="00C64A09">
            <w:pPr>
              <w:spacing w:line="480" w:lineRule="auto"/>
              <w:rPr>
                <w:b/>
                <w:bCs/>
                <w:lang w:val="en-US"/>
              </w:rPr>
            </w:pPr>
            <w:r w:rsidRPr="0038361E">
              <w:rPr>
                <w:u w:val="single"/>
                <w:lang w:val="en-US"/>
              </w:rPr>
              <w:t>Organ dysfunction</w:t>
            </w:r>
          </w:p>
        </w:tc>
      </w:tr>
      <w:tr w:rsidR="00E04902" w:rsidRPr="0038361E" w14:paraId="54926683" w14:textId="77777777" w:rsidTr="00C64A09">
        <w:tc>
          <w:tcPr>
            <w:tcW w:w="5382" w:type="dxa"/>
            <w:gridSpan w:val="2"/>
          </w:tcPr>
          <w:p w14:paraId="02F6B70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Acute respiratory distress syndrome</w:t>
            </w:r>
          </w:p>
        </w:tc>
        <w:tc>
          <w:tcPr>
            <w:tcW w:w="1726" w:type="dxa"/>
          </w:tcPr>
          <w:p w14:paraId="4DD8FD2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2 (22%)</w:t>
            </w:r>
          </w:p>
        </w:tc>
        <w:tc>
          <w:tcPr>
            <w:tcW w:w="1902" w:type="dxa"/>
          </w:tcPr>
          <w:p w14:paraId="1874D169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564F237" w14:textId="77777777" w:rsidTr="00C64A09">
        <w:tc>
          <w:tcPr>
            <w:tcW w:w="5382" w:type="dxa"/>
            <w:gridSpan w:val="2"/>
          </w:tcPr>
          <w:p w14:paraId="0F73805E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Shock</w:t>
            </w:r>
          </w:p>
        </w:tc>
        <w:tc>
          <w:tcPr>
            <w:tcW w:w="1726" w:type="dxa"/>
          </w:tcPr>
          <w:p w14:paraId="5D10424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8 (89%)</w:t>
            </w:r>
          </w:p>
        </w:tc>
        <w:tc>
          <w:tcPr>
            <w:tcW w:w="1902" w:type="dxa"/>
          </w:tcPr>
          <w:p w14:paraId="53CB9D7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206AA9BC" w14:textId="77777777" w:rsidTr="00C64A09">
        <w:tc>
          <w:tcPr>
            <w:tcW w:w="5382" w:type="dxa"/>
            <w:gridSpan w:val="2"/>
          </w:tcPr>
          <w:p w14:paraId="4CACF7D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color w:val="000000"/>
                <w:lang w:val="en-US"/>
              </w:rPr>
              <w:t>Myocardial</w:t>
            </w:r>
            <w:r w:rsidRPr="0038361E">
              <w:rPr>
                <w:color w:val="000000"/>
                <w:lang w:val="en-US"/>
              </w:rPr>
              <w:t xml:space="preserve"> injury</w:t>
            </w:r>
          </w:p>
        </w:tc>
        <w:tc>
          <w:tcPr>
            <w:tcW w:w="1726" w:type="dxa"/>
          </w:tcPr>
          <w:p w14:paraId="22AD582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4 (44%)</w:t>
            </w:r>
          </w:p>
        </w:tc>
        <w:tc>
          <w:tcPr>
            <w:tcW w:w="1902" w:type="dxa"/>
          </w:tcPr>
          <w:p w14:paraId="6F1C014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16D89B11" w14:textId="77777777" w:rsidTr="00C64A09">
        <w:tc>
          <w:tcPr>
            <w:tcW w:w="5382" w:type="dxa"/>
            <w:gridSpan w:val="2"/>
          </w:tcPr>
          <w:p w14:paraId="36FE652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Renal dysfunction</w:t>
            </w:r>
          </w:p>
        </w:tc>
        <w:tc>
          <w:tcPr>
            <w:tcW w:w="1726" w:type="dxa"/>
          </w:tcPr>
          <w:p w14:paraId="587AF9B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6 (67%)</w:t>
            </w:r>
          </w:p>
        </w:tc>
        <w:tc>
          <w:tcPr>
            <w:tcW w:w="1902" w:type="dxa"/>
          </w:tcPr>
          <w:p w14:paraId="00CB6B1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36B138A5" w14:textId="77777777" w:rsidTr="00C64A09">
        <w:tc>
          <w:tcPr>
            <w:tcW w:w="5382" w:type="dxa"/>
            <w:gridSpan w:val="2"/>
          </w:tcPr>
          <w:p w14:paraId="0EC18DC2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Hepatic dysfunction</w:t>
            </w:r>
          </w:p>
        </w:tc>
        <w:tc>
          <w:tcPr>
            <w:tcW w:w="1726" w:type="dxa"/>
          </w:tcPr>
          <w:p w14:paraId="3267FB6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4 (44%)</w:t>
            </w:r>
          </w:p>
        </w:tc>
        <w:tc>
          <w:tcPr>
            <w:tcW w:w="1902" w:type="dxa"/>
          </w:tcPr>
          <w:p w14:paraId="5A241E7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3E55EA2" w14:textId="77777777" w:rsidTr="00C64A09">
        <w:tc>
          <w:tcPr>
            <w:tcW w:w="5382" w:type="dxa"/>
            <w:gridSpan w:val="2"/>
          </w:tcPr>
          <w:p w14:paraId="47D6F4B2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Coagulation disturbances</w:t>
            </w:r>
          </w:p>
        </w:tc>
        <w:tc>
          <w:tcPr>
            <w:tcW w:w="1726" w:type="dxa"/>
          </w:tcPr>
          <w:p w14:paraId="1C7639F1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6 (67%)</w:t>
            </w:r>
          </w:p>
        </w:tc>
        <w:tc>
          <w:tcPr>
            <w:tcW w:w="1902" w:type="dxa"/>
          </w:tcPr>
          <w:p w14:paraId="7E998DE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5F716E5" w14:textId="77777777" w:rsidTr="00C64A09">
        <w:tc>
          <w:tcPr>
            <w:tcW w:w="9010" w:type="dxa"/>
            <w:gridSpan w:val="4"/>
          </w:tcPr>
          <w:p w14:paraId="716C61F6" w14:textId="77777777" w:rsidR="00E04902" w:rsidRPr="0038361E" w:rsidRDefault="00E04902" w:rsidP="00C64A09">
            <w:pPr>
              <w:spacing w:line="480" w:lineRule="auto"/>
              <w:rPr>
                <w:b/>
                <w:bCs/>
                <w:lang w:val="en-US"/>
              </w:rPr>
            </w:pPr>
            <w:r w:rsidRPr="0038361E">
              <w:rPr>
                <w:u w:val="single"/>
                <w:lang w:val="en-US"/>
              </w:rPr>
              <w:t>Supportive measures</w:t>
            </w:r>
          </w:p>
        </w:tc>
      </w:tr>
      <w:tr w:rsidR="00E04902" w:rsidRPr="0038361E" w14:paraId="57D12537" w14:textId="77777777" w:rsidTr="00C64A09">
        <w:tc>
          <w:tcPr>
            <w:tcW w:w="5382" w:type="dxa"/>
            <w:gridSpan w:val="2"/>
          </w:tcPr>
          <w:p w14:paraId="53364B32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Any type of respiratory support</w:t>
            </w:r>
          </w:p>
        </w:tc>
        <w:tc>
          <w:tcPr>
            <w:tcW w:w="1726" w:type="dxa"/>
          </w:tcPr>
          <w:p w14:paraId="64EFAE9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9 (100%)</w:t>
            </w:r>
          </w:p>
        </w:tc>
        <w:tc>
          <w:tcPr>
            <w:tcW w:w="1902" w:type="dxa"/>
          </w:tcPr>
          <w:p w14:paraId="5A0A4A4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3B91D076" w14:textId="77777777" w:rsidTr="00C64A09">
        <w:tc>
          <w:tcPr>
            <w:tcW w:w="7108" w:type="dxa"/>
            <w:gridSpan w:val="3"/>
          </w:tcPr>
          <w:p w14:paraId="0D8DA67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Highest level of respiratory support</w:t>
            </w:r>
          </w:p>
        </w:tc>
        <w:tc>
          <w:tcPr>
            <w:tcW w:w="1902" w:type="dxa"/>
          </w:tcPr>
          <w:p w14:paraId="0E38FEC0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B04B22E" w14:textId="77777777" w:rsidTr="00C64A09">
        <w:tc>
          <w:tcPr>
            <w:tcW w:w="471" w:type="dxa"/>
            <w:vMerge w:val="restart"/>
          </w:tcPr>
          <w:p w14:paraId="63F707FF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16FAA64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Invasive ventilation</w:t>
            </w:r>
          </w:p>
        </w:tc>
        <w:tc>
          <w:tcPr>
            <w:tcW w:w="1726" w:type="dxa"/>
          </w:tcPr>
          <w:p w14:paraId="28C9565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5 (56%)</w:t>
            </w:r>
          </w:p>
        </w:tc>
        <w:tc>
          <w:tcPr>
            <w:tcW w:w="1902" w:type="dxa"/>
          </w:tcPr>
          <w:p w14:paraId="4F0341E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5C80BF09" w14:textId="77777777" w:rsidTr="00C64A09">
        <w:tc>
          <w:tcPr>
            <w:tcW w:w="471" w:type="dxa"/>
            <w:vMerge/>
          </w:tcPr>
          <w:p w14:paraId="0E347870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0DFD1F7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Non-invasive ventilation (NIV)</w:t>
            </w:r>
          </w:p>
        </w:tc>
        <w:tc>
          <w:tcPr>
            <w:tcW w:w="1726" w:type="dxa"/>
          </w:tcPr>
          <w:p w14:paraId="42AD6D67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124AD95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3A9D6E50" w14:textId="77777777" w:rsidTr="00C64A09">
        <w:tc>
          <w:tcPr>
            <w:tcW w:w="471" w:type="dxa"/>
            <w:vMerge/>
          </w:tcPr>
          <w:p w14:paraId="522DB3B4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3E53EEC3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Continuous positive airway pressure (CPAP)</w:t>
            </w:r>
          </w:p>
        </w:tc>
        <w:tc>
          <w:tcPr>
            <w:tcW w:w="1726" w:type="dxa"/>
          </w:tcPr>
          <w:p w14:paraId="34FB77A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0 (0%)</w:t>
            </w:r>
          </w:p>
        </w:tc>
        <w:tc>
          <w:tcPr>
            <w:tcW w:w="1902" w:type="dxa"/>
          </w:tcPr>
          <w:p w14:paraId="2E2ACA3E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77DCA001" w14:textId="77777777" w:rsidTr="00C64A09">
        <w:tc>
          <w:tcPr>
            <w:tcW w:w="471" w:type="dxa"/>
            <w:vMerge/>
          </w:tcPr>
          <w:p w14:paraId="449DB8F8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71CDEDF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High-flow nasal cannula (HFNC)</w:t>
            </w:r>
          </w:p>
        </w:tc>
        <w:tc>
          <w:tcPr>
            <w:tcW w:w="1726" w:type="dxa"/>
          </w:tcPr>
          <w:p w14:paraId="042FF25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3E705E40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0700235F" w14:textId="77777777" w:rsidTr="00C64A09">
        <w:tc>
          <w:tcPr>
            <w:tcW w:w="471" w:type="dxa"/>
            <w:vMerge/>
          </w:tcPr>
          <w:p w14:paraId="65F32FA3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3D7761F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Low-flow nasal cannula (LFNC)</w:t>
            </w:r>
          </w:p>
        </w:tc>
        <w:tc>
          <w:tcPr>
            <w:tcW w:w="1726" w:type="dxa"/>
          </w:tcPr>
          <w:p w14:paraId="27F74F0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2 (22%)</w:t>
            </w:r>
          </w:p>
        </w:tc>
        <w:tc>
          <w:tcPr>
            <w:tcW w:w="1902" w:type="dxa"/>
          </w:tcPr>
          <w:p w14:paraId="55A07046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0D83C3FD" w14:textId="77777777" w:rsidTr="00C64A09">
        <w:tc>
          <w:tcPr>
            <w:tcW w:w="7108" w:type="dxa"/>
            <w:gridSpan w:val="3"/>
          </w:tcPr>
          <w:p w14:paraId="2B59A33E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Duration of respiratory support per patient in days</w:t>
            </w:r>
          </w:p>
        </w:tc>
        <w:tc>
          <w:tcPr>
            <w:tcW w:w="1902" w:type="dxa"/>
          </w:tcPr>
          <w:p w14:paraId="28D8500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D432D14" w14:textId="77777777" w:rsidTr="00C64A09">
        <w:tc>
          <w:tcPr>
            <w:tcW w:w="471" w:type="dxa"/>
            <w:vMerge w:val="restart"/>
          </w:tcPr>
          <w:p w14:paraId="13027C68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616B5DCC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Invasive ventilation (n=5)</w:t>
            </w:r>
          </w:p>
        </w:tc>
        <w:tc>
          <w:tcPr>
            <w:tcW w:w="1726" w:type="dxa"/>
          </w:tcPr>
          <w:p w14:paraId="6EFA47E7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12A55F3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3.8 (3-8)</w:t>
            </w:r>
          </w:p>
        </w:tc>
      </w:tr>
      <w:tr w:rsidR="00E04902" w:rsidRPr="0038361E" w14:paraId="0CCA4B33" w14:textId="77777777" w:rsidTr="00C64A09">
        <w:tc>
          <w:tcPr>
            <w:tcW w:w="471" w:type="dxa"/>
            <w:vMerge/>
          </w:tcPr>
          <w:p w14:paraId="45253F84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4102907B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NIV (n=3)</w:t>
            </w:r>
          </w:p>
        </w:tc>
        <w:tc>
          <w:tcPr>
            <w:tcW w:w="1726" w:type="dxa"/>
          </w:tcPr>
          <w:p w14:paraId="1A6D9D3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7A363633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 (0.4-4)</w:t>
            </w:r>
          </w:p>
        </w:tc>
      </w:tr>
      <w:tr w:rsidR="00E04902" w:rsidRPr="0038361E" w14:paraId="08DA988F" w14:textId="77777777" w:rsidTr="00C64A09">
        <w:tc>
          <w:tcPr>
            <w:tcW w:w="471" w:type="dxa"/>
            <w:vMerge/>
          </w:tcPr>
          <w:p w14:paraId="47B3A2FE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5180BE58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CPAP (n=0)</w:t>
            </w:r>
          </w:p>
        </w:tc>
        <w:tc>
          <w:tcPr>
            <w:tcW w:w="1726" w:type="dxa"/>
          </w:tcPr>
          <w:p w14:paraId="5313082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1C2D1711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0</w:t>
            </w:r>
          </w:p>
        </w:tc>
      </w:tr>
      <w:tr w:rsidR="00E04902" w:rsidRPr="0038361E" w14:paraId="32A2743B" w14:textId="77777777" w:rsidTr="00C64A09">
        <w:tc>
          <w:tcPr>
            <w:tcW w:w="471" w:type="dxa"/>
            <w:vMerge/>
          </w:tcPr>
          <w:p w14:paraId="451B4DF6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438AB00E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HFNC (n=2)</w:t>
            </w:r>
          </w:p>
        </w:tc>
        <w:tc>
          <w:tcPr>
            <w:tcW w:w="1726" w:type="dxa"/>
          </w:tcPr>
          <w:p w14:paraId="3A90F32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65CE33B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3 (2-4)</w:t>
            </w:r>
          </w:p>
        </w:tc>
      </w:tr>
      <w:tr w:rsidR="00E04902" w:rsidRPr="0038361E" w14:paraId="69A38229" w14:textId="77777777" w:rsidTr="00C64A09">
        <w:tc>
          <w:tcPr>
            <w:tcW w:w="471" w:type="dxa"/>
            <w:vMerge/>
          </w:tcPr>
          <w:p w14:paraId="1D51CE3B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66617C42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LFNC (n=3)</w:t>
            </w:r>
          </w:p>
        </w:tc>
        <w:tc>
          <w:tcPr>
            <w:tcW w:w="1726" w:type="dxa"/>
          </w:tcPr>
          <w:p w14:paraId="44E8CD1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3211A2E9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 (1-6.3)</w:t>
            </w:r>
          </w:p>
        </w:tc>
      </w:tr>
      <w:tr w:rsidR="00E04902" w:rsidRPr="0038361E" w14:paraId="17AE9474" w14:textId="77777777" w:rsidTr="00C64A09">
        <w:tc>
          <w:tcPr>
            <w:tcW w:w="5382" w:type="dxa"/>
            <w:gridSpan w:val="2"/>
          </w:tcPr>
          <w:p w14:paraId="40C53D9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Vasopressors or inotropes</w:t>
            </w:r>
          </w:p>
        </w:tc>
        <w:tc>
          <w:tcPr>
            <w:tcW w:w="1726" w:type="dxa"/>
          </w:tcPr>
          <w:p w14:paraId="69D92D8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8 (89%)</w:t>
            </w:r>
          </w:p>
        </w:tc>
        <w:tc>
          <w:tcPr>
            <w:tcW w:w="1902" w:type="dxa"/>
          </w:tcPr>
          <w:p w14:paraId="4BB5C760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3EE46B85" w14:textId="77777777" w:rsidTr="00C64A09">
        <w:tc>
          <w:tcPr>
            <w:tcW w:w="471" w:type="dxa"/>
          </w:tcPr>
          <w:p w14:paraId="1F81F32B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</w:p>
        </w:tc>
        <w:tc>
          <w:tcPr>
            <w:tcW w:w="4911" w:type="dxa"/>
          </w:tcPr>
          <w:p w14:paraId="575A87F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Duration in days</w:t>
            </w:r>
          </w:p>
        </w:tc>
        <w:tc>
          <w:tcPr>
            <w:tcW w:w="1726" w:type="dxa"/>
          </w:tcPr>
          <w:p w14:paraId="471F1CA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0F9AC0D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3.5 (3-4.8)</w:t>
            </w:r>
          </w:p>
        </w:tc>
      </w:tr>
      <w:tr w:rsidR="00E04902" w:rsidRPr="0038361E" w14:paraId="0BFE09DB" w14:textId="77777777" w:rsidTr="00C64A09">
        <w:tc>
          <w:tcPr>
            <w:tcW w:w="5382" w:type="dxa"/>
            <w:gridSpan w:val="2"/>
          </w:tcPr>
          <w:p w14:paraId="5BFD935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 xml:space="preserve">Extracorporeal membrane oxygenation (ECMO) </w:t>
            </w:r>
          </w:p>
        </w:tc>
        <w:tc>
          <w:tcPr>
            <w:tcW w:w="1726" w:type="dxa"/>
          </w:tcPr>
          <w:p w14:paraId="2A0B9D59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0</w:t>
            </w:r>
          </w:p>
        </w:tc>
        <w:tc>
          <w:tcPr>
            <w:tcW w:w="1902" w:type="dxa"/>
          </w:tcPr>
          <w:p w14:paraId="1AA02026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029E7FD" w14:textId="77777777" w:rsidTr="00C64A09">
        <w:tc>
          <w:tcPr>
            <w:tcW w:w="5382" w:type="dxa"/>
            <w:gridSpan w:val="2"/>
          </w:tcPr>
          <w:p w14:paraId="2BCCC4F1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Continuous renal replacement therapy</w:t>
            </w:r>
          </w:p>
        </w:tc>
        <w:tc>
          <w:tcPr>
            <w:tcW w:w="1726" w:type="dxa"/>
          </w:tcPr>
          <w:p w14:paraId="69AC15BC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09CAB261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1FC161D6" w14:textId="77777777" w:rsidTr="00C64A09">
        <w:tc>
          <w:tcPr>
            <w:tcW w:w="471" w:type="dxa"/>
          </w:tcPr>
          <w:p w14:paraId="22B5A9F5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4911" w:type="dxa"/>
          </w:tcPr>
          <w:p w14:paraId="2E45D5B3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Duration in days</w:t>
            </w:r>
          </w:p>
        </w:tc>
        <w:tc>
          <w:tcPr>
            <w:tcW w:w="1726" w:type="dxa"/>
          </w:tcPr>
          <w:p w14:paraId="4824089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1902" w:type="dxa"/>
          </w:tcPr>
          <w:p w14:paraId="296B9860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3</w:t>
            </w:r>
          </w:p>
        </w:tc>
      </w:tr>
      <w:tr w:rsidR="00E04902" w:rsidRPr="0038361E" w14:paraId="7746381C" w14:textId="77777777" w:rsidTr="00C64A09">
        <w:tc>
          <w:tcPr>
            <w:tcW w:w="5382" w:type="dxa"/>
            <w:gridSpan w:val="2"/>
          </w:tcPr>
          <w:p w14:paraId="58D302BE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Cytokine absorption therapy</w:t>
            </w:r>
          </w:p>
        </w:tc>
        <w:tc>
          <w:tcPr>
            <w:tcW w:w="1726" w:type="dxa"/>
          </w:tcPr>
          <w:p w14:paraId="321D0F1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1FD9881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331F758" w14:textId="77777777" w:rsidTr="00C64A09">
        <w:tc>
          <w:tcPr>
            <w:tcW w:w="9010" w:type="dxa"/>
            <w:gridSpan w:val="4"/>
          </w:tcPr>
          <w:p w14:paraId="5BE38A00" w14:textId="77777777" w:rsidR="00E04902" w:rsidRPr="0038361E" w:rsidRDefault="00E04902" w:rsidP="00C64A09">
            <w:pPr>
              <w:spacing w:line="480" w:lineRule="auto"/>
              <w:rPr>
                <w:u w:val="single"/>
                <w:lang w:val="en-US"/>
              </w:rPr>
            </w:pPr>
            <w:r>
              <w:rPr>
                <w:u w:val="single"/>
                <w:lang w:val="en-US"/>
              </w:rPr>
              <w:t>Drug therapies</w:t>
            </w:r>
          </w:p>
        </w:tc>
      </w:tr>
      <w:tr w:rsidR="00E04902" w:rsidRPr="0038361E" w14:paraId="1926CFF5" w14:textId="77777777" w:rsidTr="00C64A09">
        <w:tc>
          <w:tcPr>
            <w:tcW w:w="5382" w:type="dxa"/>
            <w:gridSpan w:val="2"/>
          </w:tcPr>
          <w:p w14:paraId="6EEAC089" w14:textId="77777777" w:rsidR="00E04902" w:rsidRPr="00E17B43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E17B43">
              <w:rPr>
                <w:color w:val="000000"/>
                <w:lang w:val="en-US"/>
              </w:rPr>
              <w:t>Hydroxychloroquin</w:t>
            </w:r>
            <w:r>
              <w:rPr>
                <w:color w:val="000000"/>
                <w:lang w:val="en-US"/>
              </w:rPr>
              <w:t>e</w:t>
            </w:r>
          </w:p>
        </w:tc>
        <w:tc>
          <w:tcPr>
            <w:tcW w:w="1726" w:type="dxa"/>
          </w:tcPr>
          <w:p w14:paraId="3EE9323E" w14:textId="77777777" w:rsidR="00E04902" w:rsidRPr="00E17B43" w:rsidRDefault="00E04902" w:rsidP="00C64A09">
            <w:pPr>
              <w:spacing w:line="480" w:lineRule="auto"/>
              <w:rPr>
                <w:lang w:val="en-US"/>
              </w:rPr>
            </w:pPr>
            <w:r w:rsidRPr="00E17B43">
              <w:rPr>
                <w:lang w:val="en-US"/>
              </w:rPr>
              <w:t>3 (33%)</w:t>
            </w:r>
          </w:p>
        </w:tc>
        <w:tc>
          <w:tcPr>
            <w:tcW w:w="1902" w:type="dxa"/>
          </w:tcPr>
          <w:p w14:paraId="133952B6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0657012E" w14:textId="77777777" w:rsidTr="00C64A09">
        <w:tc>
          <w:tcPr>
            <w:tcW w:w="5382" w:type="dxa"/>
            <w:gridSpan w:val="2"/>
          </w:tcPr>
          <w:p w14:paraId="0104BA8E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Intravenous immunoglobulin (IVIG)</w:t>
            </w:r>
          </w:p>
        </w:tc>
        <w:tc>
          <w:tcPr>
            <w:tcW w:w="1726" w:type="dxa"/>
          </w:tcPr>
          <w:p w14:paraId="2D75972E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6 (67%)</w:t>
            </w:r>
          </w:p>
        </w:tc>
        <w:tc>
          <w:tcPr>
            <w:tcW w:w="1902" w:type="dxa"/>
          </w:tcPr>
          <w:p w14:paraId="13357F0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099BD6DE" w14:textId="77777777" w:rsidTr="00C64A09">
        <w:tc>
          <w:tcPr>
            <w:tcW w:w="5382" w:type="dxa"/>
            <w:gridSpan w:val="2"/>
          </w:tcPr>
          <w:p w14:paraId="52D5046F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Steroids</w:t>
            </w:r>
          </w:p>
        </w:tc>
        <w:tc>
          <w:tcPr>
            <w:tcW w:w="1726" w:type="dxa"/>
          </w:tcPr>
          <w:p w14:paraId="5117F9C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6 (67%)</w:t>
            </w:r>
          </w:p>
        </w:tc>
        <w:tc>
          <w:tcPr>
            <w:tcW w:w="1902" w:type="dxa"/>
          </w:tcPr>
          <w:p w14:paraId="1FD6AC47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BD4EEBD" w14:textId="77777777" w:rsidTr="00C64A09">
        <w:tc>
          <w:tcPr>
            <w:tcW w:w="5382" w:type="dxa"/>
            <w:gridSpan w:val="2"/>
          </w:tcPr>
          <w:p w14:paraId="3A8EC988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Biological agents</w:t>
            </w:r>
          </w:p>
        </w:tc>
        <w:tc>
          <w:tcPr>
            <w:tcW w:w="1726" w:type="dxa"/>
          </w:tcPr>
          <w:p w14:paraId="12D639CE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6 (67%)</w:t>
            </w:r>
          </w:p>
        </w:tc>
        <w:tc>
          <w:tcPr>
            <w:tcW w:w="1902" w:type="dxa"/>
          </w:tcPr>
          <w:p w14:paraId="3F744DAE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092B6CAC" w14:textId="77777777" w:rsidTr="00C64A09">
        <w:tc>
          <w:tcPr>
            <w:tcW w:w="471" w:type="dxa"/>
          </w:tcPr>
          <w:p w14:paraId="62D7C36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4911" w:type="dxa"/>
          </w:tcPr>
          <w:p w14:paraId="0A6FC18D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Anakinra</w:t>
            </w:r>
          </w:p>
        </w:tc>
        <w:tc>
          <w:tcPr>
            <w:tcW w:w="1726" w:type="dxa"/>
          </w:tcPr>
          <w:p w14:paraId="7C60F91D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6 (67%)</w:t>
            </w:r>
          </w:p>
        </w:tc>
        <w:tc>
          <w:tcPr>
            <w:tcW w:w="1902" w:type="dxa"/>
          </w:tcPr>
          <w:p w14:paraId="2F41C4E6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C707763" w14:textId="77777777" w:rsidTr="00C64A09">
        <w:tc>
          <w:tcPr>
            <w:tcW w:w="471" w:type="dxa"/>
          </w:tcPr>
          <w:p w14:paraId="61F4B00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  <w:tc>
          <w:tcPr>
            <w:tcW w:w="4911" w:type="dxa"/>
          </w:tcPr>
          <w:p w14:paraId="03125A43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 w:rsidRPr="0038361E">
              <w:rPr>
                <w:color w:val="000000"/>
                <w:lang w:val="en-US"/>
              </w:rPr>
              <w:t>Tocilizumab</w:t>
            </w:r>
          </w:p>
        </w:tc>
        <w:tc>
          <w:tcPr>
            <w:tcW w:w="1726" w:type="dxa"/>
          </w:tcPr>
          <w:p w14:paraId="721D5BA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2 (22%)</w:t>
            </w:r>
          </w:p>
        </w:tc>
        <w:tc>
          <w:tcPr>
            <w:tcW w:w="1902" w:type="dxa"/>
          </w:tcPr>
          <w:p w14:paraId="6B523963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46B3D5F" w14:textId="77777777" w:rsidTr="00C64A09">
        <w:tc>
          <w:tcPr>
            <w:tcW w:w="9010" w:type="dxa"/>
            <w:gridSpan w:val="4"/>
          </w:tcPr>
          <w:p w14:paraId="11A0E483" w14:textId="77777777" w:rsidR="00E04902" w:rsidRPr="00534A06" w:rsidRDefault="00E04902" w:rsidP="00C64A09">
            <w:pPr>
              <w:spacing w:line="480" w:lineRule="auto"/>
              <w:rPr>
                <w:u w:val="single"/>
                <w:lang w:val="en-US"/>
              </w:rPr>
            </w:pPr>
            <w:r w:rsidRPr="00534A06">
              <w:rPr>
                <w:u w:val="single"/>
                <w:lang w:val="en-US"/>
              </w:rPr>
              <w:t xml:space="preserve">Combinations of </w:t>
            </w:r>
            <w:r>
              <w:rPr>
                <w:u w:val="single"/>
                <w:lang w:val="en-US"/>
              </w:rPr>
              <w:t>immunotherapie</w:t>
            </w:r>
            <w:r w:rsidRPr="00534A06">
              <w:rPr>
                <w:u w:val="single"/>
                <w:lang w:val="en-US"/>
              </w:rPr>
              <w:t>s</w:t>
            </w:r>
          </w:p>
        </w:tc>
      </w:tr>
      <w:tr w:rsidR="00E04902" w:rsidRPr="0038361E" w14:paraId="003AB514" w14:textId="77777777" w:rsidTr="00C64A09">
        <w:tc>
          <w:tcPr>
            <w:tcW w:w="5382" w:type="dxa"/>
            <w:gridSpan w:val="2"/>
          </w:tcPr>
          <w:p w14:paraId="011E3FCE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None</w:t>
            </w:r>
          </w:p>
        </w:tc>
        <w:tc>
          <w:tcPr>
            <w:tcW w:w="1726" w:type="dxa"/>
          </w:tcPr>
          <w:p w14:paraId="00827098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272637E3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27699F74" w14:textId="77777777" w:rsidTr="00C64A09">
        <w:tc>
          <w:tcPr>
            <w:tcW w:w="5382" w:type="dxa"/>
            <w:gridSpan w:val="2"/>
          </w:tcPr>
          <w:p w14:paraId="67416E88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IVIG only</w:t>
            </w:r>
          </w:p>
        </w:tc>
        <w:tc>
          <w:tcPr>
            <w:tcW w:w="1726" w:type="dxa"/>
          </w:tcPr>
          <w:p w14:paraId="543A4AAF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5B500200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59C3E87E" w14:textId="77777777" w:rsidTr="00C64A09">
        <w:tc>
          <w:tcPr>
            <w:tcW w:w="5382" w:type="dxa"/>
            <w:gridSpan w:val="2"/>
          </w:tcPr>
          <w:p w14:paraId="1A16FCBC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Anakinra only</w:t>
            </w:r>
          </w:p>
        </w:tc>
        <w:tc>
          <w:tcPr>
            <w:tcW w:w="1726" w:type="dxa"/>
          </w:tcPr>
          <w:p w14:paraId="7EEA78B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0426A63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01CD20AD" w14:textId="77777777" w:rsidTr="00C64A09">
        <w:tc>
          <w:tcPr>
            <w:tcW w:w="5382" w:type="dxa"/>
            <w:gridSpan w:val="2"/>
          </w:tcPr>
          <w:p w14:paraId="4BBB196B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Steroids and anakinra</w:t>
            </w:r>
          </w:p>
        </w:tc>
        <w:tc>
          <w:tcPr>
            <w:tcW w:w="1726" w:type="dxa"/>
          </w:tcPr>
          <w:p w14:paraId="63CAEA12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7A82AA53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13754569" w14:textId="77777777" w:rsidTr="00C64A09">
        <w:tc>
          <w:tcPr>
            <w:tcW w:w="5382" w:type="dxa"/>
            <w:gridSpan w:val="2"/>
          </w:tcPr>
          <w:p w14:paraId="356B3D54" w14:textId="77777777" w:rsidR="00E04902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Steroids and IVIG</w:t>
            </w:r>
          </w:p>
        </w:tc>
        <w:tc>
          <w:tcPr>
            <w:tcW w:w="1726" w:type="dxa"/>
          </w:tcPr>
          <w:p w14:paraId="6E1C86FF" w14:textId="77777777" w:rsidR="00E04902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 (11%)</w:t>
            </w:r>
          </w:p>
        </w:tc>
        <w:tc>
          <w:tcPr>
            <w:tcW w:w="1902" w:type="dxa"/>
          </w:tcPr>
          <w:p w14:paraId="5773E06B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61454891" w14:textId="77777777" w:rsidTr="00C64A09">
        <w:tc>
          <w:tcPr>
            <w:tcW w:w="5382" w:type="dxa"/>
            <w:gridSpan w:val="2"/>
          </w:tcPr>
          <w:p w14:paraId="14F48D23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IVIG, steroids and anakinra</w:t>
            </w:r>
          </w:p>
        </w:tc>
        <w:tc>
          <w:tcPr>
            <w:tcW w:w="1726" w:type="dxa"/>
          </w:tcPr>
          <w:p w14:paraId="04D72FD7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 (22%)</w:t>
            </w:r>
          </w:p>
        </w:tc>
        <w:tc>
          <w:tcPr>
            <w:tcW w:w="1902" w:type="dxa"/>
          </w:tcPr>
          <w:p w14:paraId="4E53007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4369999B" w14:textId="77777777" w:rsidTr="00C64A09">
        <w:tc>
          <w:tcPr>
            <w:tcW w:w="5382" w:type="dxa"/>
            <w:gridSpan w:val="2"/>
          </w:tcPr>
          <w:p w14:paraId="39FDC821" w14:textId="77777777" w:rsidR="00E04902" w:rsidRPr="0038361E" w:rsidRDefault="00E04902" w:rsidP="00C64A09">
            <w:pPr>
              <w:spacing w:line="480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IVIG, steroids, anakinra and tocilizumab</w:t>
            </w:r>
          </w:p>
        </w:tc>
        <w:tc>
          <w:tcPr>
            <w:tcW w:w="1726" w:type="dxa"/>
          </w:tcPr>
          <w:p w14:paraId="57F3719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 (22%)</w:t>
            </w:r>
          </w:p>
        </w:tc>
        <w:tc>
          <w:tcPr>
            <w:tcW w:w="1902" w:type="dxa"/>
          </w:tcPr>
          <w:p w14:paraId="31592192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  <w:tr w:rsidR="00E04902" w:rsidRPr="0038361E" w14:paraId="5F56EDB4" w14:textId="77777777" w:rsidTr="00C64A09">
        <w:tc>
          <w:tcPr>
            <w:tcW w:w="9010" w:type="dxa"/>
            <w:gridSpan w:val="4"/>
          </w:tcPr>
          <w:p w14:paraId="4536B8A8" w14:textId="77777777" w:rsidR="00E04902" w:rsidRPr="0038361E" w:rsidRDefault="00E04902" w:rsidP="00C64A09">
            <w:pPr>
              <w:spacing w:line="480" w:lineRule="auto"/>
              <w:rPr>
                <w:b/>
                <w:bCs/>
                <w:lang w:val="en-US"/>
              </w:rPr>
            </w:pPr>
            <w:r w:rsidRPr="0038361E">
              <w:rPr>
                <w:u w:val="single"/>
                <w:lang w:val="en-US"/>
              </w:rPr>
              <w:t>Outcome</w:t>
            </w:r>
          </w:p>
        </w:tc>
      </w:tr>
      <w:tr w:rsidR="00E04902" w:rsidRPr="0038361E" w14:paraId="3DB28ED1" w14:textId="77777777" w:rsidTr="00C64A09">
        <w:tc>
          <w:tcPr>
            <w:tcW w:w="5382" w:type="dxa"/>
            <w:gridSpan w:val="2"/>
          </w:tcPr>
          <w:p w14:paraId="24EA0914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color w:val="000000"/>
                <w:lang w:val="en-US"/>
              </w:rPr>
              <w:t>Patients alive on discharge</w:t>
            </w:r>
          </w:p>
        </w:tc>
        <w:tc>
          <w:tcPr>
            <w:tcW w:w="1726" w:type="dxa"/>
          </w:tcPr>
          <w:p w14:paraId="416B1351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  <w:r w:rsidRPr="0038361E">
              <w:rPr>
                <w:lang w:val="en-US"/>
              </w:rPr>
              <w:t>9 (100%)</w:t>
            </w:r>
          </w:p>
        </w:tc>
        <w:tc>
          <w:tcPr>
            <w:tcW w:w="1902" w:type="dxa"/>
          </w:tcPr>
          <w:p w14:paraId="43D0D61A" w14:textId="77777777" w:rsidR="00E04902" w:rsidRPr="0038361E" w:rsidRDefault="00E04902" w:rsidP="00C64A09">
            <w:pPr>
              <w:spacing w:line="480" w:lineRule="auto"/>
              <w:rPr>
                <w:lang w:val="en-US"/>
              </w:rPr>
            </w:pPr>
          </w:p>
        </w:tc>
      </w:tr>
    </w:tbl>
    <w:p w14:paraId="2AD49BEE" w14:textId="77777777" w:rsidR="00E04902" w:rsidRPr="0038361E" w:rsidRDefault="00E04902" w:rsidP="00E04902">
      <w:pPr>
        <w:spacing w:line="480" w:lineRule="auto"/>
        <w:rPr>
          <w:lang w:val="en-US"/>
        </w:rPr>
      </w:pPr>
    </w:p>
    <w:p w14:paraId="1FE35A20" w14:textId="77777777" w:rsidR="00CD387E" w:rsidRDefault="00D808A0"/>
    <w:sectPr w:rsidR="00CD387E" w:rsidSect="008945B3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E4C3B7" w14:textId="77777777" w:rsidR="00D808A0" w:rsidRDefault="00D808A0">
      <w:r>
        <w:separator/>
      </w:r>
    </w:p>
  </w:endnote>
  <w:endnote w:type="continuationSeparator" w:id="0">
    <w:p w14:paraId="7A70B2F1" w14:textId="77777777" w:rsidR="00D808A0" w:rsidRDefault="00D80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513485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6EBC39" w14:textId="77777777" w:rsidR="00612A34" w:rsidRDefault="008305F1" w:rsidP="00DE370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837AA7A" w14:textId="77777777" w:rsidR="00612A34" w:rsidRDefault="00D808A0" w:rsidP="00F542D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198386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1205A7" w14:textId="77777777" w:rsidR="00612A34" w:rsidRDefault="008305F1" w:rsidP="00DE370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696FADE9" w14:textId="77777777" w:rsidR="00612A34" w:rsidRDefault="00D808A0" w:rsidP="00F542D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5DA2D8" w14:textId="77777777" w:rsidR="00D808A0" w:rsidRDefault="00D808A0">
      <w:r>
        <w:separator/>
      </w:r>
    </w:p>
  </w:footnote>
  <w:footnote w:type="continuationSeparator" w:id="0">
    <w:p w14:paraId="4CC6E27B" w14:textId="77777777" w:rsidR="00D808A0" w:rsidRDefault="00D80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902"/>
    <w:rsid w:val="0020158F"/>
    <w:rsid w:val="00574E60"/>
    <w:rsid w:val="0081166F"/>
    <w:rsid w:val="008305F1"/>
    <w:rsid w:val="008945B3"/>
    <w:rsid w:val="00A4267A"/>
    <w:rsid w:val="00D55DEF"/>
    <w:rsid w:val="00D808A0"/>
    <w:rsid w:val="00E0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D4BD23"/>
  <w15:chartTrackingRefBased/>
  <w15:docId w15:val="{E3FA7C50-0035-0441-B17C-A97616AE5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902"/>
    <w:rPr>
      <w:rFonts w:ascii="Times New Roman" w:eastAsia="Times New Roman" w:hAnsi="Times New Roman" w:cs="Times New Roman"/>
      <w:lang w:val="uz-Cyrl-UZ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4902"/>
    <w:rPr>
      <w:lang w:val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049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4902"/>
    <w:rPr>
      <w:rFonts w:ascii="Times New Roman" w:eastAsia="Times New Roman" w:hAnsi="Times New Roman" w:cs="Times New Roman"/>
      <w:lang w:val="uz-Cyrl-UZ" w:eastAsia="en-GB"/>
    </w:rPr>
  </w:style>
  <w:style w:type="character" w:styleId="PageNumber">
    <w:name w:val="page number"/>
    <w:basedOn w:val="DefaultParagraphFont"/>
    <w:uiPriority w:val="99"/>
    <w:semiHidden/>
    <w:unhideWhenUsed/>
    <w:rsid w:val="00E04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Maarja Soomann</dc:creator>
  <cp:keywords/>
  <dc:description/>
  <cp:lastModifiedBy>Maarja Soomann</cp:lastModifiedBy>
  <cp:revision>5</cp:revision>
  <dcterms:created xsi:type="dcterms:W3CDTF">2021-02-13T07:07:00Z</dcterms:created>
  <dcterms:modified xsi:type="dcterms:W3CDTF">2021-05-02T05:51:00Z</dcterms:modified>
</cp:coreProperties>
</file>