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FBF" w:rsidRDefault="00A42FBF" w:rsidP="00A42FB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Pollution and health risk assessment of soil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water and vegetables from an ion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 w:hint="eastAsia"/>
          <w:b/>
          <w:sz w:val="24"/>
          <w:szCs w:val="24"/>
        </w:rPr>
        <w:t>adsorption rare earth mining area in Ganzhou, China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42FBF" w:rsidRDefault="00A42FBF" w:rsidP="00A42F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Liye Zhu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 b, 1</w:t>
      </w:r>
      <w:r>
        <w:rPr>
          <w:rFonts w:ascii="Times New Roman" w:hAnsi="Times New Roman" w:cs="Times New Roman"/>
          <w:sz w:val="24"/>
          <w:szCs w:val="24"/>
        </w:rPr>
        <w:t xml:space="preserve">, Jinyu Huang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b, 1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GongHua Hu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b, c</w:t>
      </w:r>
      <w:r>
        <w:rPr>
          <w:rFonts w:ascii="Times New Roman" w:hAnsi="Times New Roman" w:cs="Times New Roman"/>
          <w:sz w:val="24"/>
          <w:szCs w:val="24"/>
        </w:rPr>
        <w:t>, Qi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Hui Huang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 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Sihui Wang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 b</w:t>
      </w:r>
      <w:r>
        <w:rPr>
          <w:rFonts w:ascii="Times New Roman" w:hAnsi="Times New Roman" w:cs="Times New Roman"/>
          <w:sz w:val="24"/>
          <w:szCs w:val="24"/>
        </w:rPr>
        <w:t>, Chunmei Wu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, Ziyue Sun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, Yi Fang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, Ming 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ng </w:t>
      </w:r>
      <w:r>
        <w:rPr>
          <w:rFonts w:ascii="Times New Roman" w:hAnsi="Times New Roman" w:cs="Times New Roman" w:hint="eastAsia"/>
          <w:sz w:val="24"/>
          <w:szCs w:val="24"/>
        </w:rPr>
        <w:t>Xiong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 b, c,</w:t>
      </w:r>
      <w:r>
        <w:rPr>
          <w:rFonts w:ascii="Times New Roman" w:hAnsi="Times New Roman" w:cs="Times New Roman"/>
          <w:sz w:val="24"/>
          <w:szCs w:val="24"/>
          <w:vertAlign w:val="superscript"/>
        </w:rPr>
        <w:sym w:font="Symbol" w:char="F02A"/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A42FBF" w:rsidRDefault="00A42FBF" w:rsidP="00A42F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42FBF" w:rsidRDefault="00A42FBF" w:rsidP="00A42F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School of Public Health and Health Management, Gannan Medical University, Ganzhou 341000, Jiangxi, PR China </w:t>
      </w:r>
    </w:p>
    <w:p w:rsidR="00A42FBF" w:rsidRDefault="00A42FBF" w:rsidP="00A42F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Key Laboratory of Prevention and Treatment of Cardiovascular and Cerebrovascular Diseases (Ministry of Education), Gannan Medical University, Ganzhou 341000, Jiangxi, PR China</w:t>
      </w:r>
    </w:p>
    <w:p w:rsidR="00A42FBF" w:rsidRDefault="00A42FBF" w:rsidP="00A42F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>Key Laboratory of Environment and Health of Ganzhou, Gannan Medical University, Ganzhou 341000, Jiangxi, PR China</w:t>
      </w:r>
    </w:p>
    <w:p w:rsidR="00A42FBF" w:rsidRDefault="00A42FBF" w:rsidP="00A42F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These authors contributed equally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to this work.</w:t>
      </w:r>
    </w:p>
    <w:p w:rsidR="00A42FBF" w:rsidRDefault="00A42FBF" w:rsidP="00A42F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42FBF" w:rsidRDefault="00A42FBF" w:rsidP="00A42F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Correspondence to: School of Public Health and Health Management, Gannan Medical University, Number 1 Hexie Road, Ganzhou 341000, Jiangxi, PR China. </w:t>
      </w:r>
    </w:p>
    <w:p w:rsidR="00A42FBF" w:rsidRDefault="00A42FBF" w:rsidP="00A42F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E-mail address:</w:t>
      </w:r>
      <w:r>
        <w:rPr>
          <w:rFonts w:ascii="Times New Roman" w:hAnsi="Times New Roman" w:cs="Times New Roman"/>
          <w:sz w:val="24"/>
          <w:szCs w:val="24"/>
        </w:rPr>
        <w:t xml:space="preserve"> liangx1982</w:t>
      </w:r>
      <w:r>
        <w:rPr>
          <w:rFonts w:ascii="Times New Roman" w:hAnsi="Times New Roman" w:cs="Times New Roman" w:hint="eastAsia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</w:rPr>
        <w:t>126.com (L. Xiong).</w:t>
      </w:r>
    </w:p>
    <w:p w:rsidR="00A42FBF" w:rsidRDefault="00A42FB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32392" w:rsidRPr="00A924F1" w:rsidRDefault="00A924F1">
      <w:pPr>
        <w:rPr>
          <w:rFonts w:ascii="Times New Roman" w:hAnsi="Times New Roman" w:cs="Times New Roman"/>
          <w:sz w:val="24"/>
          <w:szCs w:val="24"/>
        </w:rPr>
      </w:pPr>
      <w:r w:rsidRPr="00A924F1">
        <w:rPr>
          <w:rFonts w:ascii="Times New Roman" w:hAnsi="Times New Roman" w:cs="Times New Roman"/>
          <w:sz w:val="24"/>
          <w:szCs w:val="24"/>
        </w:rPr>
        <w:lastRenderedPageBreak/>
        <w:t xml:space="preserve">Table S1 </w:t>
      </w:r>
      <w:r w:rsidR="0040196A" w:rsidRPr="0040196A">
        <w:rPr>
          <w:rFonts w:ascii="Times New Roman" w:hAnsi="Times New Roman" w:cs="Times New Roman"/>
          <w:sz w:val="24"/>
          <w:szCs w:val="24"/>
        </w:rPr>
        <w:t xml:space="preserve">Recovery of REEs standard added in </w:t>
      </w:r>
      <w:r w:rsidR="005D0EA2" w:rsidRPr="005D0EA2">
        <w:rPr>
          <w:rFonts w:ascii="Times New Roman" w:hAnsi="Times New Roman" w:cs="Times New Roman"/>
          <w:sz w:val="24"/>
          <w:szCs w:val="24"/>
        </w:rPr>
        <w:t xml:space="preserve">certified reference </w:t>
      </w:r>
      <w:r w:rsidR="0040196A" w:rsidRPr="0040196A">
        <w:rPr>
          <w:rFonts w:ascii="Times New Roman" w:hAnsi="Times New Roman" w:cs="Times New Roman"/>
          <w:sz w:val="24"/>
          <w:szCs w:val="24"/>
        </w:rPr>
        <w:t>material</w:t>
      </w:r>
      <w:r w:rsidR="0040196A">
        <w:rPr>
          <w:rFonts w:ascii="Times New Roman" w:hAnsi="Times New Roman" w:cs="Times New Roman"/>
          <w:sz w:val="24"/>
          <w:szCs w:val="24"/>
        </w:rPr>
        <w:t xml:space="preserve"> and </w:t>
      </w:r>
      <w:r w:rsidR="0040196A" w:rsidRPr="0040196A">
        <w:rPr>
          <w:rFonts w:ascii="Times New Roman" w:hAnsi="Times New Roman" w:cs="Times New Roman"/>
          <w:sz w:val="24"/>
          <w:szCs w:val="24"/>
        </w:rPr>
        <w:t>method detection limit</w:t>
      </w:r>
    </w:p>
    <w:tbl>
      <w:tblPr>
        <w:tblW w:w="10915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19"/>
        <w:gridCol w:w="1819"/>
        <w:gridCol w:w="1819"/>
        <w:gridCol w:w="1819"/>
        <w:gridCol w:w="1819"/>
        <w:gridCol w:w="1820"/>
      </w:tblGrid>
      <w:tr w:rsidR="00BA05B8" w:rsidRPr="00FC400E" w:rsidTr="00DE69C2">
        <w:trPr>
          <w:trHeight w:val="170"/>
          <w:jc w:val="center"/>
        </w:trPr>
        <w:tc>
          <w:tcPr>
            <w:tcW w:w="1819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Element</w:t>
            </w:r>
          </w:p>
        </w:tc>
        <w:tc>
          <w:tcPr>
            <w:tcW w:w="1819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DE69C2" w:rsidRDefault="005D0EA2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5D0EA2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Guarantee</w:t>
            </w:r>
            <w:r w:rsidR="00A924F1"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value</w:t>
            </w:r>
          </w:p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(μg</w:t>
            </w:r>
            <w:r w:rsidR="00FC400E"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/</w:t>
            </w: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L)</w:t>
            </w:r>
          </w:p>
        </w:tc>
        <w:tc>
          <w:tcPr>
            <w:tcW w:w="1819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DE69C2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Calibration</w:t>
            </w:r>
          </w:p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(</w:t>
            </w:r>
            <w:r w:rsidR="00FC400E"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μg/L</w:t>
            </w: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819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DE69C2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Measured value</w:t>
            </w:r>
          </w:p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(</w:t>
            </w:r>
            <w:r w:rsidR="00FC400E"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μg/L</w:t>
            </w: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819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B23576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Recovery</w:t>
            </w:r>
            <w:r w:rsid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</w:t>
            </w:r>
          </w:p>
          <w:p w:rsidR="00A924F1" w:rsidRPr="00FC400E" w:rsidRDefault="00FC400E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(%)</w:t>
            </w:r>
          </w:p>
        </w:tc>
        <w:tc>
          <w:tcPr>
            <w:tcW w:w="1820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Detection limit (</w:t>
            </w:r>
            <w:r w:rsidR="00FC400E"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μg/L</w:t>
            </w: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)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La</w:t>
            </w:r>
          </w:p>
        </w:tc>
        <w:tc>
          <w:tcPr>
            <w:tcW w:w="1819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25.85±4.83</w:t>
            </w:r>
          </w:p>
        </w:tc>
        <w:tc>
          <w:tcPr>
            <w:tcW w:w="1819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819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35.46±4.26</w:t>
            </w:r>
          </w:p>
        </w:tc>
        <w:tc>
          <w:tcPr>
            <w:tcW w:w="1819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96.14</w:t>
            </w:r>
          </w:p>
        </w:tc>
        <w:tc>
          <w:tcPr>
            <w:tcW w:w="1820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0.0182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Ce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23.59±0.01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34</w:t>
            </w:r>
            <w:r w:rsidR="00BA05B8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.00</w:t>
            </w: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±1.31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104.11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0.0373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Pr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5.99±0.01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15.67±0.72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96.82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0.0488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Nd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23.05±0.23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34.72±0.25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116.77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0.0579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6.78±0.38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25.15±0.73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91.87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0.0535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Eu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0.37±0.02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20.87±0.51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102.49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0.0537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Gd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7.71±0.43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28.32±0.93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103.04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0.0598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Tb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0.95±0.05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19.66±0.29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93.56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0.0526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Dy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</w:t>
            </w:r>
            <w:r w:rsidR="00FC400E"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.00</w:t>
            </w: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±0.22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24.85±0.20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99.26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0.0602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Ho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0.54±0</w:t>
            </w:r>
            <w:r w:rsidR="00FC400E"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.00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5.25±0.05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94.24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0.0552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Er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1.66±0.03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6.13±0.30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89.45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0.0598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Tm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0.26±0</w:t>
            </w:r>
            <w:r w:rsidR="00FC400E"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.00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5.08±0.06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96.49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0.0584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Yb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1.83±0.02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6.54±0.03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94.31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0.0611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Lu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0.28±0</w:t>
            </w:r>
            <w:r w:rsidR="00FC400E"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.00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5.03±0.16</w:t>
            </w:r>
          </w:p>
        </w:tc>
        <w:tc>
          <w:tcPr>
            <w:tcW w:w="1819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94.97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0.0561</w:t>
            </w:r>
          </w:p>
        </w:tc>
      </w:tr>
      <w:tr w:rsidR="00BA05B8" w:rsidRPr="00FC400E" w:rsidTr="007A3385">
        <w:trPr>
          <w:trHeight w:val="170"/>
          <w:jc w:val="center"/>
        </w:trPr>
        <w:tc>
          <w:tcPr>
            <w:tcW w:w="1819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Sc</w:t>
            </w:r>
          </w:p>
        </w:tc>
        <w:tc>
          <w:tcPr>
            <w:tcW w:w="1819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3.93±0.01</w:t>
            </w:r>
          </w:p>
        </w:tc>
        <w:tc>
          <w:tcPr>
            <w:tcW w:w="1819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819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14.01±0.17</w:t>
            </w:r>
          </w:p>
        </w:tc>
        <w:tc>
          <w:tcPr>
            <w:tcW w:w="1819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100.83</w:t>
            </w:r>
          </w:p>
        </w:tc>
        <w:tc>
          <w:tcPr>
            <w:tcW w:w="182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0.0063</w:t>
            </w:r>
          </w:p>
        </w:tc>
      </w:tr>
      <w:tr w:rsidR="00BA05B8" w:rsidRPr="00FC400E" w:rsidTr="00DE69C2">
        <w:trPr>
          <w:trHeight w:val="170"/>
          <w:jc w:val="center"/>
        </w:trPr>
        <w:tc>
          <w:tcPr>
            <w:tcW w:w="1819" w:type="dxa"/>
            <w:tcBorders>
              <w:top w:val="nil"/>
              <w:bottom w:val="single" w:sz="12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1819" w:type="dxa"/>
            <w:tcBorders>
              <w:top w:val="nil"/>
              <w:bottom w:val="single" w:sz="12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19.36±0.12</w:t>
            </w:r>
          </w:p>
        </w:tc>
        <w:tc>
          <w:tcPr>
            <w:tcW w:w="1819" w:type="dxa"/>
            <w:tcBorders>
              <w:top w:val="nil"/>
              <w:bottom w:val="single" w:sz="12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819" w:type="dxa"/>
            <w:tcBorders>
              <w:top w:val="nil"/>
              <w:bottom w:val="single" w:sz="12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BA05B8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29.40±0.01</w:t>
            </w:r>
          </w:p>
        </w:tc>
        <w:tc>
          <w:tcPr>
            <w:tcW w:w="1819" w:type="dxa"/>
            <w:tcBorders>
              <w:top w:val="nil"/>
              <w:bottom w:val="single" w:sz="12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100.34</w:t>
            </w:r>
          </w:p>
        </w:tc>
        <w:tc>
          <w:tcPr>
            <w:tcW w:w="1820" w:type="dxa"/>
            <w:tcBorders>
              <w:top w:val="nil"/>
              <w:bottom w:val="single" w:sz="12" w:space="0" w:color="000000"/>
            </w:tcBorders>
            <w:shd w:val="clear" w:color="auto" w:fill="auto"/>
            <w:noWrap/>
            <w:vAlign w:val="center"/>
          </w:tcPr>
          <w:p w:rsidR="00A924F1" w:rsidRPr="00FC400E" w:rsidRDefault="00A924F1" w:rsidP="00FC400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FC400E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0.0097</w:t>
            </w:r>
          </w:p>
        </w:tc>
      </w:tr>
    </w:tbl>
    <w:p w:rsidR="00A924F1" w:rsidRDefault="00533B11"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Pr="007A3385">
        <w:rPr>
          <w:rFonts w:ascii="Times New Roman" w:hAnsi="Times New Roman" w:cs="Times New Roman"/>
          <w:sz w:val="24"/>
          <w:szCs w:val="24"/>
        </w:rPr>
        <w:t>The method</w:t>
      </w:r>
      <w:r>
        <w:rPr>
          <w:rFonts w:ascii="Times New Roman" w:hAnsi="Times New Roman" w:cs="Times New Roman"/>
          <w:sz w:val="24"/>
          <w:szCs w:val="24"/>
        </w:rPr>
        <w:t xml:space="preserve"> detection limit</w:t>
      </w:r>
      <w:r w:rsidRPr="007A3385">
        <w:rPr>
          <w:rFonts w:ascii="Times New Roman" w:hAnsi="Times New Roman" w:cs="Times New Roman"/>
          <w:sz w:val="24"/>
          <w:szCs w:val="24"/>
        </w:rPr>
        <w:t xml:space="preserve"> was calculated by three times of the standard deviation by measuring continuously </w:t>
      </w:r>
      <w:r w:rsidRPr="00E655A2">
        <w:rPr>
          <w:rFonts w:ascii="Times New Roman" w:hAnsi="Times New Roman" w:cs="Times New Roman"/>
          <w:sz w:val="24"/>
          <w:szCs w:val="24"/>
        </w:rPr>
        <w:t>eleven blank solutions</w:t>
      </w:r>
      <w:r w:rsidRPr="007A3385">
        <w:rPr>
          <w:rFonts w:ascii="Times New Roman" w:hAnsi="Times New Roman" w:cs="Times New Roman"/>
          <w:sz w:val="24"/>
          <w:szCs w:val="24"/>
        </w:rPr>
        <w:t>.</w:t>
      </w:r>
    </w:p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A924F1" w:rsidRDefault="00A924F1"/>
    <w:p w:rsidR="00CE437F" w:rsidRPr="00A924F1" w:rsidRDefault="00703A34">
      <w:pPr>
        <w:rPr>
          <w:rFonts w:ascii="Times New Roman" w:hAnsi="Times New Roman" w:cs="Times New Roman"/>
          <w:sz w:val="24"/>
          <w:szCs w:val="24"/>
        </w:rPr>
      </w:pPr>
      <w:r w:rsidRPr="00A924F1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0439F8">
        <w:rPr>
          <w:rFonts w:ascii="Times New Roman" w:hAnsi="Times New Roman" w:cs="Times New Roman"/>
          <w:sz w:val="24"/>
          <w:szCs w:val="24"/>
        </w:rPr>
        <w:t>2</w:t>
      </w:r>
      <w:r w:rsidRPr="00A924F1">
        <w:rPr>
          <w:rFonts w:ascii="Times New Roman" w:hAnsi="Times New Roman" w:cs="Times New Roman"/>
          <w:sz w:val="24"/>
          <w:szCs w:val="24"/>
        </w:rPr>
        <w:t xml:space="preserve"> The classes of Geo-accumulation index (Igeo) and ecological risk index (RI)</w:t>
      </w:r>
    </w:p>
    <w:tbl>
      <w:tblPr>
        <w:tblStyle w:val="a5"/>
        <w:tblpPr w:leftFromText="180" w:rightFromText="180" w:vertAnchor="text" w:horzAnchor="margin" w:tblpXSpec="center" w:tblpY="47"/>
        <w:tblOverlap w:val="never"/>
        <w:tblW w:w="116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317"/>
        <w:gridCol w:w="1883"/>
        <w:gridCol w:w="1639"/>
        <w:gridCol w:w="1809"/>
        <w:gridCol w:w="1690"/>
      </w:tblGrid>
      <w:tr w:rsidR="00A924F1" w:rsidRPr="00DE69C2" w:rsidTr="0065431F">
        <w:trPr>
          <w:trHeight w:val="170"/>
        </w:trPr>
        <w:tc>
          <w:tcPr>
            <w:tcW w:w="1276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DE69C2">
              <w:rPr>
                <w:sz w:val="24"/>
                <w:szCs w:val="24"/>
              </w:rPr>
              <w:t>I</w:t>
            </w:r>
            <w:r w:rsidRPr="00DE69C2">
              <w:rPr>
                <w:sz w:val="24"/>
                <w:szCs w:val="24"/>
                <w:vertAlign w:val="subscript"/>
              </w:rPr>
              <w:t>geo</w:t>
            </w:r>
            <w:r w:rsidRPr="00DE69C2">
              <w:rPr>
                <w:sz w:val="24"/>
                <w:szCs w:val="24"/>
              </w:rPr>
              <w:t xml:space="preserve"> </w:t>
            </w:r>
            <w:r w:rsidRPr="00DE69C2">
              <w:rPr>
                <w:rFonts w:hint="eastAsia"/>
                <w:sz w:val="24"/>
                <w:szCs w:val="24"/>
              </w:rPr>
              <w:t>class</w:t>
            </w:r>
          </w:p>
        </w:tc>
        <w:tc>
          <w:tcPr>
            <w:tcW w:w="3317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DE69C2">
              <w:rPr>
                <w:rFonts w:hint="eastAsia"/>
                <w:sz w:val="24"/>
                <w:szCs w:val="24"/>
                <w:shd w:val="clear" w:color="auto" w:fill="FFFFFF"/>
              </w:rPr>
              <w:t>Soil quality</w:t>
            </w:r>
          </w:p>
        </w:tc>
        <w:tc>
          <w:tcPr>
            <w:tcW w:w="1883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:rsidR="00A924F1" w:rsidRPr="00DE69C2" w:rsidRDefault="002F7BEC" w:rsidP="0065431F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sub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i</m:t>
                  </m:r>
                </m:sup>
              </m:sSubSup>
            </m:oMath>
            <w:r w:rsidR="00A924F1" w:rsidRPr="00DE69C2">
              <w:rPr>
                <w:rFonts w:hint="eastAsia"/>
                <w:sz w:val="24"/>
                <w:szCs w:val="24"/>
                <w:shd w:val="clear" w:color="auto" w:fill="FFFFFF"/>
              </w:rPr>
              <w:t>class</w:t>
            </w:r>
          </w:p>
        </w:tc>
        <w:tc>
          <w:tcPr>
            <w:tcW w:w="1639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DE69C2">
              <w:rPr>
                <w:rFonts w:hint="eastAsia"/>
                <w:sz w:val="24"/>
                <w:szCs w:val="24"/>
                <w:shd w:val="clear" w:color="auto" w:fill="FFFFFF"/>
              </w:rPr>
              <w:t>Potential risk</w:t>
            </w:r>
          </w:p>
        </w:tc>
        <w:tc>
          <w:tcPr>
            <w:tcW w:w="1809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DE69C2">
              <w:rPr>
                <w:rFonts w:hint="eastAsia"/>
                <w:sz w:val="24"/>
                <w:szCs w:val="24"/>
                <w:shd w:val="clear" w:color="auto" w:fill="FFFFFF"/>
              </w:rPr>
              <w:t>RI class</w:t>
            </w:r>
          </w:p>
        </w:tc>
        <w:tc>
          <w:tcPr>
            <w:tcW w:w="1690" w:type="dxa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DE69C2">
              <w:rPr>
                <w:rFonts w:hint="eastAsia"/>
                <w:sz w:val="24"/>
                <w:szCs w:val="24"/>
                <w:shd w:val="clear" w:color="auto" w:fill="FFFFFF"/>
              </w:rPr>
              <w:t>Ecological risk</w:t>
            </w:r>
          </w:p>
        </w:tc>
      </w:tr>
      <w:tr w:rsidR="00A924F1" w:rsidRPr="00DE69C2" w:rsidTr="0065431F">
        <w:trPr>
          <w:trHeight w:val="170"/>
        </w:trPr>
        <w:tc>
          <w:tcPr>
            <w:tcW w:w="1276" w:type="dxa"/>
            <w:tcBorders>
              <w:top w:val="single" w:sz="8" w:space="0" w:color="000000" w:themeColor="text1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I</w:t>
            </w:r>
            <w:r w:rsidRPr="00DE69C2">
              <w:rPr>
                <w:sz w:val="24"/>
                <w:szCs w:val="24"/>
                <w:vertAlign w:val="subscript"/>
              </w:rPr>
              <w:t>geo</w:t>
            </w:r>
            <w:r w:rsidRPr="00DE69C2">
              <w:rPr>
                <w:sz w:val="24"/>
                <w:szCs w:val="24"/>
              </w:rPr>
              <w:t>≤0</w:t>
            </w:r>
          </w:p>
        </w:tc>
        <w:tc>
          <w:tcPr>
            <w:tcW w:w="3317" w:type="dxa"/>
            <w:tcBorders>
              <w:top w:val="single" w:sz="8" w:space="0" w:color="000000" w:themeColor="text1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Un</w:t>
            </w:r>
            <w:r w:rsidRPr="00DE69C2">
              <w:rPr>
                <w:sz w:val="24"/>
                <w:szCs w:val="24"/>
              </w:rPr>
              <w:t>pollut</w:t>
            </w:r>
            <w:r w:rsidRPr="00DE69C2">
              <w:rPr>
                <w:rFonts w:hint="eastAsia"/>
                <w:sz w:val="24"/>
                <w:szCs w:val="24"/>
              </w:rPr>
              <w:t>ed</w:t>
            </w:r>
          </w:p>
        </w:tc>
        <w:tc>
          <w:tcPr>
            <w:tcW w:w="1883" w:type="dxa"/>
            <w:tcBorders>
              <w:top w:val="single" w:sz="8" w:space="0" w:color="000000" w:themeColor="text1"/>
              <w:bottom w:val="nil"/>
            </w:tcBorders>
          </w:tcPr>
          <w:p w:rsidR="00A924F1" w:rsidRPr="00DE69C2" w:rsidRDefault="002F7BEC" w:rsidP="0065431F">
            <w:pPr>
              <w:jc w:val="center"/>
              <w:rPr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sub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i</m:t>
                  </m:r>
                </m:sup>
              </m:sSubSup>
            </m:oMath>
            <w:r w:rsidR="00A924F1" w:rsidRPr="00DE69C2">
              <w:rPr>
                <w:rFonts w:hint="eastAsia"/>
                <w:sz w:val="24"/>
                <w:szCs w:val="24"/>
              </w:rPr>
              <w:t xml:space="preserve">&lt; </w:t>
            </w:r>
            <w:r w:rsidR="00A924F1" w:rsidRPr="00DE69C2">
              <w:rPr>
                <w:sz w:val="24"/>
                <w:szCs w:val="24"/>
              </w:rPr>
              <w:t>40</w:t>
            </w:r>
          </w:p>
        </w:tc>
        <w:tc>
          <w:tcPr>
            <w:tcW w:w="1639" w:type="dxa"/>
            <w:tcBorders>
              <w:top w:val="single" w:sz="8" w:space="0" w:color="000000" w:themeColor="text1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Low</w:t>
            </w:r>
          </w:p>
        </w:tc>
        <w:tc>
          <w:tcPr>
            <w:tcW w:w="1809" w:type="dxa"/>
            <w:tcBorders>
              <w:top w:val="single" w:sz="8" w:space="0" w:color="000000" w:themeColor="text1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 xml:space="preserve">RI </w:t>
            </w:r>
            <w:r w:rsidRPr="00DE69C2">
              <w:rPr>
                <w:rFonts w:hint="eastAsia"/>
                <w:sz w:val="24"/>
                <w:szCs w:val="24"/>
              </w:rPr>
              <w:t>&lt;</w:t>
            </w:r>
            <w:r w:rsidRPr="00DE69C2">
              <w:rPr>
                <w:sz w:val="24"/>
                <w:szCs w:val="24"/>
              </w:rPr>
              <w:t>150</w:t>
            </w:r>
          </w:p>
        </w:tc>
        <w:tc>
          <w:tcPr>
            <w:tcW w:w="1690" w:type="dxa"/>
            <w:tcBorders>
              <w:top w:val="single" w:sz="8" w:space="0" w:color="000000" w:themeColor="text1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Low</w:t>
            </w:r>
          </w:p>
        </w:tc>
      </w:tr>
      <w:tr w:rsidR="00A924F1" w:rsidRPr="00DE69C2" w:rsidTr="0065431F">
        <w:trPr>
          <w:trHeight w:val="170"/>
        </w:trPr>
        <w:tc>
          <w:tcPr>
            <w:tcW w:w="1276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0&lt;</w:t>
            </w:r>
            <w:r w:rsidRPr="00DE69C2">
              <w:rPr>
                <w:i/>
                <w:iCs/>
                <w:sz w:val="24"/>
                <w:szCs w:val="24"/>
              </w:rPr>
              <w:t>I</w:t>
            </w:r>
            <w:r w:rsidRPr="00DE69C2">
              <w:rPr>
                <w:i/>
                <w:iCs/>
                <w:sz w:val="24"/>
                <w:szCs w:val="24"/>
                <w:vertAlign w:val="subscript"/>
              </w:rPr>
              <w:t>geo</w:t>
            </w:r>
            <w:r w:rsidRPr="00DE69C2">
              <w:rPr>
                <w:sz w:val="24"/>
                <w:szCs w:val="24"/>
              </w:rPr>
              <w:t>≤1</w:t>
            </w:r>
          </w:p>
        </w:tc>
        <w:tc>
          <w:tcPr>
            <w:tcW w:w="3317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Unpolluted to moderately polluted</w:t>
            </w:r>
          </w:p>
        </w:tc>
        <w:tc>
          <w:tcPr>
            <w:tcW w:w="1883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40</w:t>
            </w:r>
            <w:r w:rsidRPr="00DE69C2">
              <w:rPr>
                <w:sz w:val="24"/>
                <w:szCs w:val="24"/>
              </w:rPr>
              <w:t xml:space="preserve"> ≤</w:t>
            </w:r>
            <w:r w:rsidRPr="00DE69C2">
              <w:rPr>
                <w:rFonts w:hint="eastAsia"/>
                <w:sz w:val="24"/>
                <w:szCs w:val="24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i</m:t>
                  </m:r>
                </m:sup>
              </m:sSubSup>
            </m:oMath>
            <w:r w:rsidRPr="00DE69C2">
              <w:rPr>
                <w:rFonts w:hint="eastAsia"/>
                <w:sz w:val="24"/>
                <w:szCs w:val="24"/>
              </w:rPr>
              <w:t xml:space="preserve">&lt; </w:t>
            </w:r>
            <w:r w:rsidRPr="00DE69C2">
              <w:rPr>
                <w:sz w:val="24"/>
                <w:szCs w:val="24"/>
              </w:rPr>
              <w:t>80</w:t>
            </w:r>
          </w:p>
        </w:tc>
        <w:tc>
          <w:tcPr>
            <w:tcW w:w="163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Moderate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 xml:space="preserve">150 ≤ RI </w:t>
            </w:r>
            <w:r w:rsidRPr="00DE69C2">
              <w:rPr>
                <w:rFonts w:hint="eastAsia"/>
                <w:sz w:val="24"/>
                <w:szCs w:val="24"/>
              </w:rPr>
              <w:t>&lt;</w:t>
            </w:r>
            <w:r w:rsidRPr="00DE69C2">
              <w:rPr>
                <w:sz w:val="24"/>
                <w:szCs w:val="24"/>
              </w:rPr>
              <w:t>300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Moderate</w:t>
            </w:r>
          </w:p>
        </w:tc>
      </w:tr>
      <w:tr w:rsidR="00A924F1" w:rsidRPr="00DE69C2" w:rsidTr="0065431F">
        <w:trPr>
          <w:trHeight w:val="170"/>
        </w:trPr>
        <w:tc>
          <w:tcPr>
            <w:tcW w:w="1276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l&lt;</w:t>
            </w:r>
            <w:r w:rsidRPr="00DE69C2">
              <w:rPr>
                <w:i/>
                <w:iCs/>
                <w:sz w:val="24"/>
                <w:szCs w:val="24"/>
              </w:rPr>
              <w:t>I</w:t>
            </w:r>
            <w:r w:rsidRPr="00DE69C2">
              <w:rPr>
                <w:i/>
                <w:iCs/>
                <w:sz w:val="24"/>
                <w:szCs w:val="24"/>
                <w:vertAlign w:val="subscript"/>
              </w:rPr>
              <w:t>geo</w:t>
            </w:r>
            <w:r w:rsidRPr="00DE69C2">
              <w:rPr>
                <w:sz w:val="24"/>
                <w:szCs w:val="24"/>
              </w:rPr>
              <w:t>≤2</w:t>
            </w:r>
          </w:p>
        </w:tc>
        <w:tc>
          <w:tcPr>
            <w:tcW w:w="3317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Moderately polluted</w:t>
            </w:r>
          </w:p>
        </w:tc>
        <w:tc>
          <w:tcPr>
            <w:tcW w:w="1883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 xml:space="preserve">80 ≤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i</m:t>
                  </m:r>
                </m:sup>
              </m:sSubSup>
            </m:oMath>
            <w:r w:rsidRPr="00DE69C2">
              <w:rPr>
                <w:rFonts w:hAnsi="Cambria Math" w:hint="eastAsia"/>
                <w:sz w:val="24"/>
                <w:szCs w:val="24"/>
              </w:rPr>
              <w:t xml:space="preserve"> </w:t>
            </w:r>
            <w:r w:rsidRPr="00DE69C2">
              <w:rPr>
                <w:rFonts w:hint="eastAsia"/>
                <w:sz w:val="24"/>
                <w:szCs w:val="24"/>
              </w:rPr>
              <w:t xml:space="preserve">&lt; </w:t>
            </w:r>
            <w:r w:rsidRPr="00DE69C2">
              <w:rPr>
                <w:sz w:val="24"/>
                <w:szCs w:val="24"/>
              </w:rPr>
              <w:t>160</w:t>
            </w:r>
          </w:p>
        </w:tc>
        <w:tc>
          <w:tcPr>
            <w:tcW w:w="163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Considerable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 xml:space="preserve">300 ≤ RI </w:t>
            </w:r>
            <w:r w:rsidRPr="00DE69C2">
              <w:rPr>
                <w:rFonts w:hint="eastAsia"/>
                <w:sz w:val="24"/>
                <w:szCs w:val="24"/>
              </w:rPr>
              <w:t>&lt;</w:t>
            </w:r>
            <w:r w:rsidRPr="00DE69C2">
              <w:rPr>
                <w:sz w:val="24"/>
                <w:szCs w:val="24"/>
              </w:rPr>
              <w:t xml:space="preserve"> 600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Considerable</w:t>
            </w:r>
          </w:p>
        </w:tc>
      </w:tr>
      <w:tr w:rsidR="00A924F1" w:rsidRPr="00DE69C2" w:rsidTr="0065431F">
        <w:trPr>
          <w:trHeight w:val="170"/>
        </w:trPr>
        <w:tc>
          <w:tcPr>
            <w:tcW w:w="1276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2&lt;</w:t>
            </w:r>
            <w:r w:rsidRPr="00DE69C2">
              <w:rPr>
                <w:i/>
                <w:iCs/>
                <w:sz w:val="24"/>
                <w:szCs w:val="24"/>
              </w:rPr>
              <w:t>I</w:t>
            </w:r>
            <w:r w:rsidRPr="00DE69C2">
              <w:rPr>
                <w:i/>
                <w:iCs/>
                <w:sz w:val="24"/>
                <w:szCs w:val="24"/>
                <w:vertAlign w:val="subscript"/>
              </w:rPr>
              <w:t>geo</w:t>
            </w:r>
            <w:r w:rsidRPr="00DE69C2">
              <w:rPr>
                <w:sz w:val="24"/>
                <w:szCs w:val="24"/>
              </w:rPr>
              <w:t>≤3</w:t>
            </w:r>
          </w:p>
        </w:tc>
        <w:tc>
          <w:tcPr>
            <w:tcW w:w="3317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Moderately to highly polluted</w:t>
            </w:r>
          </w:p>
        </w:tc>
        <w:tc>
          <w:tcPr>
            <w:tcW w:w="1883" w:type="dxa"/>
            <w:tcBorders>
              <w:top w:val="nil"/>
              <w:bottom w:val="nil"/>
            </w:tcBorders>
          </w:tcPr>
          <w:p w:rsidR="00A924F1" w:rsidRPr="00DE69C2" w:rsidRDefault="0065431F" w:rsidP="006543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DE69C2">
              <w:rPr>
                <w:sz w:val="24"/>
                <w:szCs w:val="24"/>
              </w:rPr>
              <w:t xml:space="preserve">0 ≤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i</m:t>
                  </m:r>
                </m:sup>
              </m:sSubSup>
            </m:oMath>
            <w:r w:rsidRPr="00DE69C2">
              <w:rPr>
                <w:rFonts w:hAnsi="Cambria Math" w:hint="eastAsia"/>
                <w:sz w:val="24"/>
                <w:szCs w:val="24"/>
              </w:rPr>
              <w:t xml:space="preserve"> </w:t>
            </w:r>
            <w:r w:rsidRPr="00DE69C2">
              <w:rPr>
                <w:rFonts w:hint="eastAsia"/>
                <w:sz w:val="24"/>
                <w:szCs w:val="24"/>
              </w:rPr>
              <w:t xml:space="preserve">&lt; </w:t>
            </w:r>
            <w:r>
              <w:rPr>
                <w:sz w:val="24"/>
                <w:szCs w:val="24"/>
              </w:rPr>
              <w:t>32</w:t>
            </w:r>
            <w:r w:rsidRPr="00DE69C2">
              <w:rPr>
                <w:sz w:val="24"/>
                <w:szCs w:val="24"/>
              </w:rPr>
              <w:t>0</w:t>
            </w:r>
          </w:p>
        </w:tc>
        <w:tc>
          <w:tcPr>
            <w:tcW w:w="163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High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 xml:space="preserve">RI </w:t>
            </w:r>
            <w:r w:rsidR="0065431F" w:rsidRPr="00DE69C2">
              <w:rPr>
                <w:sz w:val="24"/>
                <w:szCs w:val="24"/>
              </w:rPr>
              <w:t>≥</w:t>
            </w:r>
            <w:r w:rsidRPr="00DE69C2">
              <w:rPr>
                <w:sz w:val="24"/>
                <w:szCs w:val="24"/>
              </w:rPr>
              <w:t xml:space="preserve"> 600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Very high</w:t>
            </w:r>
          </w:p>
        </w:tc>
      </w:tr>
      <w:tr w:rsidR="00A924F1" w:rsidRPr="00DE69C2" w:rsidTr="0065431F">
        <w:trPr>
          <w:trHeight w:val="170"/>
        </w:trPr>
        <w:tc>
          <w:tcPr>
            <w:tcW w:w="1276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3&lt;</w:t>
            </w:r>
            <w:r w:rsidRPr="00DE69C2">
              <w:rPr>
                <w:i/>
                <w:iCs/>
                <w:sz w:val="24"/>
                <w:szCs w:val="24"/>
              </w:rPr>
              <w:t>I</w:t>
            </w:r>
            <w:r w:rsidRPr="00DE69C2">
              <w:rPr>
                <w:i/>
                <w:iCs/>
                <w:sz w:val="24"/>
                <w:szCs w:val="24"/>
                <w:vertAlign w:val="subscript"/>
              </w:rPr>
              <w:t>geo</w:t>
            </w:r>
            <w:r w:rsidRPr="00DE69C2">
              <w:rPr>
                <w:sz w:val="24"/>
                <w:szCs w:val="24"/>
              </w:rPr>
              <w:t>≤4</w:t>
            </w:r>
          </w:p>
        </w:tc>
        <w:tc>
          <w:tcPr>
            <w:tcW w:w="3317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Highly polluted</w:t>
            </w:r>
          </w:p>
        </w:tc>
        <w:tc>
          <w:tcPr>
            <w:tcW w:w="1883" w:type="dxa"/>
            <w:tcBorders>
              <w:top w:val="nil"/>
              <w:bottom w:val="nil"/>
            </w:tcBorders>
          </w:tcPr>
          <w:p w:rsidR="00A924F1" w:rsidRPr="00DE69C2" w:rsidRDefault="002F7BEC" w:rsidP="0065431F">
            <w:pPr>
              <w:jc w:val="center"/>
              <w:rPr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i</m:t>
                  </m:r>
                </m:sup>
              </m:sSubSup>
            </m:oMath>
            <w:r w:rsidR="00A924F1" w:rsidRPr="00DE69C2">
              <w:rPr>
                <w:rFonts w:hint="eastAsia"/>
                <w:sz w:val="24"/>
                <w:szCs w:val="24"/>
              </w:rPr>
              <w:t xml:space="preserve"> </w:t>
            </w:r>
            <w:r w:rsidR="00A924F1" w:rsidRPr="00DE69C2">
              <w:rPr>
                <w:sz w:val="24"/>
                <w:szCs w:val="24"/>
              </w:rPr>
              <w:t>≥ 320</w:t>
            </w:r>
          </w:p>
        </w:tc>
        <w:tc>
          <w:tcPr>
            <w:tcW w:w="163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Very high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</w:tr>
      <w:tr w:rsidR="00A924F1" w:rsidRPr="00DE69C2" w:rsidTr="0065431F">
        <w:trPr>
          <w:trHeight w:val="170"/>
        </w:trPr>
        <w:tc>
          <w:tcPr>
            <w:tcW w:w="1276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4&lt;</w:t>
            </w:r>
            <w:r w:rsidRPr="00DE69C2">
              <w:rPr>
                <w:i/>
                <w:iCs/>
                <w:sz w:val="24"/>
                <w:szCs w:val="24"/>
              </w:rPr>
              <w:t>I</w:t>
            </w:r>
            <w:r w:rsidRPr="00DE69C2">
              <w:rPr>
                <w:i/>
                <w:iCs/>
                <w:sz w:val="24"/>
                <w:szCs w:val="24"/>
                <w:vertAlign w:val="subscript"/>
              </w:rPr>
              <w:t>geo</w:t>
            </w:r>
            <w:r w:rsidRPr="00DE69C2">
              <w:rPr>
                <w:sz w:val="24"/>
                <w:szCs w:val="24"/>
              </w:rPr>
              <w:t>≤5</w:t>
            </w:r>
          </w:p>
        </w:tc>
        <w:tc>
          <w:tcPr>
            <w:tcW w:w="3317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Highly to very highly polluted</w:t>
            </w:r>
          </w:p>
        </w:tc>
        <w:tc>
          <w:tcPr>
            <w:tcW w:w="1883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</w:tr>
      <w:tr w:rsidR="00A924F1" w:rsidRPr="00DE69C2" w:rsidTr="0065431F">
        <w:trPr>
          <w:trHeight w:val="170"/>
        </w:trPr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sz w:val="24"/>
                <w:szCs w:val="24"/>
              </w:rPr>
              <w:t>I</w:t>
            </w:r>
            <w:r w:rsidRPr="00DE69C2">
              <w:rPr>
                <w:sz w:val="24"/>
                <w:szCs w:val="24"/>
                <w:vertAlign w:val="subscript"/>
              </w:rPr>
              <w:t>geo</w:t>
            </w:r>
            <w:r w:rsidRPr="00DE69C2">
              <w:rPr>
                <w:rFonts w:hint="eastAsia"/>
                <w:sz w:val="24"/>
                <w:szCs w:val="24"/>
              </w:rPr>
              <w:t>&gt;5</w:t>
            </w:r>
          </w:p>
        </w:tc>
        <w:tc>
          <w:tcPr>
            <w:tcW w:w="3317" w:type="dxa"/>
            <w:tcBorders>
              <w:top w:val="nil"/>
              <w:bottom w:val="single" w:sz="12" w:space="0" w:color="auto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  <w:r w:rsidRPr="00DE69C2">
              <w:rPr>
                <w:rFonts w:hint="eastAsia"/>
                <w:sz w:val="24"/>
                <w:szCs w:val="24"/>
              </w:rPr>
              <w:t>Very highly polluted</w:t>
            </w:r>
          </w:p>
        </w:tc>
        <w:tc>
          <w:tcPr>
            <w:tcW w:w="1883" w:type="dxa"/>
            <w:tcBorders>
              <w:top w:val="nil"/>
              <w:bottom w:val="single" w:sz="12" w:space="0" w:color="auto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nil"/>
              <w:bottom w:val="single" w:sz="12" w:space="0" w:color="auto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single" w:sz="12" w:space="0" w:color="auto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bottom w:val="single" w:sz="12" w:space="0" w:color="auto"/>
            </w:tcBorders>
          </w:tcPr>
          <w:p w:rsidR="00A924F1" w:rsidRPr="00DE69C2" w:rsidRDefault="00A924F1" w:rsidP="0065431F">
            <w:pPr>
              <w:jc w:val="center"/>
              <w:rPr>
                <w:sz w:val="24"/>
                <w:szCs w:val="24"/>
              </w:rPr>
            </w:pPr>
          </w:p>
        </w:tc>
      </w:tr>
    </w:tbl>
    <w:p w:rsidR="00703A34" w:rsidRDefault="00703A34"/>
    <w:p w:rsidR="00703A34" w:rsidRDefault="00703A34"/>
    <w:p w:rsidR="00703A34" w:rsidRDefault="00703A34"/>
    <w:p w:rsidR="00703A34" w:rsidRDefault="00703A34"/>
    <w:p w:rsidR="00703A34" w:rsidRDefault="00703A34">
      <w:pPr>
        <w:widowControl/>
        <w:jc w:val="left"/>
      </w:pPr>
      <w:r>
        <w:br w:type="page"/>
      </w:r>
    </w:p>
    <w:p w:rsidR="00533B11" w:rsidRDefault="00533B11" w:rsidP="00533B11">
      <w:pPr>
        <w:jc w:val="center"/>
      </w:pPr>
      <w:r w:rsidRPr="00703A34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03A34">
        <w:rPr>
          <w:rFonts w:ascii="Times New Roman" w:hAnsi="Times New Roman" w:cs="Times New Roman"/>
          <w:sz w:val="24"/>
          <w:szCs w:val="24"/>
        </w:rPr>
        <w:t xml:space="preserve"> Statistical a</w:t>
      </w:r>
      <w:r>
        <w:rPr>
          <w:rFonts w:ascii="Times New Roman" w:hAnsi="Times New Roman" w:cs="Times New Roman"/>
          <w:sz w:val="24"/>
          <w:szCs w:val="24"/>
        </w:rPr>
        <w:t>nalysis of REEs content in soil</w:t>
      </w:r>
      <w:r w:rsidRPr="00703A34">
        <w:rPr>
          <w:rFonts w:ascii="Times New Roman" w:hAnsi="Times New Roman" w:cs="Times New Roman"/>
          <w:sz w:val="24"/>
          <w:szCs w:val="24"/>
        </w:rPr>
        <w:t xml:space="preserve"> samples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77E73">
        <w:rPr>
          <w:rFonts w:ascii="Times New Roman" w:hAnsi="Times New Roman" w:cs="Times New Roman"/>
          <w:sz w:val="24"/>
          <w:szCs w:val="24"/>
        </w:rPr>
        <w:t>mg/kg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1"/>
        <w:tblpPr w:leftFromText="180" w:rightFromText="180" w:vertAnchor="page" w:horzAnchor="margin" w:tblpXSpec="center" w:tblpY="1856"/>
        <w:tblW w:w="8393" w:type="dxa"/>
        <w:tblLayout w:type="fixed"/>
        <w:tblLook w:val="04A0" w:firstRow="1" w:lastRow="0" w:firstColumn="1" w:lastColumn="0" w:noHBand="0" w:noVBand="1"/>
      </w:tblPr>
      <w:tblGrid>
        <w:gridCol w:w="1659"/>
        <w:gridCol w:w="1346"/>
        <w:gridCol w:w="1347"/>
        <w:gridCol w:w="1347"/>
        <w:gridCol w:w="1347"/>
        <w:gridCol w:w="1347"/>
      </w:tblGrid>
      <w:tr w:rsidR="00533B11" w:rsidRPr="00703A34" w:rsidTr="004C196C">
        <w:trPr>
          <w:trHeight w:val="170"/>
        </w:trPr>
        <w:tc>
          <w:tcPr>
            <w:tcW w:w="1659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703A34" w:rsidRDefault="00533B11" w:rsidP="004C196C">
            <w:pPr>
              <w:ind w:firstLineChars="150" w:firstLine="360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</w:rPr>
              <w:t>Element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Min</w:t>
            </w:r>
          </w:p>
        </w:tc>
        <w:tc>
          <w:tcPr>
            <w:tcW w:w="1347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Max</w:t>
            </w:r>
          </w:p>
        </w:tc>
        <w:tc>
          <w:tcPr>
            <w:tcW w:w="1347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Mean</w:t>
            </w:r>
          </w:p>
        </w:tc>
        <w:tc>
          <w:tcPr>
            <w:tcW w:w="1347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SD</w:t>
            </w:r>
          </w:p>
        </w:tc>
        <w:tc>
          <w:tcPr>
            <w:tcW w:w="1347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MD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La</w:t>
            </w:r>
          </w:p>
        </w:tc>
        <w:tc>
          <w:tcPr>
            <w:tcW w:w="1346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26.55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265.95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84.03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22.62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70.95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Ce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55.18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458.31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137.49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188.53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123.98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Pr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6.59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60.94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19.87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68.53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19.30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Nd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23.98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230.32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89.42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115.91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80.99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Sm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5.76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49.75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16.33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15.62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14.99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Eu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0.31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3.32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1.47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59.60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1.57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Gd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7.08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78.83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21.65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12.66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17.22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Tb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0.65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5.45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2.04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0.88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1.89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Dy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3.02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24.92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10.13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20.75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9.89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Ho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0.50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4.10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1.69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1.36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1.63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Er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1.54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11.33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4.93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6.13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4.85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Tm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0.22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1.57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0.67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0.96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0.64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Yb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1.62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10.37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4.68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2.71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4.44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Lu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0.27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1.53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0.67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0.35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0.64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Sc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3.77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75.34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22.46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2.37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11.24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Y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22.91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635.69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129.17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</w:rPr>
            </w:pPr>
            <w:r w:rsidRPr="00703A34">
              <w:rPr>
                <w:sz w:val="24"/>
                <w:szCs w:val="24"/>
                <w:lang w:bidi="ar"/>
              </w:rPr>
              <w:t>0.33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57.61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ΣLREEs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119.50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1068.59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348.61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198.02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332.03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ΣHREEs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44.80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771.74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175.64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169.76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107.78</w:t>
            </w:r>
          </w:p>
        </w:tc>
      </w:tr>
      <w:tr w:rsidR="00533B11" w:rsidRPr="00703A34" w:rsidTr="004C196C">
        <w:trPr>
          <w:trHeight w:val="170"/>
        </w:trPr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ΣREEs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168.58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1915.68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546.71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168.58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3B11" w:rsidRPr="00703A34" w:rsidRDefault="00533B11" w:rsidP="004C196C">
            <w:pPr>
              <w:jc w:val="center"/>
              <w:rPr>
                <w:sz w:val="24"/>
                <w:szCs w:val="24"/>
                <w:lang w:bidi="ar"/>
              </w:rPr>
            </w:pPr>
            <w:r w:rsidRPr="00703A34">
              <w:rPr>
                <w:sz w:val="24"/>
                <w:szCs w:val="24"/>
                <w:lang w:bidi="ar"/>
              </w:rPr>
              <w:t>469.01</w:t>
            </w:r>
          </w:p>
        </w:tc>
      </w:tr>
    </w:tbl>
    <w:p w:rsidR="00533B11" w:rsidRPr="00D96F89" w:rsidRDefault="00533B11" w:rsidP="00533B11">
      <w:pPr>
        <w:rPr>
          <w:rFonts w:ascii="Times New Roman" w:hAnsi="Times New Roman" w:cs="Times New Roman"/>
          <w:sz w:val="24"/>
          <w:szCs w:val="24"/>
        </w:rPr>
      </w:pPr>
      <w:r w:rsidRPr="00E34AF3">
        <w:rPr>
          <w:rFonts w:ascii="Times New Roman" w:hAnsi="Times New Roman" w:cs="Times New Roman"/>
          <w:sz w:val="24"/>
          <w:szCs w:val="24"/>
        </w:rPr>
        <w:t>Note: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AF3">
        <w:rPr>
          <w:rFonts w:ascii="Times New Roman" w:hAnsi="Times New Roman" w:cs="Times New Roman"/>
          <w:sz w:val="24"/>
          <w:szCs w:val="24"/>
        </w:rPr>
        <w:t>SD: Standard deviation; MD: Median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B6FE8">
        <w:rPr>
          <w:rFonts w:ascii="Times New Roman" w:hAnsi="Times New Roman" w:cs="Times New Roman"/>
          <w:sz w:val="24"/>
          <w:szCs w:val="24"/>
        </w:rPr>
        <w:t>ΣLREEs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0B6FE8">
        <w:rPr>
          <w:rFonts w:ascii="Times New Roman" w:hAnsi="Times New Roman" w:cs="Times New Roman"/>
          <w:sz w:val="24"/>
          <w:szCs w:val="24"/>
        </w:rPr>
        <w:t>La + Ce + Pr + Nd + Sm +</w:t>
      </w:r>
      <w:r w:rsidRPr="00D96F89">
        <w:rPr>
          <w:rFonts w:ascii="Times New Roman" w:hAnsi="Times New Roman" w:cs="Times New Roman"/>
          <w:sz w:val="24"/>
          <w:szCs w:val="24"/>
        </w:rPr>
        <w:t xml:space="preserve"> Eu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B6FE8">
        <w:rPr>
          <w:rFonts w:ascii="Times New Roman" w:hAnsi="Times New Roman" w:cs="Times New Roman"/>
          <w:sz w:val="24"/>
          <w:szCs w:val="24"/>
        </w:rPr>
        <w:t>ΣHREEs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 w:rsidRPr="00D96F89">
        <w:rPr>
          <w:rFonts w:ascii="Times New Roman" w:hAnsi="Times New Roman" w:cs="Times New Roman"/>
          <w:sz w:val="24"/>
          <w:szCs w:val="24"/>
        </w:rPr>
        <w:t xml:space="preserve"> Gd</w:t>
      </w:r>
      <w:r w:rsidRPr="000B6FE8">
        <w:rPr>
          <w:rFonts w:ascii="Times New Roman" w:hAnsi="Times New Roman" w:cs="Times New Roman"/>
          <w:sz w:val="24"/>
          <w:szCs w:val="24"/>
        </w:rPr>
        <w:t xml:space="preserve"> + Lu + Tb + Dy + Ho + Er + Tm + Yb + Lu + Y</w:t>
      </w:r>
    </w:p>
    <w:p w:rsidR="00703A34" w:rsidRPr="00533B11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703A34" w:rsidRDefault="00703A34"/>
    <w:p w:rsidR="001F6A12" w:rsidRDefault="001F6A12">
      <w:pPr>
        <w:widowControl/>
        <w:jc w:val="left"/>
      </w:pPr>
      <w:r>
        <w:br w:type="page"/>
      </w:r>
    </w:p>
    <w:p w:rsidR="00533B11" w:rsidRPr="009B5FE4" w:rsidRDefault="00533B11" w:rsidP="00533B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S4 </w:t>
      </w:r>
      <w:r w:rsidRPr="00703A34">
        <w:rPr>
          <w:rFonts w:ascii="Times New Roman" w:hAnsi="Times New Roman" w:cs="Times New Roman"/>
          <w:sz w:val="24"/>
          <w:szCs w:val="24"/>
        </w:rPr>
        <w:t>Statistical a</w:t>
      </w:r>
      <w:r>
        <w:rPr>
          <w:rFonts w:ascii="Times New Roman" w:hAnsi="Times New Roman" w:cs="Times New Roman"/>
          <w:sz w:val="24"/>
          <w:szCs w:val="24"/>
        </w:rPr>
        <w:t>nalysis of REEs content in</w:t>
      </w:r>
      <w:r w:rsidRPr="009B5FE4">
        <w:rPr>
          <w:rFonts w:ascii="Times New Roman" w:hAnsi="Times New Roman" w:cs="Times New Roman"/>
          <w:sz w:val="24"/>
          <w:szCs w:val="24"/>
        </w:rPr>
        <w:t xml:space="preserve"> vegetables samples (mg</w:t>
      </w:r>
      <w:r>
        <w:rPr>
          <w:rFonts w:ascii="Times New Roman" w:hAnsi="Times New Roman" w:cs="Times New Roman"/>
          <w:sz w:val="24"/>
          <w:szCs w:val="24"/>
        </w:rPr>
        <w:t>/kg ww).</w:t>
      </w:r>
    </w:p>
    <w:tbl>
      <w:tblPr>
        <w:tblStyle w:val="a5"/>
        <w:tblW w:w="7953" w:type="dxa"/>
        <w:jc w:val="center"/>
        <w:tblLayout w:type="fixed"/>
        <w:tblLook w:val="04A0" w:firstRow="1" w:lastRow="0" w:firstColumn="1" w:lastColumn="0" w:noHBand="0" w:noVBand="1"/>
      </w:tblPr>
      <w:tblGrid>
        <w:gridCol w:w="1543"/>
        <w:gridCol w:w="1250"/>
        <w:gridCol w:w="1359"/>
        <w:gridCol w:w="1331"/>
        <w:gridCol w:w="1235"/>
        <w:gridCol w:w="1235"/>
      </w:tblGrid>
      <w:tr w:rsidR="00533B11" w:rsidRPr="009B5FE4" w:rsidTr="004C196C">
        <w:trPr>
          <w:trHeight w:val="170"/>
          <w:jc w:val="center"/>
        </w:trPr>
        <w:tc>
          <w:tcPr>
            <w:tcW w:w="1543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Element</w:t>
            </w:r>
          </w:p>
        </w:tc>
        <w:tc>
          <w:tcPr>
            <w:tcW w:w="125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Min</w:t>
            </w:r>
          </w:p>
        </w:tc>
        <w:tc>
          <w:tcPr>
            <w:tcW w:w="1359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Max</w:t>
            </w:r>
          </w:p>
        </w:tc>
        <w:tc>
          <w:tcPr>
            <w:tcW w:w="1331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Mean</w:t>
            </w:r>
          </w:p>
        </w:tc>
        <w:tc>
          <w:tcPr>
            <w:tcW w:w="1235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SD</w:t>
            </w:r>
          </w:p>
        </w:tc>
        <w:tc>
          <w:tcPr>
            <w:tcW w:w="1235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 w:hint="eastAsia"/>
                <w:kern w:val="2"/>
                <w:sz w:val="24"/>
                <w:szCs w:val="24"/>
              </w:rPr>
              <w:t>MD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La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0.06 </w:t>
            </w:r>
          </w:p>
        </w:tc>
        <w:tc>
          <w:tcPr>
            <w:tcW w:w="1359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47.27 </w:t>
            </w:r>
          </w:p>
        </w:tc>
        <w:tc>
          <w:tcPr>
            <w:tcW w:w="1331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8.47 </w:t>
            </w:r>
          </w:p>
        </w:tc>
        <w:tc>
          <w:tcPr>
            <w:tcW w:w="1235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11.27 </w:t>
            </w:r>
          </w:p>
        </w:tc>
        <w:tc>
          <w:tcPr>
            <w:tcW w:w="1235" w:type="dxa"/>
            <w:tcBorders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5.02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15.04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4.57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4.75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3.33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Pr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1.05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0.40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0.32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0.29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Nd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3.84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1.55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1.11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1.22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Sm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0.74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0.29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0.23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0.23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Eu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0.12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0.05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0.04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0.05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Gd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1.00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0.39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0.31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0.29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Tb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0.10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0.04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0.03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0.03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Dy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0.52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0.21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0.15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0.18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Ho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0.09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0.04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0.03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0.04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Er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0.24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0.10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0.07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0.10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Tm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0.03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Yb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0.19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0.07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0.05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0.07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Lu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0.00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0.02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Sc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0.27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57.96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6.25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13.05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1.86 </w:t>
            </w:r>
          </w:p>
        </w:tc>
      </w:tr>
      <w:tr w:rsidR="00533B11" w:rsidRPr="008F6F8A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0.01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2.90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0.72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0.96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 w:hint="eastAsia"/>
                <w:kern w:val="2"/>
                <w:sz w:val="24"/>
                <w:szCs w:val="24"/>
              </w:rPr>
              <w:t xml:space="preserve">0.08 </w:t>
            </w:r>
          </w:p>
        </w:tc>
      </w:tr>
      <w:tr w:rsidR="00533B11" w:rsidRPr="009B5FE4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ΣLREE</w:t>
            </w:r>
            <w:r>
              <w:rPr>
                <w:rFonts w:eastAsiaTheme="minorEastAsia"/>
                <w:kern w:val="2"/>
                <w:sz w:val="24"/>
                <w:szCs w:val="24"/>
              </w:rPr>
              <w:t>s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0.15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52.02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15.33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14.93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11.49 </w:t>
            </w:r>
          </w:p>
        </w:tc>
      </w:tr>
      <w:tr w:rsidR="00533B11" w:rsidRPr="009B5FE4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ΣHREE</w:t>
            </w:r>
            <w:r>
              <w:rPr>
                <w:rFonts w:eastAsiaTheme="minorEastAsia"/>
                <w:kern w:val="2"/>
                <w:sz w:val="24"/>
                <w:szCs w:val="24"/>
              </w:rPr>
              <w:t>s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0.29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60.02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7.12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13.42 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3.16 </w:t>
            </w:r>
          </w:p>
        </w:tc>
      </w:tr>
      <w:tr w:rsidR="00533B11" w:rsidRPr="009B5FE4" w:rsidTr="004C196C">
        <w:trPr>
          <w:trHeight w:val="170"/>
          <w:jc w:val="center"/>
        </w:trPr>
        <w:tc>
          <w:tcPr>
            <w:tcW w:w="15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33B11" w:rsidRPr="009B5FE4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9B5FE4">
              <w:rPr>
                <w:rFonts w:eastAsiaTheme="minorEastAsia"/>
                <w:kern w:val="2"/>
                <w:sz w:val="24"/>
                <w:szCs w:val="24"/>
              </w:rPr>
              <w:t>ΣREEs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0.52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78.93 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23.17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20.34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33B11" w:rsidRPr="008F6F8A" w:rsidRDefault="00533B11" w:rsidP="004C196C">
            <w:pPr>
              <w:jc w:val="center"/>
              <w:rPr>
                <w:rFonts w:eastAsiaTheme="minorEastAsia"/>
                <w:kern w:val="2"/>
                <w:sz w:val="24"/>
                <w:szCs w:val="24"/>
              </w:rPr>
            </w:pPr>
            <w:r w:rsidRPr="008F6F8A">
              <w:rPr>
                <w:rFonts w:eastAsiaTheme="minorEastAsia"/>
                <w:kern w:val="2"/>
                <w:sz w:val="24"/>
                <w:szCs w:val="24"/>
              </w:rPr>
              <w:t xml:space="preserve">18.88 </w:t>
            </w:r>
          </w:p>
        </w:tc>
      </w:tr>
    </w:tbl>
    <w:p w:rsidR="00533B11" w:rsidRPr="000B6FE8" w:rsidRDefault="00533B11" w:rsidP="00533B11">
      <w:pPr>
        <w:rPr>
          <w:rFonts w:ascii="Times New Roman" w:hAnsi="Times New Roman" w:cs="Times New Roman"/>
          <w:sz w:val="24"/>
          <w:szCs w:val="24"/>
        </w:rPr>
      </w:pPr>
      <w:r w:rsidRPr="00E34AF3">
        <w:rPr>
          <w:rFonts w:ascii="Times New Roman" w:hAnsi="Times New Roman" w:cs="Times New Roman"/>
          <w:sz w:val="24"/>
          <w:szCs w:val="24"/>
        </w:rPr>
        <w:t>Note: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AF3">
        <w:rPr>
          <w:rFonts w:ascii="Times New Roman" w:hAnsi="Times New Roman" w:cs="Times New Roman"/>
          <w:sz w:val="24"/>
          <w:szCs w:val="24"/>
        </w:rPr>
        <w:t>SD: Standard deviation; MD: Median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B6FE8">
        <w:rPr>
          <w:rFonts w:ascii="Times New Roman" w:hAnsi="Times New Roman" w:cs="Times New Roman"/>
          <w:sz w:val="24"/>
          <w:szCs w:val="24"/>
        </w:rPr>
        <w:t>ΣLREEs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0B6FE8">
        <w:rPr>
          <w:rFonts w:ascii="Times New Roman" w:hAnsi="Times New Roman" w:cs="Times New Roman"/>
          <w:sz w:val="24"/>
          <w:szCs w:val="24"/>
        </w:rPr>
        <w:t>La + Ce + Pr + Nd + Sm +</w:t>
      </w:r>
      <w:r w:rsidRPr="00D96F89">
        <w:rPr>
          <w:rFonts w:ascii="Times New Roman" w:hAnsi="Times New Roman" w:cs="Times New Roman"/>
          <w:sz w:val="24"/>
          <w:szCs w:val="24"/>
        </w:rPr>
        <w:t xml:space="preserve"> Eu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B6FE8">
        <w:rPr>
          <w:rFonts w:ascii="Times New Roman" w:hAnsi="Times New Roman" w:cs="Times New Roman"/>
          <w:sz w:val="24"/>
          <w:szCs w:val="24"/>
        </w:rPr>
        <w:t>ΣHREEs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 w:rsidRPr="00D96F89">
        <w:rPr>
          <w:rFonts w:ascii="Times New Roman" w:hAnsi="Times New Roman" w:cs="Times New Roman"/>
          <w:sz w:val="24"/>
          <w:szCs w:val="24"/>
        </w:rPr>
        <w:t xml:space="preserve"> Gd</w:t>
      </w:r>
      <w:r w:rsidRPr="000B6FE8">
        <w:rPr>
          <w:rFonts w:ascii="Times New Roman" w:hAnsi="Times New Roman" w:cs="Times New Roman"/>
          <w:sz w:val="24"/>
          <w:szCs w:val="24"/>
        </w:rPr>
        <w:t xml:space="preserve"> + Lu + Tb + Dy + Ho + Er + Tm + Yb + Lu + Y</w:t>
      </w:r>
    </w:p>
    <w:p w:rsidR="00533B11" w:rsidRDefault="00533B11" w:rsidP="00533B11">
      <w:pPr>
        <w:widowControl/>
        <w:jc w:val="left"/>
      </w:pPr>
      <w:r>
        <w:br w:type="page"/>
      </w:r>
    </w:p>
    <w:p w:rsidR="00533B11" w:rsidRDefault="00533B11" w:rsidP="00533B11"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S5 </w:t>
      </w:r>
      <w:r w:rsidRPr="00703A34">
        <w:rPr>
          <w:rFonts w:ascii="Times New Roman" w:hAnsi="Times New Roman" w:cs="Times New Roman"/>
          <w:sz w:val="24"/>
          <w:szCs w:val="24"/>
        </w:rPr>
        <w:t>Statistical a</w:t>
      </w:r>
      <w:r>
        <w:rPr>
          <w:rFonts w:ascii="Times New Roman" w:hAnsi="Times New Roman" w:cs="Times New Roman"/>
          <w:sz w:val="24"/>
          <w:szCs w:val="24"/>
        </w:rPr>
        <w:t>nalysis of REEs content in</w:t>
      </w:r>
      <w:r w:rsidRPr="009B5F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different </w:t>
      </w:r>
      <w:r w:rsidRPr="009B5FE4">
        <w:rPr>
          <w:rFonts w:ascii="Times New Roman" w:hAnsi="Times New Roman" w:cs="Times New Roman"/>
          <w:sz w:val="24"/>
          <w:szCs w:val="24"/>
        </w:rPr>
        <w:t>vegetable</w:t>
      </w:r>
      <w:r>
        <w:rPr>
          <w:rFonts w:ascii="Times New Roman" w:hAnsi="Times New Roman" w:cs="Times New Roman"/>
          <w:sz w:val="24"/>
          <w:szCs w:val="24"/>
        </w:rPr>
        <w:t xml:space="preserve"> specie</w:t>
      </w:r>
      <w:r w:rsidRPr="009B5FE4">
        <w:rPr>
          <w:rFonts w:ascii="Times New Roman" w:hAnsi="Times New Roman" w:cs="Times New Roman"/>
          <w:sz w:val="24"/>
          <w:szCs w:val="24"/>
        </w:rPr>
        <w:t>s (mg</w:t>
      </w:r>
      <w:r>
        <w:rPr>
          <w:rFonts w:ascii="Times New Roman" w:hAnsi="Times New Roman" w:cs="Times New Roman"/>
          <w:sz w:val="24"/>
          <w:szCs w:val="24"/>
        </w:rPr>
        <w:t>/kg ww).</w:t>
      </w:r>
    </w:p>
    <w:tbl>
      <w:tblPr>
        <w:tblW w:w="9489" w:type="dxa"/>
        <w:jc w:val="center"/>
        <w:tblLook w:val="04A0" w:firstRow="1" w:lastRow="0" w:firstColumn="1" w:lastColumn="0" w:noHBand="0" w:noVBand="1"/>
      </w:tblPr>
      <w:tblGrid>
        <w:gridCol w:w="1116"/>
        <w:gridCol w:w="803"/>
        <w:gridCol w:w="955"/>
        <w:gridCol w:w="963"/>
        <w:gridCol w:w="803"/>
        <w:gridCol w:w="955"/>
        <w:gridCol w:w="963"/>
        <w:gridCol w:w="907"/>
        <w:gridCol w:w="936"/>
        <w:gridCol w:w="1088"/>
      </w:tblGrid>
      <w:tr w:rsidR="00533B11" w:rsidRPr="00911541" w:rsidTr="004C196C">
        <w:trPr>
          <w:trHeight w:val="314"/>
          <w:jc w:val="center"/>
        </w:trPr>
        <w:tc>
          <w:tcPr>
            <w:tcW w:w="1116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Element</w:t>
            </w:r>
          </w:p>
        </w:tc>
        <w:tc>
          <w:tcPr>
            <w:tcW w:w="2721" w:type="dxa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Root vegetable</w:t>
            </w:r>
          </w:p>
        </w:tc>
        <w:tc>
          <w:tcPr>
            <w:tcW w:w="2721" w:type="dxa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F85DA4" wp14:editId="0F2D5BA9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196850</wp:posOffset>
                      </wp:positionV>
                      <wp:extent cx="1508400" cy="0"/>
                      <wp:effectExtent l="0" t="0" r="34925" b="1905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08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5246CAFC" id="直接连接符 12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8pt,15.5pt" to="122.5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Leaf vegetable</w:t>
            </w:r>
          </w:p>
        </w:tc>
        <w:tc>
          <w:tcPr>
            <w:tcW w:w="2931" w:type="dxa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A221844" wp14:editId="6909D98B">
                      <wp:simplePos x="0" y="0"/>
                      <wp:positionH relativeFrom="column">
                        <wp:posOffset>89535</wp:posOffset>
                      </wp:positionH>
                      <wp:positionV relativeFrom="paragraph">
                        <wp:posOffset>196850</wp:posOffset>
                      </wp:positionV>
                      <wp:extent cx="1508400" cy="0"/>
                      <wp:effectExtent l="0" t="0" r="34925" b="1905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08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2D3887A" id="直接连接符 13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.05pt,15.5pt" to="125.8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Solanaceous vegetable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9EB9877" wp14:editId="1E44E772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-6350</wp:posOffset>
                      </wp:positionV>
                      <wp:extent cx="1509395" cy="0"/>
                      <wp:effectExtent l="0" t="0" r="33655" b="190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0939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EC6393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8pt,-.5pt" to="121.6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Min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Max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Mean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Min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Max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Mean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Min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Max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Mean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La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47.27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9.85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23.08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8.98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0.24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Ce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6.62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3.06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15.04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7.39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0.12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Pr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0.04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Nd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3.11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3.84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2.17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0.16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Sm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0.03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Eu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Gd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0.03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Tb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Dy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0.02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Ho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Tm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Yb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Lu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57.96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9.32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11.07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4.09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1.06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Sc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2.90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0.07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ΣLREES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52.02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14.82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42.89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19.59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0.59</w:t>
            </w:r>
          </w:p>
        </w:tc>
      </w:tr>
      <w:tr w:rsidR="00533B11" w:rsidRPr="00911541" w:rsidTr="004C196C">
        <w:trPr>
          <w:trHeight w:val="31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ΣHREES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60.02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10.04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12.96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5.32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2.00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1.15</w:t>
            </w:r>
          </w:p>
        </w:tc>
      </w:tr>
      <w:tr w:rsidR="00533B11" w:rsidRPr="00911541" w:rsidTr="004C196C">
        <w:trPr>
          <w:trHeight w:val="324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ΣREEs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6.11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78.93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25.69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0.61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47.40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25.67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0.52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3.09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33B11" w:rsidRPr="00911541" w:rsidRDefault="00533B11" w:rsidP="004C19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911541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1.81</w:t>
            </w:r>
          </w:p>
        </w:tc>
      </w:tr>
    </w:tbl>
    <w:p w:rsidR="00FD0FD6" w:rsidRDefault="009D3D5F" w:rsidP="00761F48">
      <w:pPr>
        <w:rPr>
          <w:rFonts w:ascii="Times New Roman" w:hAnsi="Times New Roman" w:cs="Times New Roman"/>
          <w:sz w:val="24"/>
          <w:szCs w:val="24"/>
        </w:rPr>
      </w:pPr>
      <w:r w:rsidRPr="00E34AF3">
        <w:rPr>
          <w:rFonts w:ascii="Times New Roman" w:hAnsi="Times New Roman" w:cs="Times New Roman"/>
          <w:sz w:val="24"/>
          <w:szCs w:val="24"/>
        </w:rPr>
        <w:t>Note: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E8">
        <w:rPr>
          <w:rFonts w:ascii="Times New Roman" w:hAnsi="Times New Roman" w:cs="Times New Roman"/>
          <w:sz w:val="24"/>
          <w:szCs w:val="24"/>
        </w:rPr>
        <w:t>ΣLREEs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0B6FE8">
        <w:rPr>
          <w:rFonts w:ascii="Times New Roman" w:hAnsi="Times New Roman" w:cs="Times New Roman"/>
          <w:sz w:val="24"/>
          <w:szCs w:val="24"/>
        </w:rPr>
        <w:t>La + Ce + Pr + Nd + Sm +</w:t>
      </w:r>
      <w:r w:rsidRPr="00D96F89">
        <w:rPr>
          <w:rFonts w:ascii="Times New Roman" w:hAnsi="Times New Roman" w:cs="Times New Roman"/>
          <w:sz w:val="24"/>
          <w:szCs w:val="24"/>
        </w:rPr>
        <w:t xml:space="preserve"> Eu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B6FE8">
        <w:rPr>
          <w:rFonts w:ascii="Times New Roman" w:hAnsi="Times New Roman" w:cs="Times New Roman"/>
          <w:sz w:val="24"/>
          <w:szCs w:val="24"/>
        </w:rPr>
        <w:t>ΣHREEs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 w:rsidRPr="00D96F89">
        <w:rPr>
          <w:rFonts w:ascii="Times New Roman" w:hAnsi="Times New Roman" w:cs="Times New Roman"/>
          <w:sz w:val="24"/>
          <w:szCs w:val="24"/>
        </w:rPr>
        <w:t xml:space="preserve"> Gd</w:t>
      </w:r>
      <w:r w:rsidRPr="000B6FE8">
        <w:rPr>
          <w:rFonts w:ascii="Times New Roman" w:hAnsi="Times New Roman" w:cs="Times New Roman"/>
          <w:sz w:val="24"/>
          <w:szCs w:val="24"/>
        </w:rPr>
        <w:t xml:space="preserve"> + Lu + Tb + Dy + Ho + Er + Tm + Yb + Lu + Y</w:t>
      </w:r>
      <w:bookmarkStart w:id="0" w:name="_GoBack"/>
      <w:bookmarkEnd w:id="0"/>
    </w:p>
    <w:sectPr w:rsidR="00FD0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BEC" w:rsidRDefault="002F7BEC" w:rsidP="00703A34">
      <w:r>
        <w:separator/>
      </w:r>
    </w:p>
  </w:endnote>
  <w:endnote w:type="continuationSeparator" w:id="0">
    <w:p w:rsidR="002F7BEC" w:rsidRDefault="002F7BEC" w:rsidP="00703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BEC" w:rsidRDefault="002F7BEC" w:rsidP="00703A34">
      <w:r>
        <w:separator/>
      </w:r>
    </w:p>
  </w:footnote>
  <w:footnote w:type="continuationSeparator" w:id="0">
    <w:p w:rsidR="002F7BEC" w:rsidRDefault="002F7BEC" w:rsidP="00703A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7CC"/>
    <w:rsid w:val="00011F50"/>
    <w:rsid w:val="00032C82"/>
    <w:rsid w:val="00036E32"/>
    <w:rsid w:val="000377F6"/>
    <w:rsid w:val="000439F8"/>
    <w:rsid w:val="000563AB"/>
    <w:rsid w:val="00132392"/>
    <w:rsid w:val="00187184"/>
    <w:rsid w:val="001F6A12"/>
    <w:rsid w:val="002502CA"/>
    <w:rsid w:val="002621C4"/>
    <w:rsid w:val="002E2C96"/>
    <w:rsid w:val="002F7BEC"/>
    <w:rsid w:val="00332797"/>
    <w:rsid w:val="0036600A"/>
    <w:rsid w:val="003D15E8"/>
    <w:rsid w:val="003F2E96"/>
    <w:rsid w:val="004009C7"/>
    <w:rsid w:val="0040196A"/>
    <w:rsid w:val="004038BF"/>
    <w:rsid w:val="00447410"/>
    <w:rsid w:val="00531A44"/>
    <w:rsid w:val="00533B11"/>
    <w:rsid w:val="005D0EA2"/>
    <w:rsid w:val="005D27A7"/>
    <w:rsid w:val="0065431F"/>
    <w:rsid w:val="006F5E42"/>
    <w:rsid w:val="006F6053"/>
    <w:rsid w:val="00703A34"/>
    <w:rsid w:val="00712C11"/>
    <w:rsid w:val="00761F48"/>
    <w:rsid w:val="00790702"/>
    <w:rsid w:val="007A3385"/>
    <w:rsid w:val="007D7D55"/>
    <w:rsid w:val="008606FF"/>
    <w:rsid w:val="008E6F9B"/>
    <w:rsid w:val="00952B0A"/>
    <w:rsid w:val="00981E8A"/>
    <w:rsid w:val="009B0B93"/>
    <w:rsid w:val="009B5FE4"/>
    <w:rsid w:val="009D3D5F"/>
    <w:rsid w:val="00A15E22"/>
    <w:rsid w:val="00A17759"/>
    <w:rsid w:val="00A42FBF"/>
    <w:rsid w:val="00A924F1"/>
    <w:rsid w:val="00B23576"/>
    <w:rsid w:val="00BA05B8"/>
    <w:rsid w:val="00BC13E5"/>
    <w:rsid w:val="00C3156C"/>
    <w:rsid w:val="00CA15F3"/>
    <w:rsid w:val="00CC1BFB"/>
    <w:rsid w:val="00CE437F"/>
    <w:rsid w:val="00D9147A"/>
    <w:rsid w:val="00DE69C2"/>
    <w:rsid w:val="00E2070B"/>
    <w:rsid w:val="00E655A2"/>
    <w:rsid w:val="00EB68ED"/>
    <w:rsid w:val="00EE37CC"/>
    <w:rsid w:val="00F63765"/>
    <w:rsid w:val="00FC3D63"/>
    <w:rsid w:val="00FC400E"/>
    <w:rsid w:val="00FD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3A1BFA-E5BA-4F47-B9EB-28C0AC4F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A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A34"/>
    <w:rPr>
      <w:sz w:val="18"/>
      <w:szCs w:val="18"/>
    </w:rPr>
  </w:style>
  <w:style w:type="table" w:styleId="a5">
    <w:name w:val="Table Grid"/>
    <w:basedOn w:val="a1"/>
    <w:autoRedefine/>
    <w:uiPriority w:val="99"/>
    <w:qFormat/>
    <w:rsid w:val="00703A3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703A3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847</Words>
  <Characters>4833</Characters>
  <Application>Microsoft Office Word</Application>
  <DocSecurity>0</DocSecurity>
  <Lines>40</Lines>
  <Paragraphs>11</Paragraphs>
  <ScaleCrop>false</ScaleCrop>
  <Company>Microsoft</Company>
  <LinksUpToDate>false</LinksUpToDate>
  <CharactersWithSpaces>5669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44</cp:revision>
  <dcterms:created xsi:type="dcterms:W3CDTF">2024-06-19T06:56:00Z</dcterms:created>
  <dcterms:modified xsi:type="dcterms:W3CDTF">2024-07-28T11:11:00Z</dcterms:modified>
</cp:coreProperties>
</file>