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365643" w14:textId="11FC452E" w:rsidR="00EE1776" w:rsidRDefault="00BF2A72">
      <w:r>
        <w:rPr>
          <w:noProof/>
        </w:rPr>
        <w:drawing>
          <wp:inline distT="0" distB="0" distL="0" distR="0" wp14:anchorId="15F6BA93" wp14:editId="30222B76">
            <wp:extent cx="5943600" cy="3343275"/>
            <wp:effectExtent l="0" t="0" r="0" b="9525"/>
            <wp:docPr id="12732072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207205" name="Picture 127320720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C546E" w14:textId="47BD3485" w:rsidR="00BF2A72" w:rsidRPr="00BF2A72" w:rsidRDefault="00BF2A72" w:rsidP="00BF2A72">
      <w:pPr>
        <w:jc w:val="both"/>
        <w:rPr>
          <w:rFonts w:ascii="Times New Roman" w:hAnsi="Times New Roman" w:cs="Times New Roman"/>
          <w:sz w:val="21"/>
          <w:szCs w:val="21"/>
        </w:rPr>
      </w:pPr>
      <w:r w:rsidRPr="00BF2A72">
        <w:rPr>
          <w:rFonts w:ascii="Times New Roman" w:hAnsi="Times New Roman" w:cs="Times New Roman"/>
          <w:b/>
          <w:bCs/>
          <w:sz w:val="21"/>
          <w:szCs w:val="21"/>
        </w:rPr>
        <w:t xml:space="preserve">Figure S1. </w:t>
      </w:r>
      <w:r w:rsidRPr="00BF2A72">
        <w:rPr>
          <w:rFonts w:ascii="Times New Roman" w:hAnsi="Times New Roman" w:cs="Times New Roman"/>
          <w:b/>
          <w:bCs/>
          <w:sz w:val="21"/>
          <w:szCs w:val="21"/>
        </w:rPr>
        <w:t>Agarose gel electrophoresis of PCR products.</w:t>
      </w:r>
      <w:r w:rsidRPr="00BF2A72">
        <w:rPr>
          <w:rFonts w:ascii="Times New Roman" w:hAnsi="Times New Roman" w:cs="Times New Roman"/>
          <w:sz w:val="21"/>
          <w:szCs w:val="21"/>
        </w:rPr>
        <w:t xml:space="preserve"> (</w:t>
      </w:r>
      <w:r w:rsidRPr="00BF2A72">
        <w:rPr>
          <w:rFonts w:ascii="Times New Roman" w:hAnsi="Times New Roman" w:cs="Times New Roman"/>
          <w:b/>
          <w:bCs/>
          <w:sz w:val="21"/>
          <w:szCs w:val="21"/>
        </w:rPr>
        <w:t>A</w:t>
      </w:r>
      <w:r w:rsidRPr="00BF2A72">
        <w:rPr>
          <w:rFonts w:ascii="Times New Roman" w:hAnsi="Times New Roman" w:cs="Times New Roman"/>
          <w:b/>
          <w:bCs/>
          <w:sz w:val="21"/>
          <w:szCs w:val="21"/>
        </w:rPr>
        <w:t>)</w:t>
      </w:r>
      <w:r w:rsidRPr="00BF2A72">
        <w:rPr>
          <w:rFonts w:ascii="Times New Roman" w:hAnsi="Times New Roman" w:cs="Times New Roman"/>
          <w:sz w:val="21"/>
          <w:szCs w:val="21"/>
        </w:rPr>
        <w:t xml:space="preserve"> Agarose gel electrophoresis of PCR products amplified using primers specific for </w:t>
      </w:r>
      <w:r w:rsidRPr="00BF2A72">
        <w:rPr>
          <w:rFonts w:ascii="Times New Roman" w:hAnsi="Times New Roman" w:cs="Times New Roman"/>
          <w:i/>
          <w:iCs/>
          <w:sz w:val="21"/>
          <w:szCs w:val="21"/>
        </w:rPr>
        <w:t>GsIRT3</w:t>
      </w:r>
      <w:r w:rsidRPr="00BF2A72">
        <w:rPr>
          <w:rFonts w:ascii="Times New Roman" w:hAnsi="Times New Roman" w:cs="Times New Roman"/>
          <w:sz w:val="21"/>
          <w:szCs w:val="21"/>
        </w:rPr>
        <w:t xml:space="preserve"> and </w:t>
      </w:r>
      <w:r w:rsidRPr="00BF2A72">
        <w:rPr>
          <w:rFonts w:ascii="Times New Roman" w:hAnsi="Times New Roman" w:cs="Times New Roman"/>
          <w:i/>
          <w:iCs/>
          <w:sz w:val="21"/>
          <w:szCs w:val="21"/>
        </w:rPr>
        <w:t>Actin</w:t>
      </w:r>
      <w:r w:rsidRPr="00BF2A72">
        <w:rPr>
          <w:rFonts w:ascii="Times New Roman" w:hAnsi="Times New Roman" w:cs="Times New Roman"/>
          <w:sz w:val="21"/>
          <w:szCs w:val="21"/>
        </w:rPr>
        <w:t xml:space="preserve"> genes. WT: Wild-type control; #1, #2: Experimental samples.</w:t>
      </w:r>
      <w:r w:rsidRPr="00BF2A72">
        <w:rPr>
          <w:rFonts w:ascii="Times New Roman" w:hAnsi="Times New Roman" w:cs="Times New Roman"/>
          <w:sz w:val="21"/>
          <w:szCs w:val="21"/>
        </w:rPr>
        <w:t xml:space="preserve"> (</w:t>
      </w:r>
      <w:r w:rsidRPr="00BF2A72">
        <w:rPr>
          <w:rFonts w:ascii="Times New Roman" w:hAnsi="Times New Roman" w:cs="Times New Roman"/>
          <w:b/>
          <w:bCs/>
          <w:sz w:val="21"/>
          <w:szCs w:val="21"/>
        </w:rPr>
        <w:t>B</w:t>
      </w:r>
      <w:r w:rsidRPr="00BF2A72">
        <w:rPr>
          <w:rFonts w:ascii="Times New Roman" w:hAnsi="Times New Roman" w:cs="Times New Roman"/>
          <w:b/>
          <w:bCs/>
          <w:sz w:val="21"/>
          <w:szCs w:val="21"/>
        </w:rPr>
        <w:t>)</w:t>
      </w:r>
      <w:r w:rsidRPr="00BF2A72">
        <w:rPr>
          <w:rFonts w:ascii="Times New Roman" w:hAnsi="Times New Roman" w:cs="Times New Roman"/>
          <w:sz w:val="21"/>
          <w:szCs w:val="21"/>
        </w:rPr>
        <w:t xml:space="preserve"> Agarose gel electrophoresis of PCR products from 14 different samples.</w:t>
      </w:r>
    </w:p>
    <w:p w14:paraId="12CBECB6" w14:textId="77777777" w:rsidR="00BF2A72" w:rsidRDefault="00BF2A72"/>
    <w:sectPr w:rsidR="00BF2A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A72"/>
    <w:rsid w:val="004E4E5E"/>
    <w:rsid w:val="00B8037B"/>
    <w:rsid w:val="00BF2A72"/>
    <w:rsid w:val="00EC198A"/>
    <w:rsid w:val="00EE1776"/>
    <w:rsid w:val="00F17C3A"/>
    <w:rsid w:val="00FC2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47619"/>
  <w15:chartTrackingRefBased/>
  <w15:docId w15:val="{AA6F1BA1-FCF7-4C71-83B3-A4DF24DDE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A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2A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A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2A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2A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2A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2A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2A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2A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2A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2A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A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2A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2A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2A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2A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2A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2A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2A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2A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2A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2A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2A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2A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2A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2A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2A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2A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2A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16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SP21-BCS-032</dc:creator>
  <cp:keywords/>
  <dc:description/>
  <cp:lastModifiedBy>SP21-BCS-032</cp:lastModifiedBy>
  <cp:revision>1</cp:revision>
  <dcterms:created xsi:type="dcterms:W3CDTF">2024-08-08T17:37:00Z</dcterms:created>
  <dcterms:modified xsi:type="dcterms:W3CDTF">2024-08-08T17:40:00Z</dcterms:modified>
</cp:coreProperties>
</file>