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24D6A" w14:textId="77777777" w:rsidR="003B48C3" w:rsidRPr="00060232" w:rsidRDefault="003B48C3" w:rsidP="003B48C3">
      <w:pPr>
        <w:spacing w:line="480" w:lineRule="auto"/>
        <w:jc w:val="center"/>
        <w:rPr>
          <w:rFonts w:ascii="Times New Roman" w:hAnsi="Times New Roman" w:cs="Times New Roman"/>
          <w:b/>
          <w:spacing w:val="2"/>
          <w:sz w:val="30"/>
          <w:szCs w:val="30"/>
        </w:rPr>
      </w:pPr>
      <w:r w:rsidRPr="00A2123A">
        <w:rPr>
          <w:rFonts w:ascii="Times New Roman" w:hAnsi="Times New Roman" w:cs="Times New Roman"/>
          <w:b/>
          <w:spacing w:val="2"/>
          <w:sz w:val="24"/>
          <w:szCs w:val="24"/>
        </w:rPr>
        <w:t>Supplementary Fig</w:t>
      </w:r>
      <w:r>
        <w:rPr>
          <w:rFonts w:ascii="Times New Roman" w:hAnsi="Times New Roman" w:cs="Times New Roman"/>
          <w:b/>
          <w:spacing w:val="2"/>
          <w:sz w:val="24"/>
          <w:szCs w:val="24"/>
        </w:rPr>
        <w:t>ure</w:t>
      </w:r>
      <w:r w:rsidRPr="00A2123A">
        <w:rPr>
          <w:rFonts w:ascii="Times New Roman" w:hAnsi="Times New Roman" w:cs="Times New Roman"/>
          <w:b/>
          <w:spacing w:val="2"/>
          <w:sz w:val="24"/>
          <w:szCs w:val="24"/>
        </w:rPr>
        <w:t xml:space="preserve"> 1</w:t>
      </w:r>
    </w:p>
    <w:p w14:paraId="1524909F" w14:textId="547DFF53" w:rsidR="00704D9F" w:rsidRDefault="003B48C3">
      <w:r w:rsidRPr="00060232">
        <w:rPr>
          <w:rFonts w:ascii="Times New Roman" w:hAnsi="Times New Roman" w:cs="Times New Roman"/>
          <w:b/>
          <w:noProof/>
          <w:spacing w:val="2"/>
          <w:sz w:val="30"/>
          <w:szCs w:val="30"/>
        </w:rPr>
        <w:drawing>
          <wp:inline distT="0" distB="0" distL="0" distR="0" wp14:anchorId="4529D5AD" wp14:editId="70F7261C">
            <wp:extent cx="5731510" cy="25349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1A-ND503,MTS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34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8F670" w14:textId="52D2CDA6" w:rsidR="003B48C3" w:rsidRDefault="003B48C3"/>
    <w:p w14:paraId="74BDF2CD" w14:textId="77777777" w:rsidR="003B48C3" w:rsidRPr="00557E95" w:rsidRDefault="003B48C3" w:rsidP="003B48C3">
      <w:pPr>
        <w:jc w:val="left"/>
        <w:rPr>
          <w:rFonts w:ascii="Times New Roman" w:hAnsi="Times New Roman" w:cs="Times New Roman"/>
          <w:bCs/>
          <w:spacing w:val="2"/>
          <w:sz w:val="24"/>
          <w:szCs w:val="24"/>
        </w:rPr>
      </w:pPr>
      <w:r w:rsidRPr="00A2123A">
        <w:rPr>
          <w:rFonts w:ascii="Times New Roman" w:hAnsi="Times New Roman" w:cs="Times New Roman"/>
          <w:b/>
          <w:spacing w:val="2"/>
          <w:sz w:val="24"/>
          <w:szCs w:val="24"/>
        </w:rPr>
        <w:t xml:space="preserve">Supplementary Fig. 1 </w:t>
      </w:r>
      <w:r w:rsidRPr="00557E95">
        <w:rPr>
          <w:rFonts w:ascii="Times New Roman" w:hAnsi="Times New Roman" w:cs="Times New Roman"/>
          <w:bCs/>
          <w:spacing w:val="2"/>
          <w:sz w:val="24"/>
          <w:szCs w:val="24"/>
        </w:rPr>
        <w:t>Freshly isolated human monocytes were treated with METH at the indicated concentrations for 96 hours. The cell viability was assessed by MTS assay.</w:t>
      </w:r>
      <w:r>
        <w:rPr>
          <w:rFonts w:ascii="Times New Roman" w:hAnsi="Times New Roman" w:cs="Times New Roman"/>
          <w:bCs/>
          <w:spacing w:val="2"/>
          <w:sz w:val="24"/>
          <w:szCs w:val="24"/>
        </w:rPr>
        <w:t xml:space="preserve">  </w:t>
      </w:r>
      <w:r w:rsidRPr="00557E95">
        <w:rPr>
          <w:rFonts w:ascii="Times New Roman" w:hAnsi="Times New Roman" w:cs="Times New Roman"/>
          <w:bCs/>
          <w:spacing w:val="2"/>
          <w:sz w:val="24"/>
          <w:szCs w:val="24"/>
        </w:rPr>
        <w:t>Data are showed as the absorbance (490 nm) relative to untreated control, which is defined</w:t>
      </w:r>
      <w:r>
        <w:rPr>
          <w:rFonts w:ascii="Times New Roman" w:hAnsi="Times New Roman" w:cs="Times New Roman"/>
          <w:bCs/>
          <w:spacing w:val="2"/>
          <w:sz w:val="24"/>
          <w:szCs w:val="24"/>
        </w:rPr>
        <w:t xml:space="preserve"> </w:t>
      </w:r>
      <w:r w:rsidRPr="00557E95">
        <w:rPr>
          <w:rFonts w:ascii="Times New Roman" w:hAnsi="Times New Roman" w:cs="Times New Roman"/>
          <w:bCs/>
          <w:spacing w:val="2"/>
          <w:sz w:val="24"/>
          <w:szCs w:val="24"/>
        </w:rPr>
        <w:t>as 1.0. The results shown were obtained as mean ± SD from three independent experiments with triplicate</w:t>
      </w:r>
      <w:r>
        <w:rPr>
          <w:rFonts w:ascii="Times New Roman" w:hAnsi="Times New Roman" w:cs="Times New Roman"/>
          <w:bCs/>
          <w:spacing w:val="2"/>
          <w:sz w:val="24"/>
          <w:szCs w:val="24"/>
        </w:rPr>
        <w:t xml:space="preserve"> </w:t>
      </w:r>
      <w:r w:rsidRPr="00557E95">
        <w:rPr>
          <w:rFonts w:ascii="Times New Roman" w:hAnsi="Times New Roman" w:cs="Times New Roman"/>
          <w:bCs/>
          <w:spacing w:val="2"/>
          <w:sz w:val="24"/>
          <w:szCs w:val="24"/>
        </w:rPr>
        <w:t>well</w:t>
      </w:r>
      <w:r>
        <w:rPr>
          <w:rFonts w:ascii="Times New Roman" w:hAnsi="Times New Roman" w:cs="Times New Roman"/>
          <w:bCs/>
          <w:spacing w:val="2"/>
          <w:sz w:val="24"/>
          <w:szCs w:val="24"/>
        </w:rPr>
        <w:t xml:space="preserve">s. </w:t>
      </w:r>
    </w:p>
    <w:p w14:paraId="7C284486" w14:textId="77777777" w:rsidR="003B48C3" w:rsidRDefault="003B48C3"/>
    <w:sectPr w:rsidR="003B48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48C3"/>
    <w:rsid w:val="003B48C3"/>
    <w:rsid w:val="00672BE1"/>
    <w:rsid w:val="00704D9F"/>
    <w:rsid w:val="00B9459E"/>
    <w:rsid w:val="00FC1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2C0FF"/>
  <w15:chartTrackingRefBased/>
  <w15:docId w15:val="{0AA6524D-A9F8-4636-B8A9-23BB14968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48C3"/>
    <w:pPr>
      <w:widowControl w:val="0"/>
      <w:spacing w:after="0" w:line="240" w:lineRule="auto"/>
      <w:jc w:val="both"/>
    </w:pPr>
    <w:rPr>
      <w:kern w:val="2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 Wang</dc:creator>
  <cp:keywords/>
  <dc:description/>
  <cp:lastModifiedBy>Xu Wang</cp:lastModifiedBy>
  <cp:revision>1</cp:revision>
  <dcterms:created xsi:type="dcterms:W3CDTF">2021-05-02T00:13:00Z</dcterms:created>
  <dcterms:modified xsi:type="dcterms:W3CDTF">2021-05-02T00:14:00Z</dcterms:modified>
</cp:coreProperties>
</file>