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F04C40" w14:textId="25A4C532" w:rsidR="00592E4C" w:rsidRDefault="00592E4C" w:rsidP="0081424F">
      <w:pPr>
        <w:spacing w:line="271" w:lineRule="auto"/>
        <w:ind w:left="990" w:right="95" w:hanging="70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Raw Supplementary File</w:t>
      </w:r>
    </w:p>
    <w:p w14:paraId="03A764C6" w14:textId="77777777" w:rsidR="00592E4C" w:rsidRDefault="00592E4C" w:rsidP="0081424F">
      <w:pPr>
        <w:spacing w:line="271" w:lineRule="auto"/>
        <w:ind w:left="990" w:right="95" w:hanging="70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ED65A3" w14:textId="77777777" w:rsidR="00307342" w:rsidRPr="00695F5A" w:rsidRDefault="00307342" w:rsidP="00307342">
      <w:pPr>
        <w:spacing w:line="271" w:lineRule="auto"/>
        <w:ind w:right="9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51027626"/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>Integrative Metabolomic-Proteomic Analysis Uncovers a New Therapeutic Approach in Targeting Rheumatoid Arthritis</w:t>
      </w:r>
    </w:p>
    <w:p w14:paraId="4F60CE65" w14:textId="77777777" w:rsidR="00307342" w:rsidRPr="00695F5A" w:rsidRDefault="00307342" w:rsidP="00307342">
      <w:pPr>
        <w:spacing w:line="271" w:lineRule="auto"/>
        <w:ind w:left="1701" w:right="95" w:hanging="1417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FDACAAA" w14:textId="77777777" w:rsidR="00307342" w:rsidRPr="00695F5A" w:rsidRDefault="00307342" w:rsidP="00307342">
      <w:pPr>
        <w:spacing w:line="271" w:lineRule="auto"/>
        <w:ind w:left="990" w:right="95" w:hanging="70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 xml:space="preserve">Prachi </w:t>
      </w:r>
      <w:proofErr w:type="spellStart"/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>Agnihotri</w:t>
      </w:r>
      <w:r w:rsidRPr="00695F5A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1,2</w:t>
      </w:r>
      <w:proofErr w:type="spellEnd"/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 xml:space="preserve">, Mohd </w:t>
      </w:r>
      <w:proofErr w:type="spellStart"/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>Saquib</w:t>
      </w:r>
      <w:r w:rsidRPr="00695F5A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1,2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 xml:space="preserve">Lovely </w:t>
      </w:r>
      <w:proofErr w:type="spellStart"/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>Joshi</w:t>
      </w:r>
      <w:r w:rsidRPr="00695F5A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1,2</w:t>
      </w:r>
      <w:proofErr w:type="spellEnd"/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 xml:space="preserve">Swati </w:t>
      </w:r>
      <w:proofErr w:type="spellStart"/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>Malik</w:t>
      </w:r>
      <w:r w:rsidRPr="00695F5A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1,</w:t>
      </w:r>
      <w:proofErr w:type="gramStart"/>
      <w:r w:rsidRPr="00695F5A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2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 xml:space="preserve">Debolina </w:t>
      </w:r>
      <w:proofErr w:type="spellStart"/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>Chakraborty</w:t>
      </w:r>
      <w:r w:rsidRPr="00695F5A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1,2</w:t>
      </w:r>
      <w:proofErr w:type="spellEnd"/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Pr="00695F5A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Ashish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Sarkar</w:t>
      </w:r>
      <w:r w:rsidRPr="00BD6A2A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1,2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 xml:space="preserve">Uma </w:t>
      </w:r>
      <w:proofErr w:type="spellStart"/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>Kumar</w:t>
      </w:r>
      <w:r w:rsidRPr="00695F5A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3</w:t>
      </w:r>
      <w:proofErr w:type="spellEnd"/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 xml:space="preserve">, Sagarika </w:t>
      </w:r>
      <w:proofErr w:type="spellStart"/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>Biswas</w:t>
      </w:r>
      <w:r w:rsidRPr="00695F5A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1,2</w:t>
      </w:r>
      <w:proofErr w:type="spellEnd"/>
      <w:r w:rsidRPr="00695F5A">
        <w:rPr>
          <w:rFonts w:ascii="Times New Roman" w:eastAsia="Times New Roman" w:hAnsi="Times New Roman" w:cs="Times New Roman"/>
          <w:b/>
          <w:sz w:val="24"/>
          <w:szCs w:val="24"/>
        </w:rPr>
        <w:t>*</w:t>
      </w:r>
    </w:p>
    <w:bookmarkEnd w:id="0"/>
    <w:p w14:paraId="368638BA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2" w:after="0" w:line="240" w:lineRule="auto"/>
        <w:ind w:left="284" w:right="1143" w:hanging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Council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Scientific &amp; Industrial Research (CSIR)-Institute of Genomics and Integrative Biology, Mall Road, Delhi University Campus, Delhi,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India,110007</w:t>
      </w:r>
      <w:proofErr w:type="spellEnd"/>
    </w:p>
    <w:p w14:paraId="563B0160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</w:pPr>
    </w:p>
    <w:p w14:paraId="30B0967E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Academy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Scientific and Innovative Research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AcSIR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 Ghaziabad-201002, India</w:t>
      </w:r>
    </w:p>
    <w:p w14:paraId="018A38B8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EAE8F43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65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36"/>
          <w:szCs w:val="36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India Institute of Medical Sciences, Ansari Nagar, New Delhi - 110029, India</w:t>
      </w:r>
    </w:p>
    <w:p w14:paraId="79BABB74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BB64CBD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6BAAA6A1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CC762A1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1F82F1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BEF4A31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FE1032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EC01232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98705AB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BF1548D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445807C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95EF807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B5DFC5C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FA72AC4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B2076C5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7794E0B" w14:textId="77777777" w:rsidR="0081424F" w:rsidRDefault="0081424F" w:rsidP="0081424F">
      <w:pPr>
        <w:pStyle w:val="Heading1"/>
        <w:ind w:left="0"/>
        <w:jc w:val="both"/>
      </w:pPr>
      <w:r>
        <w:t>*Corresponding author</w:t>
      </w:r>
    </w:p>
    <w:p w14:paraId="53B3B3BE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Dr. Sagarika Biswas, Ph.D.</w:t>
      </w:r>
    </w:p>
    <w:p w14:paraId="30035F42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Chief Scientist</w:t>
      </w:r>
    </w:p>
    <w:p w14:paraId="0C6A3BA6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after="0" w:line="276" w:lineRule="auto"/>
        <w:ind w:right="38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Integrative and Functional Biology Department CSIR- Institute of Genomics &amp; Integrative Biology, Mall Road, Delhi-110 007, India</w:t>
      </w:r>
    </w:p>
    <w:p w14:paraId="627F0C85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Tel: +91 11 27667602</w:t>
      </w:r>
    </w:p>
    <w:p w14:paraId="3F103384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&amp; Fax #: +91-11-27667471, #9818004740</w:t>
      </w:r>
    </w:p>
    <w:p w14:paraId="6B9529B0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9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E-mail: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sagarika.biswas@igib.res.in</w:t>
      </w:r>
      <w:proofErr w:type="spellEnd"/>
    </w:p>
    <w:p w14:paraId="546D43DD" w14:textId="77777777" w:rsidR="0081424F" w:rsidRDefault="0081424F" w:rsidP="008142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D16A18" w14:textId="77777777" w:rsidR="0081424F" w:rsidRDefault="0081424F" w:rsidP="0081424F">
      <w:pPr>
        <w:spacing w:befor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Running Head: </w:t>
      </w:r>
      <w:r>
        <w:rPr>
          <w:rFonts w:ascii="Times New Roman" w:eastAsia="Times New Roman" w:hAnsi="Times New Roman" w:cs="Times New Roman"/>
          <w:sz w:val="24"/>
          <w:szCs w:val="24"/>
        </w:rPr>
        <w:t>Plasma metabolomics and proteomics in RA.</w:t>
      </w:r>
    </w:p>
    <w:p w14:paraId="42E021BD" w14:textId="77777777" w:rsidR="0081424F" w:rsidRDefault="0081424F" w:rsidP="0081424F">
      <w:pPr>
        <w:spacing w:before="227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Keywords: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Rheumatoid arthritis (RA); Metabolomics; Metabolites; Inflammatory pathways. </w:t>
      </w:r>
    </w:p>
    <w:p w14:paraId="2B7B35CA" w14:textId="77777777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D2A42D" w14:textId="77777777" w:rsidR="00257091" w:rsidRDefault="00257091"/>
    <w:p w14:paraId="4B7877D4" w14:textId="6BB1346A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 w:rsidRPr="00FF6C4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Figure </w:t>
      </w:r>
      <w:r w:rsidR="003073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3</w:t>
      </w:r>
      <w:r w:rsidRPr="00FF6C4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: A)</w:t>
      </w:r>
      <w:r w:rsidRPr="00FF6C41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Western blot analysis of IGF1 in RA representing the level of IGF1 in RA (n=40) pooled plasma compared to healthy controls (n=40)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(</w:t>
      </w:r>
      <w:r w:rsidRPr="00FF6C41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p &lt;0.0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349) with 1.6-fold downregulated expression</w:t>
      </w:r>
      <w:r w:rsidRPr="00FF6C41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. </w:t>
      </w:r>
      <w:r w:rsidR="003073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D</w:t>
      </w:r>
      <w:r w:rsidRPr="00FF6C4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) </w:t>
      </w:r>
      <w:r w:rsidRPr="00FF6C41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Western blot analysis of IGF1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i</w:t>
      </w:r>
      <w:r w:rsidRPr="00FF6C41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n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 </w:t>
      </w:r>
      <w:r w:rsidRPr="00FF6C41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PBMCs representing significant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downregulated </w:t>
      </w:r>
      <w:r w:rsidRPr="00FF6C41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expression of IGF1 (p&lt;0.00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07</w:t>
      </w:r>
      <w:r w:rsidRPr="00FF6C41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) in RA PBMCs compared to HC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(n=6 each).</w:t>
      </w:r>
      <w:r w:rsidRPr="00FF6C41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</w:t>
      </w:r>
    </w:p>
    <w:p w14:paraId="6E8C153F" w14:textId="744C0184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 w:rsidRPr="0081424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Fig </w:t>
      </w:r>
      <w:proofErr w:type="spellStart"/>
      <w:r w:rsidR="003073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3</w:t>
      </w:r>
      <w:r w:rsidRPr="0081424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A</w:t>
      </w:r>
      <w:proofErr w:type="spellEnd"/>
      <w:r w:rsidRPr="0081424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)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 </w:t>
      </w:r>
    </w:p>
    <w:p w14:paraId="1D429B8A" w14:textId="72996E79" w:rsidR="0081424F" w:rsidRDefault="00662655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>
        <w:rPr>
          <w:noProof/>
        </w:rPr>
        <w:drawing>
          <wp:inline distT="0" distB="0" distL="0" distR="0" wp14:anchorId="276BEA1E" wp14:editId="5F5CA4CC">
            <wp:extent cx="3789917" cy="3514890"/>
            <wp:effectExtent l="0" t="0" r="1270" b="0"/>
            <wp:docPr id="18565240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604" cy="3517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1BAF1" w14:textId="77777777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21854EF4" w14:textId="52078F97" w:rsidR="00F0598E" w:rsidRDefault="00F0598E" w:rsidP="00F0598E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 w:rsidRPr="0081424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Fig </w:t>
      </w:r>
      <w:r w:rsidR="003073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3D</w:t>
      </w:r>
      <w:r w:rsidRPr="0081424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)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 </w:t>
      </w:r>
    </w:p>
    <w:p w14:paraId="4E72B48C" w14:textId="7CBAA562" w:rsidR="00F0598E" w:rsidRPr="0081424F" w:rsidRDefault="00F0598E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>
        <w:rPr>
          <w:noProof/>
        </w:rPr>
        <w:drawing>
          <wp:inline distT="0" distB="0" distL="0" distR="0" wp14:anchorId="500CBDA3" wp14:editId="5A689DCD">
            <wp:extent cx="4076700" cy="1514422"/>
            <wp:effectExtent l="0" t="0" r="0" b="0"/>
            <wp:docPr id="25528766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6970" cy="1521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EABB0" w14:textId="77777777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86C7E32" w14:textId="265B4C65" w:rsidR="0081424F" w:rsidRDefault="00C16F28" w:rsidP="0081424F">
      <w:pPr>
        <w:spacing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</w:pPr>
      <w:r w:rsidRPr="005552C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Figure </w:t>
      </w:r>
      <w:r w:rsidR="003073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4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: </w:t>
      </w:r>
      <w:r w:rsidRPr="005552C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B) 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Western Blot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 analysis-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 The expression level of </w:t>
      </w:r>
      <w:proofErr w:type="spellStart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p65</w:t>
      </w:r>
      <w:proofErr w:type="spellEnd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, pre-treated with serial dilutions of GUDCA (</w:t>
      </w:r>
      <w:proofErr w:type="spellStart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50μM</w:t>
      </w:r>
      <w:proofErr w:type="spellEnd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 to 6.</w:t>
      </w:r>
      <w:r w:rsidRPr="005931F0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 </w:t>
      </w:r>
      <w:proofErr w:type="spellStart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25μM</w:t>
      </w:r>
      <w:proofErr w:type="spellEnd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) with or without TNF-α (10 ng/ml) for 10 min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was 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observed significantly (p&lt;0.0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164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) downregulated at 50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l-GR"/>
        </w:rPr>
        <w:t>μ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M of GUDCA concentration in </w:t>
      </w:r>
      <w:proofErr w:type="spellStart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SW982</w:t>
      </w:r>
      <w:proofErr w:type="spellEnd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 cells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.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 </w:t>
      </w:r>
      <w:r w:rsidRPr="005552C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  <w:lang w:val="en-IN"/>
        </w:rPr>
        <w:t>C)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 Significantly (p&lt;0.0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159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) upregulated expression of IGF</w:t>
      </w:r>
      <w:proofErr w:type="gramStart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1  </w:t>
      </w:r>
      <w:proofErr w:type="spellStart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analyzed</w:t>
      </w:r>
      <w:proofErr w:type="spellEnd"/>
      <w:proofErr w:type="gramEnd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 by Western Blot in </w:t>
      </w:r>
      <w:proofErr w:type="spellStart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SW982</w:t>
      </w:r>
      <w:proofErr w:type="spellEnd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 </w:t>
      </w:r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 xml:space="preserve">cells, pre-treated with </w:t>
      </w:r>
      <w:proofErr w:type="spellStart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>50μM</w:t>
      </w:r>
      <w:proofErr w:type="spellEnd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 xml:space="preserve"> GUDCA for </w:t>
      </w:r>
      <w:proofErr w:type="spellStart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>24h</w:t>
      </w:r>
      <w:proofErr w:type="spellEnd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 xml:space="preserve"> with or without TNF-α (10 ng/ml)  induction for 10 min </w:t>
      </w:r>
      <w:r w:rsidRPr="0026267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IN"/>
        </w:rPr>
        <w:t xml:space="preserve">D) </w:t>
      </w:r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 xml:space="preserve">Significantly </w:t>
      </w:r>
      <w:r w:rsidRPr="0026267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262678">
        <w:rPr>
          <w:rFonts w:ascii="Times New Roman" w:hAnsi="Times New Roman" w:cs="Times New Roman"/>
          <w:noProof/>
          <w:sz w:val="24"/>
          <w:szCs w:val="24"/>
        </w:rPr>
        <w:t>p&lt;0.0193</w:t>
      </w:r>
      <w:r w:rsidRPr="00262678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2626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 xml:space="preserve">downregulated expression of </w:t>
      </w:r>
      <w:proofErr w:type="spellStart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>TTR</w:t>
      </w:r>
      <w:proofErr w:type="spellEnd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 xml:space="preserve"> </w:t>
      </w:r>
      <w:proofErr w:type="spellStart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>analyzed</w:t>
      </w:r>
      <w:proofErr w:type="spellEnd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 xml:space="preserve"> by Western Blot in </w:t>
      </w:r>
      <w:proofErr w:type="spellStart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>SW982</w:t>
      </w:r>
      <w:proofErr w:type="spellEnd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 xml:space="preserve"> cells, pre-treated with </w:t>
      </w:r>
      <w:proofErr w:type="spellStart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>50μM</w:t>
      </w:r>
      <w:proofErr w:type="spellEnd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 xml:space="preserve"> GUDCA for </w:t>
      </w:r>
      <w:proofErr w:type="spellStart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>24h</w:t>
      </w:r>
      <w:proofErr w:type="spellEnd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 xml:space="preserve"> with or without TNF-α (10 ng/ml)  induction for 10 min. Densitometric analysis of GUDCA treatments normalized by </w:t>
      </w:r>
      <w:proofErr w:type="spellStart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>GAPDH</w:t>
      </w:r>
      <w:proofErr w:type="spellEnd"/>
      <w:r w:rsidRPr="00262678"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  <w:t>.</w:t>
      </w:r>
    </w:p>
    <w:p w14:paraId="4726A02B" w14:textId="0CC061E4" w:rsidR="00C16F28" w:rsidRDefault="00C16F28" w:rsidP="00C16F2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 w:rsidRPr="0081424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Fig </w:t>
      </w:r>
      <w:proofErr w:type="spellStart"/>
      <w:r w:rsidR="00DE5D5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4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B</w:t>
      </w:r>
      <w:proofErr w:type="spellEnd"/>
      <w:r w:rsidRPr="0081424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)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 </w:t>
      </w:r>
    </w:p>
    <w:p w14:paraId="31C41917" w14:textId="6F24AFA4" w:rsidR="00C16F28" w:rsidRDefault="00C16F28" w:rsidP="00C16F2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>
        <w:rPr>
          <w:noProof/>
        </w:rPr>
        <w:drawing>
          <wp:inline distT="0" distB="0" distL="0" distR="0" wp14:anchorId="213CA1F1" wp14:editId="1F891D28">
            <wp:extent cx="4133850" cy="2123203"/>
            <wp:effectExtent l="0" t="0" r="0" b="0"/>
            <wp:docPr id="15370173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607" cy="212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993A1" w14:textId="77777777" w:rsidR="002E0F0A" w:rsidRDefault="002E0F0A" w:rsidP="00C16F2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02E4D68B" w14:textId="569E759E" w:rsidR="002E0F0A" w:rsidRDefault="002E0F0A" w:rsidP="002E0F0A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 w:rsidRPr="0081424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Fig </w:t>
      </w:r>
      <w:proofErr w:type="spellStart"/>
      <w:r w:rsidR="003073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4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C</w:t>
      </w:r>
      <w:proofErr w:type="spellEnd"/>
      <w:r w:rsidRPr="0081424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)</w:t>
      </w:r>
    </w:p>
    <w:p w14:paraId="0E8C478D" w14:textId="00679C6D" w:rsidR="002E0F0A" w:rsidRDefault="002E0F0A" w:rsidP="002E0F0A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>
        <w:rPr>
          <w:noProof/>
        </w:rPr>
        <w:drawing>
          <wp:inline distT="0" distB="0" distL="0" distR="0" wp14:anchorId="7B8EE136" wp14:editId="398CDB3A">
            <wp:extent cx="3746500" cy="2253854"/>
            <wp:effectExtent l="0" t="0" r="0" b="0"/>
            <wp:docPr id="132461478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546" cy="225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 </w:t>
      </w:r>
    </w:p>
    <w:p w14:paraId="321FF1CE" w14:textId="77777777" w:rsidR="002E0F0A" w:rsidRDefault="002E0F0A" w:rsidP="00C16F2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1375F30F" w14:textId="77777777" w:rsidR="00C16F28" w:rsidRDefault="00C16F28" w:rsidP="0081424F">
      <w:pPr>
        <w:spacing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</w:pPr>
    </w:p>
    <w:p w14:paraId="4FC5D8E7" w14:textId="2FE77E89" w:rsidR="004003E6" w:rsidRDefault="004003E6" w:rsidP="004003E6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 w:rsidRPr="0081424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Fig </w:t>
      </w:r>
      <w:proofErr w:type="spellStart"/>
      <w:r w:rsidR="003073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4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D</w:t>
      </w:r>
      <w:proofErr w:type="spellEnd"/>
      <w:r w:rsidRPr="0081424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)</w:t>
      </w:r>
    </w:p>
    <w:p w14:paraId="0AB55A94" w14:textId="16C1C378" w:rsidR="004003E6" w:rsidRDefault="004003E6" w:rsidP="004003E6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>
        <w:rPr>
          <w:noProof/>
        </w:rPr>
        <w:drawing>
          <wp:inline distT="0" distB="0" distL="0" distR="0" wp14:anchorId="1AF0BC0E" wp14:editId="439C8CE7">
            <wp:extent cx="2527300" cy="1622681"/>
            <wp:effectExtent l="0" t="0" r="0" b="0"/>
            <wp:docPr id="88384869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318" cy="162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2DF51" w14:textId="77777777" w:rsidR="00C16F28" w:rsidRDefault="00C16F28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5DF266D4" w14:textId="77777777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6B2C9668" w14:textId="1B30D7FC" w:rsidR="00A001CB" w:rsidRPr="006544DC" w:rsidRDefault="00A001CB" w:rsidP="00A001CB">
      <w:pPr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5552C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  <w:lang w:val="en-IN"/>
        </w:rPr>
        <w:t xml:space="preserve">Figure </w:t>
      </w:r>
      <w:r w:rsidR="003073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  <w:lang w:val="en-IN"/>
        </w:rPr>
        <w:t>5</w:t>
      </w:r>
      <w:r w:rsidRPr="005552C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  <w:lang w:val="en-IN"/>
        </w:rPr>
        <w:t xml:space="preserve">: </w:t>
      </w:r>
      <w:r w:rsidRPr="005552C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B) Intracellular ROS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was analyzed after GUDCA (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50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μ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) pretreatment for </w:t>
      </w:r>
      <w:proofErr w:type="spellStart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</w:rPr>
        <w:t>24h</w:t>
      </w:r>
      <w:proofErr w:type="spellEnd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with/without 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>TNF-α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(</w:t>
      </w:r>
      <w:proofErr w:type="spellStart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</w:rPr>
        <w:t>10ng</w:t>
      </w:r>
      <w:proofErr w:type="spellEnd"/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</w:rPr>
        <w:t>/ml) using DCFDA dye by fluorescence measurement. GUDCA treatment inhibited ROS production observed by fluorescence intensity significantly (</w:t>
      </w:r>
      <w:r w:rsidRPr="005552C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highlight w:val="white"/>
        </w:rPr>
        <w:t>p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&lt; 0.000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4) measured by ImageJ compared to 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TNF-α 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induced and control cells.  DCFDA green fluorescence positive cell population measured and normalized with grayscale image. 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One-way ANOVA was used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to compare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the data among the groups to show statistical significance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Error bars represent the mean ± SEM from three independent experiments. </w:t>
      </w:r>
      <w:r w:rsidRPr="005552CD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lang w:val="en-IN"/>
        </w:rPr>
        <w:t xml:space="preserve"> </w:t>
      </w:r>
      <w:r w:rsidRPr="006544DC"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val="en-IN"/>
        </w:rPr>
        <w:t>C; control cells without TNF-α and GUDCA, CT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val="en-IN"/>
        </w:rPr>
        <w:t>;</w:t>
      </w:r>
      <w:r w:rsidRPr="006544DC"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val="en-IN"/>
        </w:rPr>
        <w:t xml:space="preserve"> cells with TNF-α induction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val="en-IN"/>
        </w:rPr>
        <w:t xml:space="preserve">, GUDCA; </w:t>
      </w:r>
      <w:proofErr w:type="spellStart"/>
      <w:r w:rsidRPr="006544DC">
        <w:rPr>
          <w:rFonts w:ascii="Times New Roman" w:eastAsia="Times New Roman" w:hAnsi="Times New Roman" w:cs="Times New Roman"/>
          <w:color w:val="222222"/>
          <w:sz w:val="20"/>
          <w:szCs w:val="20"/>
          <w:lang w:val="en-IN"/>
        </w:rPr>
        <w:t>Glycoursodeoxycholic</w:t>
      </w:r>
      <w:proofErr w:type="spellEnd"/>
      <w:r w:rsidRPr="006544DC">
        <w:rPr>
          <w:rFonts w:ascii="Times New Roman" w:eastAsia="Times New Roman" w:hAnsi="Times New Roman" w:cs="Times New Roman"/>
          <w:color w:val="222222"/>
          <w:sz w:val="20"/>
          <w:szCs w:val="20"/>
          <w:lang w:val="en-IN"/>
        </w:rPr>
        <w:t xml:space="preserve"> acid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val="en-IN"/>
        </w:rPr>
        <w:t>, ROS;</w:t>
      </w:r>
      <w:r w:rsidRPr="006544DC">
        <w:t xml:space="preserve"> </w:t>
      </w:r>
      <w:r w:rsidRPr="006544DC">
        <w:rPr>
          <w:rFonts w:ascii="Times New Roman" w:eastAsia="Times New Roman" w:hAnsi="Times New Roman" w:cs="Times New Roman"/>
          <w:color w:val="222222"/>
          <w:sz w:val="20"/>
          <w:szCs w:val="20"/>
          <w:lang w:val="en-IN"/>
        </w:rPr>
        <w:t>reactive oxygen species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val="en-IN"/>
        </w:rPr>
        <w:t xml:space="preserve">, DCFDA; </w:t>
      </w:r>
      <w:proofErr w:type="spellStart"/>
      <w:r w:rsidRPr="006544DC">
        <w:rPr>
          <w:rFonts w:ascii="Times New Roman" w:eastAsia="Times New Roman" w:hAnsi="Times New Roman" w:cs="Times New Roman"/>
          <w:color w:val="222222"/>
          <w:sz w:val="20"/>
          <w:szCs w:val="20"/>
          <w:lang w:val="en-IN"/>
        </w:rPr>
        <w:t>dichlorodihydrofluorescein</w:t>
      </w:r>
      <w:proofErr w:type="spellEnd"/>
      <w:r w:rsidRPr="006544DC">
        <w:rPr>
          <w:rFonts w:ascii="Times New Roman" w:eastAsia="Times New Roman" w:hAnsi="Times New Roman" w:cs="Times New Roman"/>
          <w:color w:val="222222"/>
          <w:sz w:val="20"/>
          <w:szCs w:val="20"/>
          <w:lang w:val="en-IN"/>
        </w:rPr>
        <w:t xml:space="preserve"> diacetate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val="en-IN"/>
        </w:rPr>
        <w:t xml:space="preserve">, ANOVA; </w:t>
      </w:r>
      <w:r w:rsidRPr="006544DC">
        <w:rPr>
          <w:rFonts w:ascii="Times New Roman" w:eastAsia="Times New Roman" w:hAnsi="Times New Roman" w:cs="Times New Roman"/>
          <w:color w:val="222222"/>
          <w:sz w:val="20"/>
          <w:szCs w:val="20"/>
          <w:lang w:val="en-IN"/>
        </w:rPr>
        <w:t>Analysis of Variance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val="en-IN"/>
        </w:rPr>
        <w:t>, SEM;</w:t>
      </w:r>
      <w:r w:rsidRPr="006544DC">
        <w:rPr>
          <w:rFonts w:ascii="Times New Roman" w:eastAsia="Times New Roman" w:hAnsi="Times New Roman" w:cs="Times New Roman"/>
          <w:color w:val="222222"/>
          <w:sz w:val="20"/>
          <w:szCs w:val="20"/>
          <w:lang w:val="en-IN"/>
        </w:rPr>
        <w:t xml:space="preserve"> Standard error of the mean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val="en-IN"/>
        </w:rPr>
        <w:t>, ns; nonsignificant</w:t>
      </w:r>
      <w:r w:rsidDel="006544DC"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val="en-IN"/>
        </w:rPr>
        <w:t xml:space="preserve"> </w:t>
      </w:r>
    </w:p>
    <w:p w14:paraId="6E264BD4" w14:textId="77777777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61622FBE" w14:textId="3E2221BA" w:rsidR="006D1C86" w:rsidRDefault="006D1C86" w:rsidP="006D1C86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 w:rsidRPr="0081424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Fig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6B</w:t>
      </w:r>
      <w:proofErr w:type="spellEnd"/>
      <w:r w:rsidRPr="0081424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)</w:t>
      </w:r>
    </w:p>
    <w:p w14:paraId="70A52BD7" w14:textId="77777777" w:rsidR="00A001CB" w:rsidRDefault="00A001CB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2563E48E" w14:textId="12BD70AE" w:rsidR="00A001CB" w:rsidRDefault="006D1C86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>
        <w:rPr>
          <w:noProof/>
        </w:rPr>
        <w:drawing>
          <wp:inline distT="0" distB="0" distL="0" distR="0" wp14:anchorId="5D06B8EA" wp14:editId="6B60AAE9">
            <wp:extent cx="6336973" cy="3848100"/>
            <wp:effectExtent l="0" t="0" r="0" b="0"/>
            <wp:docPr id="110323617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034" cy="3857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EB25E" w14:textId="7A3125B2" w:rsidR="0081424F" w:rsidRDefault="00307342" w:rsidP="0081424F">
      <w:pPr>
        <w:spacing w:line="48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 xml:space="preserve">Figure 6: G) </w:t>
      </w:r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The </w:t>
      </w:r>
      <w:proofErr w:type="spellStart"/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>H&amp;E</w:t>
      </w:r>
      <w:proofErr w:type="spellEnd"/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staining shows decreased cell inflammation (purple color) in Group 4 compared to Groups 2 and 3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</w:t>
      </w:r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Western Blot analysis of </w:t>
      </w:r>
      <w:proofErr w:type="spellStart"/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>TTR</w:t>
      </w:r>
      <w:proofErr w:type="spellEnd"/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and IGF1 in plasma of CIA-RAT Model </w:t>
      </w:r>
      <w:r w:rsidRPr="009D5C1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I)</w:t>
      </w:r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The band intensities of the CIA group show a significantly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decreased </w:t>
      </w:r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level of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IGF1</w:t>
      </w:r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(p=0.05) in plasma compared to the control; the treatment with GUDCA effectively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increased </w:t>
      </w:r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the expression level in plasma of CIA arthritis model of RA. </w:t>
      </w:r>
      <w:r w:rsidRPr="009D5C1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J)</w:t>
      </w:r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Similarly, a significantly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increased </w:t>
      </w:r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level of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TTR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(p=0.05) shows expression in plasma, and the treatment with GUDCA effectively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decreased </w:t>
      </w:r>
      <w:r w:rsidRPr="00FE2722">
        <w:rPr>
          <w:rFonts w:ascii="Times New Roman" w:eastAsia="Times New Roman" w:hAnsi="Times New Roman" w:cs="Times New Roman"/>
          <w:color w:val="222222"/>
          <w:sz w:val="24"/>
          <w:szCs w:val="24"/>
        </w:rPr>
        <w:t>the expression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normalized by total protein</w:t>
      </w:r>
    </w:p>
    <w:p w14:paraId="0555F8FF" w14:textId="4D944FE0" w:rsidR="00307342" w:rsidRDefault="00307342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Fig 6 G)</w:t>
      </w:r>
    </w:p>
    <w:p w14:paraId="641FBDFB" w14:textId="77777777" w:rsidR="00FE57D6" w:rsidRDefault="00FE57D6" w:rsidP="00FE57D6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0A9ADFAC" w14:textId="3C8CDEE1" w:rsidR="00FE57D6" w:rsidRDefault="00E034B3" w:rsidP="00FE57D6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>
        <w:rPr>
          <w:noProof/>
        </w:rPr>
        <w:drawing>
          <wp:inline distT="0" distB="0" distL="0" distR="0" wp14:anchorId="00476DD6" wp14:editId="34CC8BB4">
            <wp:extent cx="5731510" cy="3727450"/>
            <wp:effectExtent l="0" t="0" r="0" b="6350"/>
            <wp:docPr id="17621611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B21A3" w14:textId="77777777" w:rsidR="00FE57D6" w:rsidRDefault="00FE57D6" w:rsidP="00FE57D6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4C620E61" w14:textId="0D398A88" w:rsidR="00FE57D6" w:rsidRDefault="00FE57D6" w:rsidP="00FE57D6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Fig 6 I)</w:t>
      </w:r>
    </w:p>
    <w:p w14:paraId="08816CC7" w14:textId="23FAA6A4" w:rsidR="00FE57D6" w:rsidRDefault="00FE57D6" w:rsidP="00FE57D6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>
        <w:rPr>
          <w:noProof/>
        </w:rPr>
        <w:drawing>
          <wp:inline distT="0" distB="0" distL="0" distR="0" wp14:anchorId="10325F2C" wp14:editId="1D4B99DB">
            <wp:extent cx="2681189" cy="3853165"/>
            <wp:effectExtent l="0" t="0" r="0" b="0"/>
            <wp:docPr id="8521142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3500" cy="3856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83EA4" w14:textId="24D79692" w:rsidR="00FE57D6" w:rsidRDefault="00FE57D6" w:rsidP="00FE57D6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  <w:t>Fig 6 J)</w:t>
      </w:r>
    </w:p>
    <w:p w14:paraId="7214BA5F" w14:textId="77777777" w:rsidR="00FE57D6" w:rsidRDefault="00FE57D6" w:rsidP="00FE57D6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22EC470E" w14:textId="30B2F5E7" w:rsidR="00FE57D6" w:rsidRDefault="00FE57D6" w:rsidP="00FE57D6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  <w:r>
        <w:rPr>
          <w:noProof/>
        </w:rPr>
        <w:drawing>
          <wp:inline distT="0" distB="0" distL="0" distR="0" wp14:anchorId="5A0781BA" wp14:editId="7DB82AB7">
            <wp:extent cx="2870977" cy="4344721"/>
            <wp:effectExtent l="0" t="0" r="0" b="0"/>
            <wp:docPr id="3302681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022" cy="4349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6BE9C" w14:textId="77777777" w:rsidR="00FE57D6" w:rsidRDefault="00FE57D6" w:rsidP="00C2018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5E0A0D4" w14:textId="77777777" w:rsidR="00FE57D6" w:rsidRDefault="00FE57D6" w:rsidP="00C2018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3B216B" w14:textId="77777777" w:rsidR="00FE57D6" w:rsidRDefault="00FE57D6" w:rsidP="00C2018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0AC77F6" w14:textId="77777777" w:rsidR="00FE57D6" w:rsidRDefault="00FE57D6" w:rsidP="00C2018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06D7A1E" w14:textId="77777777" w:rsidR="00FE57D6" w:rsidRDefault="00FE57D6" w:rsidP="00C2018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3C69F5" w14:textId="77777777" w:rsidR="00FE57D6" w:rsidRDefault="00FE57D6" w:rsidP="00C2018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3BC739F" w14:textId="77777777" w:rsidR="00FE57D6" w:rsidRDefault="00FE57D6" w:rsidP="00C2018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F1FF8E5" w14:textId="77777777" w:rsidR="00FE57D6" w:rsidRDefault="00FE57D6" w:rsidP="00C2018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D8A62F" w14:textId="77777777" w:rsidR="00FE57D6" w:rsidRDefault="00FE57D6" w:rsidP="00C2018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6BF1A21" w14:textId="77777777" w:rsidR="00FE57D6" w:rsidRDefault="00FE57D6" w:rsidP="00C2018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F8F073" w14:textId="77777777" w:rsidR="00FE57D6" w:rsidRDefault="00FE57D6" w:rsidP="00C2018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EE7515" w14:textId="77777777" w:rsidR="00FE57D6" w:rsidRDefault="00FE57D6" w:rsidP="00C2018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FA09EB5" w14:textId="05185729" w:rsidR="00C2018E" w:rsidRPr="005552CD" w:rsidRDefault="00C2018E" w:rsidP="00C2018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5EB6D9B" w14:textId="77777777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6D711A34" w14:textId="77777777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58FF5339" w14:textId="77777777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70583F2B" w14:textId="77777777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31A0CAE2" w14:textId="77777777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4D8B9A86" w14:textId="77777777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p w14:paraId="32548FFB" w14:textId="77777777" w:rsidR="0081424F" w:rsidRDefault="0081424F" w:rsidP="0081424F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white"/>
        </w:rPr>
      </w:pPr>
    </w:p>
    <w:sectPr w:rsidR="008142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Q3NDQwNzM3NbMwtzRS0lEKTi0uzszPAykwrwUAS79ukCwAAAA="/>
  </w:docVars>
  <w:rsids>
    <w:rsidRoot w:val="00F06607"/>
    <w:rsid w:val="0012000F"/>
    <w:rsid w:val="001D3C45"/>
    <w:rsid w:val="0020661D"/>
    <w:rsid w:val="00257091"/>
    <w:rsid w:val="002E0F0A"/>
    <w:rsid w:val="00307342"/>
    <w:rsid w:val="0034469E"/>
    <w:rsid w:val="004003E6"/>
    <w:rsid w:val="00444987"/>
    <w:rsid w:val="00446BB8"/>
    <w:rsid w:val="004C28B1"/>
    <w:rsid w:val="004E6055"/>
    <w:rsid w:val="00592E4C"/>
    <w:rsid w:val="00662655"/>
    <w:rsid w:val="006D1C86"/>
    <w:rsid w:val="00711E36"/>
    <w:rsid w:val="007614BA"/>
    <w:rsid w:val="0081424F"/>
    <w:rsid w:val="008152AA"/>
    <w:rsid w:val="008604B7"/>
    <w:rsid w:val="00A001CB"/>
    <w:rsid w:val="00B239EF"/>
    <w:rsid w:val="00B74DD2"/>
    <w:rsid w:val="00BD408D"/>
    <w:rsid w:val="00C16F28"/>
    <w:rsid w:val="00C2018E"/>
    <w:rsid w:val="00DE5D5D"/>
    <w:rsid w:val="00E034B3"/>
    <w:rsid w:val="00EB6A87"/>
    <w:rsid w:val="00EF1BE0"/>
    <w:rsid w:val="00F0598E"/>
    <w:rsid w:val="00F06607"/>
    <w:rsid w:val="00F94C6A"/>
    <w:rsid w:val="00FE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BE4379"/>
  <w15:chartTrackingRefBased/>
  <w15:docId w15:val="{D57A7800-9AE8-4515-A337-0F684A962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24F"/>
    <w:rPr>
      <w:rFonts w:ascii="Calibri" w:eastAsia="Calibri" w:hAnsi="Calibri" w:cs="Calibri"/>
      <w:kern w:val="0"/>
      <w:lang w:val="en-US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24F"/>
    <w:pPr>
      <w:widowControl w:val="0"/>
      <w:spacing w:after="0" w:line="240" w:lineRule="auto"/>
      <w:ind w:left="1040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424F"/>
    <w:rPr>
      <w:rFonts w:ascii="Times New Roman" w:eastAsia="Times New Roman" w:hAnsi="Times New Roman" w:cs="Times New Roman"/>
      <w:b/>
      <w:kern w:val="0"/>
      <w:sz w:val="24"/>
      <w:szCs w:val="24"/>
      <w:lang w:val="en-US"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8</Pages>
  <Words>539</Words>
  <Characters>3165</Characters>
  <Application>Microsoft Office Word</Application>
  <DocSecurity>0</DocSecurity>
  <Lines>121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*Corresponding author</vt:lpstr>
    </vt:vector>
  </TitlesOfParts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prachi agnihotri</dc:creator>
  <cp:keywords/>
  <dc:description/>
  <cp:lastModifiedBy>prachi agnihotri</cp:lastModifiedBy>
  <cp:revision>27</cp:revision>
  <dcterms:created xsi:type="dcterms:W3CDTF">2023-06-20T05:04:00Z</dcterms:created>
  <dcterms:modified xsi:type="dcterms:W3CDTF">2024-08-05T07:09:00Z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ba411ffb291b418e46b2d11ea78f507838d5a66583d8d06ebbe6da4e5e9af028</vt:lpwstr>
  </property>
</Properties>
</file>