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605F68" w14:textId="77777777" w:rsidR="00197186" w:rsidRPr="00197186" w:rsidRDefault="00197186" w:rsidP="00197186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97186">
        <w:rPr>
          <w:rFonts w:ascii="Times New Roman" w:hAnsi="Times New Roman" w:cs="Times New Roman"/>
          <w:b/>
          <w:bCs/>
          <w:color w:val="000000"/>
          <w:sz w:val="24"/>
          <w:szCs w:val="24"/>
        </w:rPr>
        <w:t>Supplementary Materials for</w:t>
      </w:r>
    </w:p>
    <w:p w14:paraId="278025FD" w14:textId="77777777" w:rsidR="005F2407" w:rsidRDefault="005F2407" w:rsidP="005F2407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Lactylation-driven USP4-mediated ANXA2 stabilization and activation promotes </w:t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  <w14:ligatures w14:val="none"/>
        </w:rPr>
        <w:t>maintenance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and radioresistance of glioblastoma stem cells</w:t>
      </w:r>
    </w:p>
    <w:p w14:paraId="7E8E4CAE" w14:textId="77777777" w:rsidR="00232F07" w:rsidRDefault="00232F07" w:rsidP="005F2407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20AE8E1" w14:textId="2FC8BE81" w:rsidR="00232F07" w:rsidRDefault="00232F07" w:rsidP="0019718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D42FC">
        <w:rPr>
          <w:rFonts w:ascii="Times New Roman" w:hAnsi="Times New Roman" w:cs="Times New Roman"/>
          <w:b/>
          <w:bCs/>
          <w:color w:val="000000"/>
          <w:sz w:val="24"/>
          <w:szCs w:val="24"/>
        </w:rPr>
        <w:t>Supplementary</w:t>
      </w:r>
      <w:r w:rsidRPr="00CD42FC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 </w:t>
      </w:r>
      <w:r w:rsidRPr="00CD42FC">
        <w:rPr>
          <w:rFonts w:ascii="Times New Roman" w:hAnsi="Times New Roman" w:cs="Times New Roman"/>
          <w:b/>
          <w:bCs/>
          <w:color w:val="000000"/>
          <w:sz w:val="24"/>
          <w:szCs w:val="24"/>
        </w:rPr>
        <w:t>Fig</w:t>
      </w:r>
      <w:r w:rsidRPr="00CD42FC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ure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s</w:t>
      </w:r>
    </w:p>
    <w:p w14:paraId="1FEC6628" w14:textId="0CCC8062" w:rsidR="00CD42FC" w:rsidRDefault="009008E6" w:rsidP="002F2111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 wp14:anchorId="5ED1E8C9" wp14:editId="23FCC5DB">
            <wp:extent cx="5269230" cy="4423410"/>
            <wp:effectExtent l="0" t="0" r="7620" b="0"/>
            <wp:docPr id="178087730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230" cy="4423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438392" w14:textId="58F50D25" w:rsidR="00CD42FC" w:rsidRPr="00CD42FC" w:rsidRDefault="00CD42FC" w:rsidP="002F2111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D42FC">
        <w:rPr>
          <w:rFonts w:ascii="Times New Roman" w:hAnsi="Times New Roman" w:cs="Times New Roman"/>
          <w:b/>
          <w:bCs/>
          <w:color w:val="000000"/>
          <w:sz w:val="24"/>
          <w:szCs w:val="24"/>
        </w:rPr>
        <w:t>Supplementary</w:t>
      </w:r>
      <w:r w:rsidRPr="00CD42FC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 </w:t>
      </w:r>
      <w:r w:rsidRPr="00CD42FC">
        <w:rPr>
          <w:rFonts w:ascii="Times New Roman" w:hAnsi="Times New Roman" w:cs="Times New Roman"/>
          <w:b/>
          <w:bCs/>
          <w:color w:val="000000"/>
          <w:sz w:val="24"/>
          <w:szCs w:val="24"/>
        </w:rPr>
        <w:t>Fig</w:t>
      </w:r>
      <w:r w:rsidRPr="00CD42FC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ure 1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 (related to </w:t>
      </w:r>
      <w:r w:rsidRPr="00CD42FC">
        <w:rPr>
          <w:rFonts w:ascii="Times New Roman" w:hAnsi="Times New Roman" w:cs="Times New Roman"/>
          <w:b/>
          <w:bCs/>
          <w:color w:val="000000"/>
          <w:sz w:val="24"/>
          <w:szCs w:val="24"/>
        </w:rPr>
        <w:t>Fig</w:t>
      </w:r>
      <w:r w:rsidRPr="00CD42FC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ure 1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)</w:t>
      </w:r>
    </w:p>
    <w:p w14:paraId="23CE9357" w14:textId="4F6C172B" w:rsidR="004541B2" w:rsidRDefault="004541B2" w:rsidP="004541B2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4541B2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A.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CD42FC" w:rsidRPr="004541B2">
        <w:rPr>
          <w:rFonts w:ascii="Times New Roman" w:hAnsi="Times New Roman" w:cs="Times New Roman" w:hint="eastAsia"/>
          <w:color w:val="000000"/>
          <w:sz w:val="24"/>
          <w:szCs w:val="24"/>
        </w:rPr>
        <w:t>HEK293T and NHAs</w:t>
      </w:r>
      <w:r w:rsidR="00CD42FC" w:rsidRPr="004541B2">
        <w:rPr>
          <w:rFonts w:ascii="Times New Roman" w:hAnsi="Times New Roman" w:cs="Times New Roman"/>
          <w:sz w:val="24"/>
          <w:szCs w:val="24"/>
        </w:rPr>
        <w:t xml:space="preserve"> were treated with </w:t>
      </w:r>
      <w:r w:rsidRPr="004541B2">
        <w:rPr>
          <w:rFonts w:ascii="Times New Roman" w:hAnsi="Times New Roman" w:cs="Times New Roman"/>
          <w:sz w:val="24"/>
          <w:szCs w:val="24"/>
        </w:rPr>
        <w:t>CHX (10 µ</w:t>
      </w:r>
      <w:r w:rsidRPr="004541B2">
        <w:rPr>
          <w:rFonts w:ascii="Times New Roman" w:hAnsi="Times New Roman" w:cs="Times New Roman" w:hint="eastAsia"/>
          <w:sz w:val="24"/>
          <w:szCs w:val="24"/>
        </w:rPr>
        <w:t>M</w:t>
      </w:r>
      <w:r w:rsidRPr="004541B2">
        <w:rPr>
          <w:rFonts w:ascii="Times New Roman" w:hAnsi="Times New Roman" w:cs="Times New Roman"/>
          <w:sz w:val="24"/>
          <w:szCs w:val="24"/>
        </w:rPr>
        <w:t>)</w:t>
      </w:r>
      <w:r w:rsidRPr="004541B2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541B2">
        <w:rPr>
          <w:rFonts w:ascii="Times New Roman" w:hAnsi="Times New Roman" w:cs="Times New Roman"/>
          <w:color w:val="000000"/>
          <w:sz w:val="24"/>
          <w:szCs w:val="24"/>
        </w:rPr>
        <w:t>MG132 (20 μM)</w:t>
      </w:r>
      <w:r w:rsidRPr="004541B2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, </w:t>
      </w:r>
      <w:r w:rsidRPr="004541B2">
        <w:rPr>
          <w:rFonts w:ascii="Times New Roman" w:hAnsi="Times New Roman" w:cs="Times New Roman" w:hint="eastAsia"/>
          <w:sz w:val="24"/>
          <w:szCs w:val="24"/>
        </w:rPr>
        <w:t>3MA</w:t>
      </w:r>
      <w:r w:rsidR="00CD42FC" w:rsidRPr="004541B2">
        <w:rPr>
          <w:rFonts w:ascii="Times New Roman" w:hAnsi="Times New Roman" w:cs="Times New Roman"/>
          <w:sz w:val="24"/>
          <w:szCs w:val="24"/>
        </w:rPr>
        <w:t xml:space="preserve"> (</w:t>
      </w:r>
      <w:r w:rsidRPr="004541B2">
        <w:rPr>
          <w:rFonts w:ascii="Times New Roman" w:hAnsi="Times New Roman" w:cs="Times New Roman"/>
          <w:sz w:val="24"/>
          <w:szCs w:val="24"/>
        </w:rPr>
        <w:t>20 μM</w:t>
      </w:r>
      <w:r w:rsidR="00CD42FC" w:rsidRPr="004541B2">
        <w:rPr>
          <w:rFonts w:ascii="Times New Roman" w:hAnsi="Times New Roman" w:cs="Times New Roman"/>
          <w:sz w:val="24"/>
          <w:szCs w:val="24"/>
        </w:rPr>
        <w:t>)</w:t>
      </w:r>
      <w:r w:rsidR="00015CD0">
        <w:rPr>
          <w:rFonts w:ascii="Times New Roman" w:hAnsi="Times New Roman" w:cs="Times New Roman" w:hint="eastAsia"/>
          <w:color w:val="000000"/>
          <w:sz w:val="24"/>
          <w:szCs w:val="24"/>
        </w:rPr>
        <w:t>,</w:t>
      </w:r>
      <w:r w:rsidRPr="004541B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541B2">
        <w:rPr>
          <w:rFonts w:ascii="Times New Roman" w:hAnsi="Times New Roman" w:cs="Times New Roman"/>
          <w:sz w:val="24"/>
          <w:szCs w:val="24"/>
        </w:rPr>
        <w:t>and collected at the indicated times for</w:t>
      </w:r>
      <w:r w:rsidRPr="004541B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541B2">
        <w:rPr>
          <w:rFonts w:ascii="Times New Roman" w:hAnsi="Times New Roman" w:cs="Times New Roman"/>
          <w:sz w:val="24"/>
          <w:szCs w:val="24"/>
        </w:rPr>
        <w:t>immunoblot.</w:t>
      </w:r>
      <w:r w:rsidRPr="004541B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541B2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B</w:t>
      </w:r>
      <w:r w:rsidRPr="004541B2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Pr="004541B2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 </w:t>
      </w:r>
      <w:r w:rsidRPr="004541B2">
        <w:rPr>
          <w:rFonts w:ascii="Times New Roman" w:hAnsi="Times New Roman" w:cs="Times New Roman"/>
          <w:color w:val="000000"/>
          <w:sz w:val="24"/>
          <w:szCs w:val="24"/>
        </w:rPr>
        <w:t xml:space="preserve">Silver staining is used to reveal all proteins bound to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ANXA2</w:t>
      </w:r>
      <w:r w:rsidRPr="004541B2">
        <w:rPr>
          <w:rFonts w:ascii="Times New Roman" w:hAnsi="Times New Roman" w:cs="Times New Roman"/>
          <w:color w:val="000000"/>
          <w:sz w:val="24"/>
          <w:szCs w:val="24"/>
        </w:rPr>
        <w:t xml:space="preserve"> antibody. </w:t>
      </w:r>
      <w:r w:rsidR="00EC5DD6" w:rsidRPr="00EC5DD6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C</w:t>
      </w:r>
      <w:r w:rsidRPr="00EC5DD6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Pr="004541B2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 </w:t>
      </w:r>
      <w:r w:rsidRPr="004541B2">
        <w:rPr>
          <w:rFonts w:ascii="Times New Roman" w:hAnsi="Times New Roman" w:cs="Times New Roman"/>
          <w:color w:val="000000"/>
          <w:sz w:val="24"/>
          <w:szCs w:val="24"/>
        </w:rPr>
        <w:t xml:space="preserve">Mass spectrometry analysis identified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USP4</w:t>
      </w:r>
      <w:r w:rsidRPr="004541B2">
        <w:rPr>
          <w:rFonts w:ascii="Times New Roman" w:hAnsi="Times New Roman" w:cs="Times New Roman"/>
          <w:color w:val="000000"/>
          <w:sz w:val="24"/>
          <w:szCs w:val="24"/>
        </w:rPr>
        <w:t xml:space="preserve"> as the only </w:t>
      </w:r>
      <w:r w:rsidRPr="00D66421">
        <w:rPr>
          <w:rFonts w:ascii="Times New Roman" w:hAnsi="Times New Roman" w:cs="Times New Roman"/>
          <w:sz w:val="24"/>
          <w:szCs w:val="24"/>
        </w:rPr>
        <w:t>deubiquitinating enzymes</w:t>
      </w:r>
      <w:r w:rsidRPr="004541B2">
        <w:rPr>
          <w:rFonts w:ascii="Times New Roman" w:hAnsi="Times New Roman" w:cs="Times New Roman"/>
          <w:color w:val="000000"/>
          <w:sz w:val="24"/>
          <w:szCs w:val="24"/>
        </w:rPr>
        <w:t xml:space="preserve"> in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4541B2">
        <w:rPr>
          <w:rFonts w:ascii="Times New Roman" w:hAnsi="Times New Roman" w:cs="Times New Roman"/>
          <w:color w:val="000000"/>
          <w:sz w:val="24"/>
          <w:szCs w:val="24"/>
        </w:rPr>
        <w:t xml:space="preserve">the extracted protein from </w:t>
      </w:r>
      <w:r w:rsidR="00EC5DD6" w:rsidRPr="004541B2">
        <w:rPr>
          <w:rFonts w:ascii="Times New Roman" w:hAnsi="Times New Roman" w:cs="Times New Roman" w:hint="eastAsia"/>
          <w:color w:val="000000"/>
          <w:sz w:val="24"/>
          <w:szCs w:val="24"/>
        </w:rPr>
        <w:t>HEK293T</w:t>
      </w:r>
      <w:r w:rsidR="00EC5DD6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cells</w:t>
      </w:r>
      <w:r w:rsidRPr="004541B2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4541B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14:paraId="10464082" w14:textId="7220AC84" w:rsidR="00EC5DD6" w:rsidRPr="004541B2" w:rsidRDefault="00EC5DD6" w:rsidP="004541B2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798F93D0" w14:textId="77777777" w:rsidR="00CF3695" w:rsidRDefault="00B63D03" w:rsidP="007213E6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 wp14:anchorId="4B88D176" wp14:editId="5AD873E8">
            <wp:extent cx="5265420" cy="5603240"/>
            <wp:effectExtent l="0" t="0" r="0" b="0"/>
            <wp:docPr id="147056327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560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4777BF" w14:textId="14269D55" w:rsidR="007213E6" w:rsidRDefault="00CF3695" w:rsidP="007213E6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D42FC">
        <w:rPr>
          <w:rFonts w:ascii="Times New Roman" w:hAnsi="Times New Roman" w:cs="Times New Roman"/>
          <w:b/>
          <w:bCs/>
          <w:color w:val="000000"/>
          <w:sz w:val="24"/>
          <w:szCs w:val="24"/>
        </w:rPr>
        <w:t>Supplementary</w:t>
      </w:r>
      <w:r w:rsidRPr="00CD42FC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 </w:t>
      </w:r>
      <w:r w:rsidRPr="00CD42FC">
        <w:rPr>
          <w:rFonts w:ascii="Times New Roman" w:hAnsi="Times New Roman" w:cs="Times New Roman"/>
          <w:b/>
          <w:bCs/>
          <w:color w:val="000000"/>
          <w:sz w:val="24"/>
          <w:szCs w:val="24"/>
        </w:rPr>
        <w:t>Fig</w:t>
      </w:r>
      <w:r w:rsidRPr="00CD42FC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ure 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2 (related to </w:t>
      </w:r>
      <w:r w:rsidRPr="00CD42FC">
        <w:rPr>
          <w:rFonts w:ascii="Times New Roman" w:hAnsi="Times New Roman" w:cs="Times New Roman"/>
          <w:b/>
          <w:bCs/>
          <w:color w:val="000000"/>
          <w:sz w:val="24"/>
          <w:szCs w:val="24"/>
        </w:rPr>
        <w:t>Fig</w:t>
      </w:r>
      <w:r w:rsidRPr="00CD42FC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ure 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2</w:t>
      </w:r>
      <w:r w:rsidR="007213E6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)</w:t>
      </w:r>
    </w:p>
    <w:p w14:paraId="10C7E7DA" w14:textId="099ADBD0" w:rsidR="008112CE" w:rsidRDefault="007213E6" w:rsidP="008112CE">
      <w:pPr>
        <w:rPr>
          <w:rFonts w:ascii="Times New Roman" w:hAnsi="Times New Roman" w:cs="Times New Roman"/>
          <w:sz w:val="24"/>
          <w:szCs w:val="24"/>
        </w:rPr>
      </w:pPr>
      <w:r w:rsidRPr="007213E6">
        <w:rPr>
          <w:rStyle w:val="fontstyle21"/>
          <w:rFonts w:ascii="Times New Roman" w:hAnsi="Times New Roman" w:cs="Times New Roman" w:hint="eastAsia"/>
          <w:b/>
          <w:bCs/>
          <w:sz w:val="24"/>
          <w:szCs w:val="24"/>
        </w:rPr>
        <w:t>A.</w:t>
      </w:r>
      <w:r>
        <w:rPr>
          <w:rStyle w:val="fontstyle21"/>
          <w:rFonts w:ascii="Times New Roman" w:hAnsi="Times New Roman" w:cs="Times New Roman"/>
          <w:sz w:val="24"/>
          <w:szCs w:val="24"/>
        </w:rPr>
        <w:t xml:space="preserve"> </w:t>
      </w:r>
      <w:r w:rsidRPr="007213E6">
        <w:rPr>
          <w:rStyle w:val="fontstyle21"/>
          <w:rFonts w:ascii="Times New Roman" w:hAnsi="Times New Roman" w:cs="Times New Roman"/>
          <w:sz w:val="24"/>
          <w:szCs w:val="24"/>
        </w:rPr>
        <w:t xml:space="preserve">Clonogenic survival curves for </w:t>
      </w:r>
      <w:r w:rsidRPr="007213E6">
        <w:rPr>
          <w:rStyle w:val="fontstyle21"/>
          <w:rFonts w:ascii="Times New Roman" w:hAnsi="Times New Roman" w:cs="Times New Roman" w:hint="eastAsia"/>
          <w:sz w:val="24"/>
          <w:szCs w:val="24"/>
        </w:rPr>
        <w:t>indicated</w:t>
      </w:r>
      <w:r w:rsidRPr="007213E6">
        <w:rPr>
          <w:rStyle w:val="fontstyle21"/>
          <w:rFonts w:ascii="Times New Roman" w:hAnsi="Times New Roman" w:cs="Times New Roman"/>
          <w:sz w:val="24"/>
          <w:szCs w:val="24"/>
        </w:rPr>
        <w:t xml:space="preserve"> GSC</w:t>
      </w:r>
      <w:r w:rsidRPr="007213E6">
        <w:rPr>
          <w:rStyle w:val="fontstyle21"/>
          <w:rFonts w:ascii="Times New Roman" w:hAnsi="Times New Roman" w:cs="Times New Roman" w:hint="eastAsia"/>
          <w:sz w:val="24"/>
          <w:szCs w:val="24"/>
        </w:rPr>
        <w:t>s</w:t>
      </w:r>
      <w:r w:rsidRPr="007213E6">
        <w:rPr>
          <w:rStyle w:val="fontstyle21"/>
          <w:rFonts w:ascii="Times New Roman" w:hAnsi="Times New Roman" w:cs="Times New Roman"/>
          <w:sz w:val="24"/>
          <w:szCs w:val="24"/>
        </w:rPr>
        <w:t xml:space="preserve"> irradiated (0–8 Gy).</w:t>
      </w:r>
      <w:r w:rsidRPr="007213E6">
        <w:rPr>
          <w:rStyle w:val="fontstyle21"/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Style w:val="fontstyle21"/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Pr="007213E6">
        <w:rPr>
          <w:rStyle w:val="fontstyle21"/>
          <w:rFonts w:ascii="Times New Roman" w:hAnsi="Times New Roman" w:cs="Times New Roman" w:hint="eastAsia"/>
          <w:b/>
          <w:bCs/>
          <w:sz w:val="24"/>
          <w:szCs w:val="24"/>
        </w:rPr>
        <w:t>.</w:t>
      </w:r>
      <w:r>
        <w:rPr>
          <w:rStyle w:val="fontstyle21"/>
          <w:rFonts w:ascii="Times New Roman" w:hAnsi="Times New Roman" w:cs="Times New Roman" w:hint="eastAsia"/>
          <w:b/>
          <w:bCs/>
          <w:sz w:val="24"/>
          <w:szCs w:val="24"/>
        </w:rPr>
        <w:t xml:space="preserve">  </w:t>
      </w:r>
      <w:r w:rsidRPr="007213E6">
        <w:rPr>
          <w:rStyle w:val="fontstyle21"/>
          <w:rFonts w:ascii="Times New Roman" w:hAnsi="Times New Roman" w:cs="Times New Roman"/>
          <w:sz w:val="24"/>
          <w:szCs w:val="24"/>
        </w:rPr>
        <w:t>Immunodetection of γ-H2AX foci in GSCs transduced with shCtrl or USP4 shRNA</w:t>
      </w:r>
      <w:r w:rsidR="008112CE">
        <w:rPr>
          <w:rStyle w:val="fontstyle21"/>
          <w:rFonts w:ascii="Times New Roman" w:hAnsi="Times New Roman" w:cs="Times New Roman" w:hint="eastAsia"/>
          <w:sz w:val="24"/>
          <w:szCs w:val="24"/>
        </w:rPr>
        <w:t xml:space="preserve"> </w:t>
      </w:r>
      <w:r w:rsidR="008112CE" w:rsidRPr="008112CE">
        <w:rPr>
          <w:rStyle w:val="fontstyle21"/>
          <w:rFonts w:ascii="Times New Roman" w:hAnsi="Times New Roman" w:cs="Times New Roman"/>
          <w:sz w:val="24"/>
          <w:szCs w:val="24"/>
        </w:rPr>
        <w:t>with irradiated (4 Gy, 12 hours later)</w:t>
      </w:r>
      <w:r w:rsidRPr="007213E6">
        <w:rPr>
          <w:rStyle w:val="fontstyle21"/>
          <w:rFonts w:ascii="Times New Roman" w:hAnsi="Times New Roman" w:cs="Times New Roman"/>
          <w:sz w:val="24"/>
          <w:szCs w:val="24"/>
        </w:rPr>
        <w:t>.</w:t>
      </w:r>
      <w:r w:rsidRPr="007213E6">
        <w:rPr>
          <w:rStyle w:val="fontstyle21"/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63D03" w:rsidRPr="004F4772">
        <w:rPr>
          <w:rFonts w:ascii="Times New Roman" w:hAnsi="Times New Roman" w:cs="Times New Roman"/>
          <w:sz w:val="24"/>
          <w:szCs w:val="24"/>
        </w:rPr>
        <w:t xml:space="preserve">Scale </w:t>
      </w:r>
      <w:r w:rsidR="00B63D03">
        <w:rPr>
          <w:rFonts w:ascii="Times New Roman" w:hAnsi="Times New Roman" w:cs="Times New Roman" w:hint="eastAsia"/>
          <w:sz w:val="24"/>
          <w:szCs w:val="24"/>
        </w:rPr>
        <w:t>b</w:t>
      </w:r>
      <w:r w:rsidR="00B63D03" w:rsidRPr="004F4772">
        <w:rPr>
          <w:rFonts w:ascii="Times New Roman" w:hAnsi="Times New Roman" w:cs="Times New Roman"/>
          <w:sz w:val="24"/>
          <w:szCs w:val="24"/>
        </w:rPr>
        <w:t>ar represents 20 μ</w:t>
      </w:r>
      <w:r w:rsidR="00B63D03" w:rsidRPr="004F4772">
        <w:rPr>
          <w:rFonts w:ascii="Times New Roman" w:hAnsi="Times New Roman" w:cs="Times New Roman" w:hint="eastAsia"/>
          <w:sz w:val="24"/>
          <w:szCs w:val="24"/>
        </w:rPr>
        <w:t>m</w:t>
      </w:r>
      <w:r w:rsidR="00B63D03" w:rsidRPr="004F4772">
        <w:rPr>
          <w:rFonts w:ascii="Times New Roman" w:hAnsi="Times New Roman" w:cs="Times New Roman"/>
          <w:sz w:val="24"/>
          <w:szCs w:val="24"/>
        </w:rPr>
        <w:t>.</w:t>
      </w:r>
      <w:r w:rsidR="00B63D0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112CE">
        <w:rPr>
          <w:rStyle w:val="fontstyle21"/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="008112CE" w:rsidRPr="007213E6">
        <w:rPr>
          <w:rStyle w:val="fontstyle21"/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8112CE">
        <w:rPr>
          <w:rStyle w:val="fontstyle21"/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8112CE" w:rsidRPr="007213E6">
        <w:rPr>
          <w:rStyle w:val="fontstyle21"/>
          <w:rFonts w:ascii="Times New Roman" w:hAnsi="Times New Roman" w:cs="Times New Roman"/>
          <w:sz w:val="24"/>
          <w:szCs w:val="24"/>
        </w:rPr>
        <w:t xml:space="preserve">Immunodetection of γ-H2AX foci in GSCs transduced with </w:t>
      </w:r>
      <w:r w:rsidR="008112CE" w:rsidRPr="00747852">
        <w:rPr>
          <w:rStyle w:val="fontstyle21"/>
          <w:rFonts w:ascii="Times New Roman" w:hAnsi="Times New Roman" w:cs="Times New Roman"/>
          <w:sz w:val="24"/>
          <w:szCs w:val="24"/>
        </w:rPr>
        <w:t>USP4 overexpression or vector control</w:t>
      </w:r>
      <w:r w:rsidR="008112CE">
        <w:rPr>
          <w:rStyle w:val="fontstyle21"/>
          <w:rFonts w:ascii="Times New Roman" w:hAnsi="Times New Roman" w:cs="Times New Roman" w:hint="eastAsia"/>
          <w:sz w:val="24"/>
          <w:szCs w:val="24"/>
        </w:rPr>
        <w:t xml:space="preserve"> </w:t>
      </w:r>
      <w:r w:rsidR="008112CE" w:rsidRPr="008112CE">
        <w:rPr>
          <w:rStyle w:val="fontstyle21"/>
          <w:rFonts w:ascii="Times New Roman" w:hAnsi="Times New Roman" w:cs="Times New Roman"/>
          <w:sz w:val="24"/>
          <w:szCs w:val="24"/>
        </w:rPr>
        <w:t>with irradiated (4 Gy, 12 hours later)</w:t>
      </w:r>
      <w:r w:rsidR="008112CE" w:rsidRPr="007213E6">
        <w:rPr>
          <w:rStyle w:val="fontstyle21"/>
          <w:rFonts w:ascii="Times New Roman" w:hAnsi="Times New Roman" w:cs="Times New Roman"/>
          <w:sz w:val="24"/>
          <w:szCs w:val="24"/>
        </w:rPr>
        <w:t>.</w:t>
      </w:r>
      <w:r w:rsidR="008112CE">
        <w:rPr>
          <w:rStyle w:val="fontstyle21"/>
          <w:rFonts w:ascii="Times New Roman" w:hAnsi="Times New Roman" w:cs="Times New Roman" w:hint="eastAsia"/>
          <w:sz w:val="24"/>
          <w:szCs w:val="24"/>
        </w:rPr>
        <w:t xml:space="preserve"> </w:t>
      </w:r>
      <w:r w:rsidR="00B63D03" w:rsidRPr="004F4772">
        <w:rPr>
          <w:rFonts w:ascii="Times New Roman" w:hAnsi="Times New Roman" w:cs="Times New Roman"/>
          <w:sz w:val="24"/>
          <w:szCs w:val="24"/>
        </w:rPr>
        <w:t xml:space="preserve">Scale </w:t>
      </w:r>
      <w:r w:rsidR="00B63D03">
        <w:rPr>
          <w:rFonts w:ascii="Times New Roman" w:hAnsi="Times New Roman" w:cs="Times New Roman" w:hint="eastAsia"/>
          <w:sz w:val="24"/>
          <w:szCs w:val="24"/>
        </w:rPr>
        <w:t>b</w:t>
      </w:r>
      <w:r w:rsidR="00B63D03" w:rsidRPr="004F4772">
        <w:rPr>
          <w:rFonts w:ascii="Times New Roman" w:hAnsi="Times New Roman" w:cs="Times New Roman"/>
          <w:sz w:val="24"/>
          <w:szCs w:val="24"/>
        </w:rPr>
        <w:t>ar represents 20 μ</w:t>
      </w:r>
      <w:r w:rsidR="00B63D03" w:rsidRPr="004F4772">
        <w:rPr>
          <w:rFonts w:ascii="Times New Roman" w:hAnsi="Times New Roman" w:cs="Times New Roman" w:hint="eastAsia"/>
          <w:sz w:val="24"/>
          <w:szCs w:val="24"/>
        </w:rPr>
        <w:t>m</w:t>
      </w:r>
      <w:r w:rsidR="00B63D03" w:rsidRPr="004F4772">
        <w:rPr>
          <w:rFonts w:ascii="Times New Roman" w:hAnsi="Times New Roman" w:cs="Times New Roman"/>
          <w:sz w:val="24"/>
          <w:szCs w:val="24"/>
        </w:rPr>
        <w:t>.</w:t>
      </w:r>
      <w:r w:rsidR="00B63D0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112CE">
        <w:rPr>
          <w:rStyle w:val="fontstyle21"/>
          <w:rFonts w:ascii="Times New Roman" w:hAnsi="Times New Roman" w:cs="Times New Roman" w:hint="eastAsia"/>
          <w:b/>
          <w:bCs/>
          <w:sz w:val="24"/>
          <w:szCs w:val="24"/>
        </w:rPr>
        <w:t>D</w:t>
      </w:r>
      <w:r w:rsidRPr="007213E6">
        <w:rPr>
          <w:rStyle w:val="fontstyle21"/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Pr="008112CE">
        <w:rPr>
          <w:rStyle w:val="fontstyle21"/>
          <w:rFonts w:ascii="Times New Roman" w:hAnsi="Times New Roman" w:cs="Times New Roman"/>
          <w:sz w:val="24"/>
          <w:szCs w:val="24"/>
        </w:rPr>
        <w:t>Quantitation of cells containing &gt;10 γ</w:t>
      </w:r>
      <w:r w:rsidRPr="008112CE">
        <w:rPr>
          <w:rStyle w:val="fontstyle21"/>
          <w:rFonts w:ascii="Times New Roman" w:hAnsi="Times New Roman" w:cs="Times New Roman" w:hint="eastAsia"/>
          <w:sz w:val="24"/>
          <w:szCs w:val="24"/>
        </w:rPr>
        <w:t>-</w:t>
      </w:r>
      <w:r w:rsidRPr="008112CE">
        <w:rPr>
          <w:rStyle w:val="fontstyle21"/>
          <w:rFonts w:ascii="Times New Roman" w:hAnsi="Times New Roman" w:cs="Times New Roman"/>
          <w:sz w:val="24"/>
          <w:szCs w:val="24"/>
        </w:rPr>
        <w:t>H2AX foci</w:t>
      </w:r>
      <w:r w:rsidR="008112CE" w:rsidRPr="008112CE">
        <w:rPr>
          <w:rStyle w:val="fontstyle21"/>
          <w:rFonts w:ascii="Times New Roman" w:hAnsi="Times New Roman" w:cs="Times New Roman" w:hint="eastAsia"/>
          <w:sz w:val="24"/>
          <w:szCs w:val="24"/>
        </w:rPr>
        <w:t xml:space="preserve"> </w:t>
      </w:r>
      <w:r w:rsidR="008112CE" w:rsidRPr="007213E6">
        <w:rPr>
          <w:rStyle w:val="fontstyle21"/>
          <w:rFonts w:ascii="Times New Roman" w:hAnsi="Times New Roman" w:cs="Times New Roman"/>
          <w:sz w:val="24"/>
          <w:szCs w:val="24"/>
        </w:rPr>
        <w:t>in GSCs transduced with shCtrl or USP4 shRNA</w:t>
      </w:r>
      <w:r w:rsidR="008112CE">
        <w:rPr>
          <w:rStyle w:val="fontstyle21"/>
          <w:rFonts w:ascii="Times New Roman" w:hAnsi="Times New Roman" w:cs="Times New Roman" w:hint="eastAsia"/>
          <w:sz w:val="24"/>
          <w:szCs w:val="24"/>
        </w:rPr>
        <w:t xml:space="preserve"> </w:t>
      </w:r>
      <w:r w:rsidR="008112CE" w:rsidRPr="008112CE">
        <w:rPr>
          <w:rStyle w:val="fontstyle21"/>
          <w:rFonts w:ascii="Times New Roman" w:hAnsi="Times New Roman" w:cs="Times New Roman"/>
          <w:sz w:val="24"/>
          <w:szCs w:val="24"/>
        </w:rPr>
        <w:t>with irradiated (4 Gy, 12 hours later)</w:t>
      </w:r>
      <w:r w:rsidRPr="008112CE">
        <w:rPr>
          <w:rStyle w:val="fontstyle21"/>
          <w:rFonts w:ascii="Times New Roman" w:hAnsi="Times New Roman" w:cs="Times New Roman"/>
          <w:sz w:val="24"/>
          <w:szCs w:val="24"/>
        </w:rPr>
        <w:t>.</w:t>
      </w:r>
      <w:r w:rsidR="008112CE" w:rsidRPr="008112CE">
        <w:rPr>
          <w:rStyle w:val="fontstyle21"/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8112CE">
        <w:rPr>
          <w:rStyle w:val="fontstyle21"/>
          <w:rFonts w:ascii="Times New Roman" w:hAnsi="Times New Roman" w:cs="Times New Roman" w:hint="eastAsia"/>
          <w:b/>
          <w:bCs/>
          <w:sz w:val="24"/>
          <w:szCs w:val="24"/>
        </w:rPr>
        <w:t>E</w:t>
      </w:r>
      <w:r w:rsidR="008112CE" w:rsidRPr="007213E6">
        <w:rPr>
          <w:rStyle w:val="fontstyle21"/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8112CE">
        <w:rPr>
          <w:rStyle w:val="fontstyle21"/>
          <w:rFonts w:ascii="Times New Roman" w:hAnsi="Times New Roman" w:cs="Times New Roman" w:hint="eastAsia"/>
          <w:sz w:val="24"/>
          <w:szCs w:val="24"/>
        </w:rPr>
        <w:t xml:space="preserve"> </w:t>
      </w:r>
      <w:r w:rsidR="008112CE" w:rsidRPr="008112CE">
        <w:rPr>
          <w:rStyle w:val="fontstyle21"/>
          <w:rFonts w:ascii="Times New Roman" w:hAnsi="Times New Roman" w:cs="Times New Roman"/>
          <w:sz w:val="24"/>
          <w:szCs w:val="24"/>
        </w:rPr>
        <w:t>Quantitation of cells containing &gt;10 γ</w:t>
      </w:r>
      <w:r w:rsidR="008112CE" w:rsidRPr="008112CE">
        <w:rPr>
          <w:rStyle w:val="fontstyle21"/>
          <w:rFonts w:ascii="Times New Roman" w:hAnsi="Times New Roman" w:cs="Times New Roman" w:hint="eastAsia"/>
          <w:sz w:val="24"/>
          <w:szCs w:val="24"/>
        </w:rPr>
        <w:t>-</w:t>
      </w:r>
      <w:r w:rsidR="008112CE" w:rsidRPr="008112CE">
        <w:rPr>
          <w:rStyle w:val="fontstyle21"/>
          <w:rFonts w:ascii="Times New Roman" w:hAnsi="Times New Roman" w:cs="Times New Roman"/>
          <w:sz w:val="24"/>
          <w:szCs w:val="24"/>
        </w:rPr>
        <w:t>H2AX foci</w:t>
      </w:r>
      <w:r w:rsidR="008112CE" w:rsidRPr="008112CE">
        <w:rPr>
          <w:rStyle w:val="fontstyle21"/>
          <w:rFonts w:ascii="Times New Roman" w:hAnsi="Times New Roman" w:cs="Times New Roman" w:hint="eastAsia"/>
          <w:sz w:val="24"/>
          <w:szCs w:val="24"/>
        </w:rPr>
        <w:t xml:space="preserve"> </w:t>
      </w:r>
      <w:r w:rsidR="008112CE" w:rsidRPr="007213E6">
        <w:rPr>
          <w:rStyle w:val="fontstyle21"/>
          <w:rFonts w:ascii="Times New Roman" w:hAnsi="Times New Roman" w:cs="Times New Roman"/>
          <w:sz w:val="24"/>
          <w:szCs w:val="24"/>
        </w:rPr>
        <w:t xml:space="preserve">in GSCs transduced with </w:t>
      </w:r>
      <w:r w:rsidR="008112CE" w:rsidRPr="00747852">
        <w:rPr>
          <w:rStyle w:val="fontstyle21"/>
          <w:rFonts w:ascii="Times New Roman" w:hAnsi="Times New Roman" w:cs="Times New Roman"/>
          <w:sz w:val="24"/>
          <w:szCs w:val="24"/>
        </w:rPr>
        <w:t>USP4 overexpression or vector control</w:t>
      </w:r>
      <w:r w:rsidR="008112CE">
        <w:rPr>
          <w:rStyle w:val="fontstyle21"/>
          <w:rFonts w:ascii="Times New Roman" w:hAnsi="Times New Roman" w:cs="Times New Roman" w:hint="eastAsia"/>
          <w:sz w:val="24"/>
          <w:szCs w:val="24"/>
        </w:rPr>
        <w:t xml:space="preserve"> </w:t>
      </w:r>
      <w:r w:rsidR="008112CE" w:rsidRPr="008112CE">
        <w:rPr>
          <w:rStyle w:val="fontstyle21"/>
          <w:rFonts w:ascii="Times New Roman" w:hAnsi="Times New Roman" w:cs="Times New Roman"/>
          <w:sz w:val="24"/>
          <w:szCs w:val="24"/>
        </w:rPr>
        <w:t>with irradiated (4 Gy, 12 hours later).</w:t>
      </w:r>
      <w:r w:rsidR="008112CE">
        <w:rPr>
          <w:rStyle w:val="fontstyle21"/>
          <w:rFonts w:ascii="Times New Roman" w:hAnsi="Times New Roman" w:cs="Times New Roman" w:hint="eastAsia"/>
          <w:sz w:val="24"/>
          <w:szCs w:val="24"/>
        </w:rPr>
        <w:t xml:space="preserve"> </w:t>
      </w:r>
      <w:r w:rsidR="008112CE">
        <w:rPr>
          <w:rStyle w:val="fontstyle21"/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="008112CE" w:rsidRPr="007213E6">
        <w:rPr>
          <w:rStyle w:val="fontstyle21"/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8112CE">
        <w:rPr>
          <w:rStyle w:val="fontstyle21"/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8112CE" w:rsidRPr="008112CE">
        <w:rPr>
          <w:rStyle w:val="fontstyle21"/>
          <w:rFonts w:ascii="Times New Roman" w:hAnsi="Times New Roman" w:cs="Times New Roman"/>
          <w:sz w:val="24"/>
          <w:szCs w:val="24"/>
        </w:rPr>
        <w:t>TUNEL images</w:t>
      </w:r>
      <w:r w:rsidR="008112CE" w:rsidRPr="007213E6">
        <w:rPr>
          <w:rStyle w:val="fontstyle21"/>
          <w:rFonts w:ascii="Times New Roman" w:hAnsi="Times New Roman" w:cs="Times New Roman"/>
          <w:sz w:val="24"/>
          <w:szCs w:val="24"/>
        </w:rPr>
        <w:t xml:space="preserve"> in GSCs transduced with shCtrl or USP4 shRNA</w:t>
      </w:r>
      <w:r w:rsidR="008112CE">
        <w:rPr>
          <w:rStyle w:val="fontstyle21"/>
          <w:rFonts w:ascii="Times New Roman" w:hAnsi="Times New Roman" w:cs="Times New Roman" w:hint="eastAsia"/>
          <w:sz w:val="24"/>
          <w:szCs w:val="24"/>
        </w:rPr>
        <w:t xml:space="preserve"> </w:t>
      </w:r>
      <w:r w:rsidR="008112CE" w:rsidRPr="008112CE">
        <w:rPr>
          <w:rStyle w:val="fontstyle21"/>
          <w:rFonts w:ascii="Times New Roman" w:hAnsi="Times New Roman" w:cs="Times New Roman"/>
          <w:sz w:val="24"/>
          <w:szCs w:val="24"/>
        </w:rPr>
        <w:t>with irradiated (4 Gy, 12 hours later)</w:t>
      </w:r>
      <w:r w:rsidR="008112CE" w:rsidRPr="007213E6">
        <w:rPr>
          <w:rStyle w:val="fontstyle21"/>
          <w:rFonts w:ascii="Times New Roman" w:hAnsi="Times New Roman" w:cs="Times New Roman"/>
          <w:sz w:val="24"/>
          <w:szCs w:val="24"/>
        </w:rPr>
        <w:t>.</w:t>
      </w:r>
      <w:r w:rsidR="008112CE">
        <w:rPr>
          <w:rStyle w:val="fontstyle21"/>
          <w:rFonts w:ascii="Times New Roman" w:hAnsi="Times New Roman" w:cs="Times New Roman" w:hint="eastAsia"/>
          <w:sz w:val="24"/>
          <w:szCs w:val="24"/>
        </w:rPr>
        <w:t xml:space="preserve"> </w:t>
      </w:r>
      <w:r w:rsidR="00B63D03" w:rsidRPr="004F4772">
        <w:rPr>
          <w:rFonts w:ascii="Times New Roman" w:hAnsi="Times New Roman" w:cs="Times New Roman"/>
          <w:sz w:val="24"/>
          <w:szCs w:val="24"/>
        </w:rPr>
        <w:t xml:space="preserve">Scale </w:t>
      </w:r>
      <w:r w:rsidR="00B63D03">
        <w:rPr>
          <w:rFonts w:ascii="Times New Roman" w:hAnsi="Times New Roman" w:cs="Times New Roman" w:hint="eastAsia"/>
          <w:sz w:val="24"/>
          <w:szCs w:val="24"/>
        </w:rPr>
        <w:t>b</w:t>
      </w:r>
      <w:r w:rsidR="00B63D03" w:rsidRPr="004F4772">
        <w:rPr>
          <w:rFonts w:ascii="Times New Roman" w:hAnsi="Times New Roman" w:cs="Times New Roman"/>
          <w:sz w:val="24"/>
          <w:szCs w:val="24"/>
        </w:rPr>
        <w:t>ar represents 20</w:t>
      </w:r>
      <w:r w:rsidR="00995CBA">
        <w:rPr>
          <w:rFonts w:ascii="Times New Roman" w:hAnsi="Times New Roman" w:cs="Times New Roman" w:hint="eastAsia"/>
          <w:sz w:val="24"/>
          <w:szCs w:val="24"/>
        </w:rPr>
        <w:t>0</w:t>
      </w:r>
      <w:r w:rsidR="00B63D03" w:rsidRPr="004F4772">
        <w:rPr>
          <w:rFonts w:ascii="Times New Roman" w:hAnsi="Times New Roman" w:cs="Times New Roman"/>
          <w:sz w:val="24"/>
          <w:szCs w:val="24"/>
        </w:rPr>
        <w:t xml:space="preserve"> μ</w:t>
      </w:r>
      <w:r w:rsidR="00B63D03" w:rsidRPr="004F4772">
        <w:rPr>
          <w:rFonts w:ascii="Times New Roman" w:hAnsi="Times New Roman" w:cs="Times New Roman" w:hint="eastAsia"/>
          <w:sz w:val="24"/>
          <w:szCs w:val="24"/>
        </w:rPr>
        <w:t>m</w:t>
      </w:r>
      <w:r w:rsidR="00B63D03" w:rsidRPr="004F4772">
        <w:rPr>
          <w:rFonts w:ascii="Times New Roman" w:hAnsi="Times New Roman" w:cs="Times New Roman"/>
          <w:sz w:val="24"/>
          <w:szCs w:val="24"/>
        </w:rPr>
        <w:t>.</w:t>
      </w:r>
      <w:r w:rsidR="00B63D0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112CE">
        <w:rPr>
          <w:rStyle w:val="fontstyle21"/>
          <w:rFonts w:ascii="Times New Roman" w:hAnsi="Times New Roman" w:cs="Times New Roman" w:hint="eastAsia"/>
          <w:b/>
          <w:bCs/>
          <w:sz w:val="24"/>
          <w:szCs w:val="24"/>
        </w:rPr>
        <w:t>G</w:t>
      </w:r>
      <w:r w:rsidR="008112CE" w:rsidRPr="007213E6">
        <w:rPr>
          <w:rStyle w:val="fontstyle21"/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8112CE">
        <w:rPr>
          <w:rStyle w:val="fontstyle21"/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8112CE" w:rsidRPr="008112CE">
        <w:rPr>
          <w:rStyle w:val="fontstyle21"/>
          <w:rFonts w:ascii="Times New Roman" w:hAnsi="Times New Roman" w:cs="Times New Roman"/>
          <w:sz w:val="24"/>
          <w:szCs w:val="24"/>
        </w:rPr>
        <w:t>Quantitation of TUNEL-positive cells with irradiated (4 Gy, 12 hours later)</w:t>
      </w:r>
      <w:r w:rsidR="008112CE">
        <w:rPr>
          <w:rStyle w:val="fontstyle21"/>
          <w:rFonts w:ascii="Times New Roman" w:hAnsi="Times New Roman" w:cs="Times New Roman" w:hint="eastAsia"/>
          <w:sz w:val="24"/>
          <w:szCs w:val="24"/>
        </w:rPr>
        <w:t xml:space="preserve">. </w:t>
      </w:r>
      <w:r w:rsidR="008112CE">
        <w:rPr>
          <w:rStyle w:val="fontstyle21"/>
          <w:rFonts w:ascii="Times New Roman" w:hAnsi="Times New Roman" w:cs="Times New Roman" w:hint="eastAsia"/>
          <w:b/>
          <w:bCs/>
          <w:sz w:val="24"/>
          <w:szCs w:val="24"/>
        </w:rPr>
        <w:t xml:space="preserve">H. </w:t>
      </w:r>
      <w:r w:rsidR="008112CE" w:rsidRPr="008112CE">
        <w:rPr>
          <w:rStyle w:val="fontstyle21"/>
          <w:rFonts w:ascii="Times New Roman" w:hAnsi="Times New Roman" w:cs="Times New Roman"/>
          <w:sz w:val="24"/>
          <w:szCs w:val="24"/>
        </w:rPr>
        <w:t>TUNEL images</w:t>
      </w:r>
      <w:r w:rsidR="008112CE" w:rsidRPr="007213E6">
        <w:rPr>
          <w:rStyle w:val="fontstyle21"/>
          <w:rFonts w:ascii="Times New Roman" w:hAnsi="Times New Roman" w:cs="Times New Roman"/>
          <w:sz w:val="24"/>
          <w:szCs w:val="24"/>
        </w:rPr>
        <w:t xml:space="preserve"> in GSCs transduced with </w:t>
      </w:r>
      <w:r w:rsidR="008112CE" w:rsidRPr="00747852">
        <w:rPr>
          <w:rStyle w:val="fontstyle21"/>
          <w:rFonts w:ascii="Times New Roman" w:hAnsi="Times New Roman" w:cs="Times New Roman"/>
          <w:sz w:val="24"/>
          <w:szCs w:val="24"/>
        </w:rPr>
        <w:t>USP4 overexpression or vector control</w:t>
      </w:r>
      <w:r w:rsidR="008112CE">
        <w:rPr>
          <w:rStyle w:val="fontstyle21"/>
          <w:rFonts w:ascii="Times New Roman" w:hAnsi="Times New Roman" w:cs="Times New Roman" w:hint="eastAsia"/>
          <w:sz w:val="24"/>
          <w:szCs w:val="24"/>
        </w:rPr>
        <w:t xml:space="preserve"> </w:t>
      </w:r>
      <w:r w:rsidR="008112CE" w:rsidRPr="008112CE">
        <w:rPr>
          <w:rStyle w:val="fontstyle21"/>
          <w:rFonts w:ascii="Times New Roman" w:hAnsi="Times New Roman" w:cs="Times New Roman"/>
          <w:sz w:val="24"/>
          <w:szCs w:val="24"/>
        </w:rPr>
        <w:t>with irradiated (4 Gy, 12 hours later)</w:t>
      </w:r>
      <w:r w:rsidR="008112CE" w:rsidRPr="007213E6">
        <w:rPr>
          <w:rStyle w:val="fontstyle21"/>
          <w:rFonts w:ascii="Times New Roman" w:hAnsi="Times New Roman" w:cs="Times New Roman"/>
          <w:sz w:val="24"/>
          <w:szCs w:val="24"/>
        </w:rPr>
        <w:t>.</w:t>
      </w:r>
      <w:r w:rsidR="008112CE">
        <w:rPr>
          <w:rStyle w:val="fontstyle21"/>
          <w:rFonts w:ascii="Times New Roman" w:hAnsi="Times New Roman" w:cs="Times New Roman" w:hint="eastAsia"/>
          <w:sz w:val="24"/>
          <w:szCs w:val="24"/>
        </w:rPr>
        <w:t xml:space="preserve"> </w:t>
      </w:r>
      <w:r w:rsidR="00B63D03" w:rsidRPr="004F4772">
        <w:rPr>
          <w:rFonts w:ascii="Times New Roman" w:hAnsi="Times New Roman" w:cs="Times New Roman"/>
          <w:sz w:val="24"/>
          <w:szCs w:val="24"/>
        </w:rPr>
        <w:t xml:space="preserve">Scale </w:t>
      </w:r>
      <w:r w:rsidR="00B63D03">
        <w:rPr>
          <w:rFonts w:ascii="Times New Roman" w:hAnsi="Times New Roman" w:cs="Times New Roman" w:hint="eastAsia"/>
          <w:sz w:val="24"/>
          <w:szCs w:val="24"/>
        </w:rPr>
        <w:t>b</w:t>
      </w:r>
      <w:r w:rsidR="00B63D03" w:rsidRPr="004F4772">
        <w:rPr>
          <w:rFonts w:ascii="Times New Roman" w:hAnsi="Times New Roman" w:cs="Times New Roman"/>
          <w:sz w:val="24"/>
          <w:szCs w:val="24"/>
        </w:rPr>
        <w:t>ar represents 20</w:t>
      </w:r>
      <w:r w:rsidR="00B63D03">
        <w:rPr>
          <w:rFonts w:ascii="Times New Roman" w:hAnsi="Times New Roman" w:cs="Times New Roman" w:hint="eastAsia"/>
          <w:sz w:val="24"/>
          <w:szCs w:val="24"/>
        </w:rPr>
        <w:t>0</w:t>
      </w:r>
      <w:r w:rsidR="00B63D03" w:rsidRPr="004F4772">
        <w:rPr>
          <w:rFonts w:ascii="Times New Roman" w:hAnsi="Times New Roman" w:cs="Times New Roman"/>
          <w:sz w:val="24"/>
          <w:szCs w:val="24"/>
        </w:rPr>
        <w:t xml:space="preserve"> μ</w:t>
      </w:r>
      <w:r w:rsidR="00B63D03" w:rsidRPr="004F4772">
        <w:rPr>
          <w:rFonts w:ascii="Times New Roman" w:hAnsi="Times New Roman" w:cs="Times New Roman" w:hint="eastAsia"/>
          <w:sz w:val="24"/>
          <w:szCs w:val="24"/>
        </w:rPr>
        <w:t>m</w:t>
      </w:r>
      <w:r w:rsidR="00B63D03" w:rsidRPr="004F4772">
        <w:rPr>
          <w:rFonts w:ascii="Times New Roman" w:hAnsi="Times New Roman" w:cs="Times New Roman"/>
          <w:sz w:val="24"/>
          <w:szCs w:val="24"/>
        </w:rPr>
        <w:t>.</w:t>
      </w:r>
      <w:r w:rsidR="00B63D0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112CE">
        <w:rPr>
          <w:rStyle w:val="fontstyle21"/>
          <w:rFonts w:ascii="Times New Roman" w:hAnsi="Times New Roman" w:cs="Times New Roman" w:hint="eastAsia"/>
          <w:b/>
          <w:bCs/>
          <w:sz w:val="24"/>
          <w:szCs w:val="24"/>
        </w:rPr>
        <w:t>I</w:t>
      </w:r>
      <w:r w:rsidR="008112CE" w:rsidRPr="007213E6">
        <w:rPr>
          <w:rStyle w:val="fontstyle21"/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8112CE">
        <w:rPr>
          <w:rStyle w:val="fontstyle21"/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8112CE" w:rsidRPr="008112CE">
        <w:rPr>
          <w:rStyle w:val="fontstyle21"/>
          <w:rFonts w:ascii="Times New Roman" w:hAnsi="Times New Roman" w:cs="Times New Roman"/>
          <w:sz w:val="24"/>
          <w:szCs w:val="24"/>
        </w:rPr>
        <w:t>Quantitation of TUNEL-positive cells with irradiated (4 Gy, 12 hours later)</w:t>
      </w:r>
      <w:r w:rsidR="008112CE">
        <w:rPr>
          <w:rStyle w:val="fontstyle21"/>
          <w:rFonts w:ascii="Times New Roman" w:hAnsi="Times New Roman" w:cs="Times New Roman" w:hint="eastAsia"/>
          <w:sz w:val="24"/>
          <w:szCs w:val="24"/>
        </w:rPr>
        <w:t xml:space="preserve">. </w:t>
      </w:r>
      <w:r w:rsidRPr="007213E6">
        <w:rPr>
          <w:rFonts w:ascii="Times New Roman" w:hAnsi="Times New Roman" w:cs="Times New Roman"/>
          <w:sz w:val="24"/>
          <w:szCs w:val="24"/>
        </w:rPr>
        <w:t>*</w:t>
      </w:r>
      <w:r w:rsidRPr="007213E6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7213E6">
        <w:rPr>
          <w:rFonts w:ascii="Times New Roman" w:hAnsi="Times New Roman" w:cs="Times New Roman"/>
          <w:sz w:val="24"/>
          <w:szCs w:val="24"/>
        </w:rPr>
        <w:t xml:space="preserve"> &lt; 0.05, **</w:t>
      </w:r>
      <w:r w:rsidRPr="007213E6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7213E6">
        <w:rPr>
          <w:rFonts w:ascii="Times New Roman" w:hAnsi="Times New Roman" w:cs="Times New Roman"/>
          <w:sz w:val="24"/>
          <w:szCs w:val="24"/>
        </w:rPr>
        <w:t xml:space="preserve"> &lt; 0.01</w:t>
      </w:r>
      <w:r w:rsidRPr="007213E6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7213E6">
        <w:rPr>
          <w:rFonts w:ascii="Times New Roman" w:hAnsi="Times New Roman" w:cs="Times New Roman"/>
          <w:sz w:val="24"/>
          <w:szCs w:val="24"/>
        </w:rPr>
        <w:t>***</w:t>
      </w:r>
      <w:r w:rsidRPr="007213E6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7213E6">
        <w:rPr>
          <w:rFonts w:ascii="Times New Roman" w:hAnsi="Times New Roman" w:cs="Times New Roman"/>
          <w:sz w:val="24"/>
          <w:szCs w:val="24"/>
        </w:rPr>
        <w:t xml:space="preserve"> &lt; 0.0</w:t>
      </w:r>
      <w:r w:rsidRPr="007213E6">
        <w:rPr>
          <w:rFonts w:ascii="Times New Roman" w:hAnsi="Times New Roman" w:cs="Times New Roman" w:hint="eastAsia"/>
          <w:sz w:val="24"/>
          <w:szCs w:val="24"/>
        </w:rPr>
        <w:t>0</w:t>
      </w:r>
      <w:r w:rsidRPr="007213E6">
        <w:rPr>
          <w:rFonts w:ascii="Times New Roman" w:hAnsi="Times New Roman" w:cs="Times New Roman"/>
          <w:sz w:val="24"/>
          <w:szCs w:val="24"/>
        </w:rPr>
        <w:t>1</w:t>
      </w:r>
    </w:p>
    <w:p w14:paraId="1FAF095A" w14:textId="1A6D7305" w:rsidR="002D64F7" w:rsidRDefault="00074C2C" w:rsidP="008112CE">
      <w:pPr>
        <w:rPr>
          <w:rFonts w:hint="eastAsia"/>
          <w:color w:val="000000"/>
        </w:rPr>
      </w:pPr>
      <w:r>
        <w:rPr>
          <w:noProof/>
          <w:color w:val="000000"/>
        </w:rPr>
        <w:lastRenderedPageBreak/>
        <w:drawing>
          <wp:inline distT="0" distB="0" distL="0" distR="0" wp14:anchorId="7B7CFE6D" wp14:editId="3B5DF6BE">
            <wp:extent cx="5274310" cy="4714875"/>
            <wp:effectExtent l="0" t="0" r="2540" b="9525"/>
            <wp:docPr id="117561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1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0BDB76" w14:textId="0DBB1F24" w:rsidR="002D64F7" w:rsidRDefault="002D64F7" w:rsidP="002D64F7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D42FC">
        <w:rPr>
          <w:rFonts w:ascii="Times New Roman" w:hAnsi="Times New Roman" w:cs="Times New Roman"/>
          <w:b/>
          <w:bCs/>
          <w:color w:val="000000"/>
          <w:sz w:val="24"/>
          <w:szCs w:val="24"/>
        </w:rPr>
        <w:t>Supplementary</w:t>
      </w:r>
      <w:r w:rsidRPr="00CD42FC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 </w:t>
      </w:r>
      <w:r w:rsidRPr="00CD42FC">
        <w:rPr>
          <w:rFonts w:ascii="Times New Roman" w:hAnsi="Times New Roman" w:cs="Times New Roman"/>
          <w:b/>
          <w:bCs/>
          <w:color w:val="000000"/>
          <w:sz w:val="24"/>
          <w:szCs w:val="24"/>
        </w:rPr>
        <w:t>Fig</w:t>
      </w:r>
      <w:r w:rsidRPr="00CD42FC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ure 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3 (related to </w:t>
      </w:r>
      <w:r w:rsidRPr="00CD42FC">
        <w:rPr>
          <w:rFonts w:ascii="Times New Roman" w:hAnsi="Times New Roman" w:cs="Times New Roman"/>
          <w:b/>
          <w:bCs/>
          <w:color w:val="000000"/>
          <w:sz w:val="24"/>
          <w:szCs w:val="24"/>
        </w:rPr>
        <w:t>Fig</w:t>
      </w:r>
      <w:r w:rsidRPr="00CD42FC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ure 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2)</w:t>
      </w:r>
    </w:p>
    <w:p w14:paraId="2666764E" w14:textId="532130E7" w:rsidR="00F744CF" w:rsidRDefault="00F744CF" w:rsidP="00F744CF">
      <w:pPr>
        <w:rPr>
          <w:rFonts w:ascii="Times New Roman" w:hAnsi="Times New Roman" w:cs="Times New Roman"/>
          <w:sz w:val="24"/>
          <w:szCs w:val="24"/>
        </w:rPr>
      </w:pPr>
      <w:r w:rsidRPr="00F744CF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A.</w:t>
      </w:r>
      <w:r w:rsidRPr="00F744CF">
        <w:rPr>
          <w:rFonts w:ascii="Times New Roman" w:hAnsi="Times New Roman" w:cs="Times New Roman"/>
          <w:color w:val="000000"/>
          <w:sz w:val="24"/>
          <w:szCs w:val="24"/>
        </w:rPr>
        <w:t xml:space="preserve"> USP</w:t>
      </w:r>
      <w:r w:rsidR="000F4CB0">
        <w:rPr>
          <w:rFonts w:ascii="Times New Roman" w:hAnsi="Times New Roman" w:cs="Times New Roman" w:hint="eastAsia"/>
          <w:color w:val="000000"/>
          <w:sz w:val="24"/>
          <w:szCs w:val="24"/>
        </w:rPr>
        <w:t>4</w:t>
      </w:r>
      <w:r w:rsidRPr="00F744CF">
        <w:rPr>
          <w:rFonts w:ascii="Times New Roman" w:hAnsi="Times New Roman" w:cs="Times New Roman"/>
          <w:color w:val="000000"/>
          <w:sz w:val="24"/>
          <w:szCs w:val="24"/>
        </w:rPr>
        <w:t xml:space="preserve"> knockdown or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F744CF">
        <w:rPr>
          <w:rFonts w:ascii="Times New Roman" w:hAnsi="Times New Roman" w:cs="Times New Roman"/>
          <w:color w:val="000000"/>
          <w:sz w:val="24"/>
          <w:szCs w:val="24"/>
        </w:rPr>
        <w:t xml:space="preserve">control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GSCs</w:t>
      </w:r>
      <w:r w:rsidRPr="00F744CF">
        <w:rPr>
          <w:rFonts w:ascii="Times New Roman" w:hAnsi="Times New Roman" w:cs="Times New Roman"/>
          <w:color w:val="000000"/>
          <w:sz w:val="24"/>
          <w:szCs w:val="24"/>
        </w:rPr>
        <w:t xml:space="preserve"> transfected with a lentivirus containing luciferase were implanted into the intracranial of nude mice, and tumor formation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F744CF">
        <w:rPr>
          <w:rFonts w:ascii="Times New Roman" w:hAnsi="Times New Roman" w:cs="Times New Roman"/>
          <w:color w:val="000000"/>
          <w:sz w:val="24"/>
          <w:szCs w:val="24"/>
        </w:rPr>
        <w:t xml:space="preserve">was assessed using bioluminescence imaging at days 10, 15, 20, and 25 after implantation. </w:t>
      </w:r>
      <w:r w:rsidRPr="00F744CF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B.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Bioluminescence imaging signals of all mice in each experimental group.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F744CF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C.</w:t>
      </w:r>
      <w:r w:rsidRPr="00F744CF">
        <w:rPr>
          <w:rFonts w:ascii="Times New Roman" w:hAnsi="Times New Roman" w:cs="Times New Roman"/>
          <w:color w:val="000000"/>
          <w:sz w:val="24"/>
          <w:szCs w:val="24"/>
        </w:rPr>
        <w:t xml:space="preserve"> Survival analysis of USP</w:t>
      </w:r>
      <w:r w:rsidR="000F4CB0">
        <w:rPr>
          <w:rFonts w:ascii="Times New Roman" w:hAnsi="Times New Roman" w:cs="Times New Roman" w:hint="eastAsia"/>
          <w:color w:val="000000"/>
          <w:sz w:val="24"/>
          <w:szCs w:val="24"/>
        </w:rPr>
        <w:t>4</w:t>
      </w:r>
      <w:r w:rsidRPr="00F744CF">
        <w:rPr>
          <w:rFonts w:ascii="Times New Roman" w:hAnsi="Times New Roman" w:cs="Times New Roman"/>
          <w:color w:val="000000"/>
          <w:sz w:val="24"/>
          <w:szCs w:val="24"/>
        </w:rPr>
        <w:t xml:space="preserve"> knockdown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F744CF">
        <w:rPr>
          <w:rFonts w:ascii="Times New Roman" w:hAnsi="Times New Roman" w:cs="Times New Roman"/>
          <w:color w:val="000000"/>
          <w:sz w:val="24"/>
          <w:szCs w:val="24"/>
        </w:rPr>
        <w:t xml:space="preserve">or control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GSCs</w:t>
      </w:r>
      <w:r w:rsidRPr="00F744CF">
        <w:rPr>
          <w:rFonts w:ascii="Times New Roman" w:hAnsi="Times New Roman" w:cs="Times New Roman"/>
          <w:color w:val="000000"/>
          <w:sz w:val="24"/>
          <w:szCs w:val="24"/>
        </w:rPr>
        <w:t xml:space="preserve">–derived intracranial xenografts. </w:t>
      </w:r>
      <w:r w:rsidRPr="00F744CF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D and E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 </w:t>
      </w:r>
      <w:r w:rsidRPr="00F744CF">
        <w:rPr>
          <w:rFonts w:ascii="Times New Roman" w:hAnsi="Times New Roman" w:cs="Times New Roman"/>
          <w:kern w:val="0"/>
          <w:sz w:val="24"/>
          <w:szCs w:val="24"/>
        </w:rPr>
        <w:t xml:space="preserve">IHC images of </w:t>
      </w:r>
      <w:r w:rsidR="00074C2C">
        <w:rPr>
          <w:rFonts w:ascii="Times New Roman" w:hAnsi="Times New Roman" w:cs="Times New Roman" w:hint="eastAsia"/>
          <w:kern w:val="0"/>
          <w:sz w:val="24"/>
          <w:szCs w:val="24"/>
        </w:rPr>
        <w:t>SOX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2 </w:t>
      </w:r>
      <w:r w:rsidRPr="00F744CF">
        <w:rPr>
          <w:rFonts w:ascii="Times New Roman" w:hAnsi="Times New Roman" w:cs="Times New Roman"/>
          <w:kern w:val="0"/>
          <w:sz w:val="24"/>
          <w:szCs w:val="24"/>
        </w:rPr>
        <w:t xml:space="preserve">and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Ki67</w:t>
      </w:r>
      <w:r w:rsidRPr="00F744CF">
        <w:rPr>
          <w:rFonts w:ascii="Times New Roman" w:hAnsi="Times New Roman" w:cs="Times New Roman"/>
          <w:kern w:val="0"/>
          <w:sz w:val="24"/>
          <w:szCs w:val="24"/>
        </w:rPr>
        <w:t xml:space="preserve"> are shown in consecutive brain sections from mice implanted with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indicated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GSCs</w:t>
      </w:r>
      <w:r w:rsidRPr="00F744CF">
        <w:rPr>
          <w:rFonts w:ascii="Times New Roman" w:hAnsi="Times New Roman" w:cs="Times New Roman"/>
          <w:kern w:val="0"/>
          <w:sz w:val="24"/>
          <w:szCs w:val="24"/>
        </w:rPr>
        <w:t>.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Scale</w:t>
      </w:r>
      <w:r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bars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represents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20μm.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7213E6">
        <w:rPr>
          <w:rFonts w:ascii="Times New Roman" w:hAnsi="Times New Roman" w:cs="Times New Roman"/>
          <w:sz w:val="24"/>
          <w:szCs w:val="24"/>
        </w:rPr>
        <w:t>*</w:t>
      </w:r>
      <w:r w:rsidRPr="007213E6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7213E6">
        <w:rPr>
          <w:rFonts w:ascii="Times New Roman" w:hAnsi="Times New Roman" w:cs="Times New Roman"/>
          <w:sz w:val="24"/>
          <w:szCs w:val="24"/>
        </w:rPr>
        <w:t xml:space="preserve"> &lt; 0.05, **</w:t>
      </w:r>
      <w:r w:rsidRPr="007213E6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7213E6">
        <w:rPr>
          <w:rFonts w:ascii="Times New Roman" w:hAnsi="Times New Roman" w:cs="Times New Roman"/>
          <w:sz w:val="24"/>
          <w:szCs w:val="24"/>
        </w:rPr>
        <w:t xml:space="preserve"> &lt; 0.01</w:t>
      </w:r>
      <w:r w:rsidRPr="007213E6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7213E6">
        <w:rPr>
          <w:rFonts w:ascii="Times New Roman" w:hAnsi="Times New Roman" w:cs="Times New Roman"/>
          <w:sz w:val="24"/>
          <w:szCs w:val="24"/>
        </w:rPr>
        <w:t>***</w:t>
      </w:r>
      <w:r w:rsidRPr="007213E6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7213E6">
        <w:rPr>
          <w:rFonts w:ascii="Times New Roman" w:hAnsi="Times New Roman" w:cs="Times New Roman"/>
          <w:sz w:val="24"/>
          <w:szCs w:val="24"/>
        </w:rPr>
        <w:t xml:space="preserve"> &lt; 0.0</w:t>
      </w:r>
      <w:r w:rsidRPr="007213E6">
        <w:rPr>
          <w:rFonts w:ascii="Times New Roman" w:hAnsi="Times New Roman" w:cs="Times New Roman" w:hint="eastAsia"/>
          <w:sz w:val="24"/>
          <w:szCs w:val="24"/>
        </w:rPr>
        <w:t>0</w:t>
      </w:r>
      <w:r w:rsidRPr="007213E6">
        <w:rPr>
          <w:rFonts w:ascii="Times New Roman" w:hAnsi="Times New Roman" w:cs="Times New Roman"/>
          <w:sz w:val="24"/>
          <w:szCs w:val="24"/>
        </w:rPr>
        <w:t>1</w:t>
      </w:r>
    </w:p>
    <w:p w14:paraId="69FD8545" w14:textId="4CA8EE63" w:rsidR="002D64F7" w:rsidRPr="00F744CF" w:rsidRDefault="009008E6" w:rsidP="00F744CF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 w:hint="eastAsia"/>
          <w:noProof/>
          <w:color w:val="000000"/>
          <w:sz w:val="24"/>
          <w:szCs w:val="24"/>
        </w:rPr>
        <w:lastRenderedPageBreak/>
        <w:drawing>
          <wp:inline distT="0" distB="0" distL="0" distR="0" wp14:anchorId="0D2A0066" wp14:editId="25E381F1">
            <wp:extent cx="5269230" cy="5549265"/>
            <wp:effectExtent l="0" t="0" r="7620" b="0"/>
            <wp:docPr id="71566630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230" cy="554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AAB59B" w14:textId="7A7C11C9" w:rsidR="002D64F7" w:rsidRDefault="002D64F7" w:rsidP="008112CE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D42FC">
        <w:rPr>
          <w:rFonts w:ascii="Times New Roman" w:hAnsi="Times New Roman" w:cs="Times New Roman"/>
          <w:b/>
          <w:bCs/>
          <w:color w:val="000000"/>
          <w:sz w:val="24"/>
          <w:szCs w:val="24"/>
        </w:rPr>
        <w:t>Supplementary</w:t>
      </w:r>
      <w:r w:rsidRPr="00CD42FC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 </w:t>
      </w:r>
      <w:r w:rsidRPr="00CD42FC">
        <w:rPr>
          <w:rFonts w:ascii="Times New Roman" w:hAnsi="Times New Roman" w:cs="Times New Roman"/>
          <w:b/>
          <w:bCs/>
          <w:color w:val="000000"/>
          <w:sz w:val="24"/>
          <w:szCs w:val="24"/>
        </w:rPr>
        <w:t>Fig</w:t>
      </w:r>
      <w:r w:rsidRPr="00CD42FC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ure 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4 (related to </w:t>
      </w:r>
      <w:r w:rsidRPr="00CD42FC">
        <w:rPr>
          <w:rFonts w:ascii="Times New Roman" w:hAnsi="Times New Roman" w:cs="Times New Roman"/>
          <w:b/>
          <w:bCs/>
          <w:color w:val="000000"/>
          <w:sz w:val="24"/>
          <w:szCs w:val="24"/>
        </w:rPr>
        <w:t>Fig</w:t>
      </w:r>
      <w:r w:rsidRPr="00CD42FC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ure 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2)</w:t>
      </w:r>
    </w:p>
    <w:p w14:paraId="4D897CD3" w14:textId="273717FC" w:rsidR="00015CD0" w:rsidRPr="000F4CB0" w:rsidRDefault="00015CD0" w:rsidP="00015CD0">
      <w:pPr>
        <w:rPr>
          <w:rFonts w:ascii="Times New Roman" w:hAnsi="Times New Roman" w:cs="Times New Roman"/>
          <w:sz w:val="24"/>
          <w:szCs w:val="24"/>
        </w:rPr>
      </w:pPr>
      <w:r w:rsidRPr="00015CD0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A.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747852">
        <w:rPr>
          <w:rStyle w:val="fontstyle21"/>
          <w:rFonts w:ascii="Times New Roman" w:hAnsi="Times New Roman" w:cs="Times New Roman"/>
          <w:sz w:val="24"/>
          <w:szCs w:val="24"/>
        </w:rPr>
        <w:t>I</w:t>
      </w:r>
      <w:r w:rsidRPr="00747852">
        <w:rPr>
          <w:rFonts w:ascii="Times New Roman" w:hAnsi="Times New Roman" w:cs="Times New Roman"/>
          <w:sz w:val="24"/>
          <w:szCs w:val="24"/>
        </w:rPr>
        <w:t>mmunoblotting analyses</w:t>
      </w:r>
      <w:r w:rsidRPr="00747852">
        <w:rPr>
          <w:rStyle w:val="fontstyle21"/>
          <w:rFonts w:ascii="Times New Roman" w:hAnsi="Times New Roman" w:cs="Times New Roman"/>
          <w:sz w:val="24"/>
          <w:szCs w:val="24"/>
        </w:rPr>
        <w:t xml:space="preserve"> of </w:t>
      </w:r>
      <w:r w:rsidR="00BA5D2E">
        <w:rPr>
          <w:rStyle w:val="fontstyle21"/>
          <w:rFonts w:ascii="Times New Roman" w:hAnsi="Times New Roman" w:cs="Times New Roman" w:hint="eastAsia"/>
          <w:sz w:val="24"/>
          <w:szCs w:val="24"/>
        </w:rPr>
        <w:t>ANXA2</w:t>
      </w:r>
      <w:r w:rsidRPr="00747852">
        <w:rPr>
          <w:rStyle w:val="fontstyle21"/>
          <w:rFonts w:ascii="Times New Roman" w:hAnsi="Times New Roman" w:cs="Times New Roman"/>
          <w:sz w:val="24"/>
          <w:szCs w:val="24"/>
        </w:rPr>
        <w:t xml:space="preserve"> expression in GSCs transduced with </w:t>
      </w:r>
      <w:r>
        <w:rPr>
          <w:rStyle w:val="fontstyle21"/>
          <w:rFonts w:ascii="Times New Roman" w:hAnsi="Times New Roman" w:cs="Times New Roman" w:hint="eastAsia"/>
          <w:sz w:val="24"/>
          <w:szCs w:val="24"/>
        </w:rPr>
        <w:t>sg-ANXA2</w:t>
      </w:r>
      <w:r w:rsidRPr="00747852">
        <w:rPr>
          <w:rStyle w:val="fontstyle21"/>
          <w:rFonts w:ascii="Times New Roman" w:hAnsi="Times New Roman" w:cs="Times New Roman"/>
          <w:sz w:val="24"/>
          <w:szCs w:val="24"/>
        </w:rPr>
        <w:t xml:space="preserve"> or </w:t>
      </w:r>
      <w:r>
        <w:rPr>
          <w:rStyle w:val="fontstyle21"/>
          <w:rFonts w:ascii="Times New Roman" w:hAnsi="Times New Roman" w:cs="Times New Roman" w:hint="eastAsia"/>
          <w:sz w:val="24"/>
          <w:szCs w:val="24"/>
        </w:rPr>
        <w:t>Control</w:t>
      </w:r>
      <w:r w:rsidRPr="00747852">
        <w:rPr>
          <w:rStyle w:val="fontstyle21"/>
          <w:rFonts w:ascii="Times New Roman" w:hAnsi="Times New Roman" w:cs="Times New Roman"/>
          <w:sz w:val="24"/>
          <w:szCs w:val="24"/>
        </w:rPr>
        <w:t>.</w:t>
      </w:r>
      <w:r>
        <w:rPr>
          <w:rStyle w:val="fontstyle21"/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B</w:t>
      </w:r>
      <w:r w:rsidRPr="00015CD0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 xml:space="preserve"> </w:t>
      </w:r>
      <w:r w:rsidRPr="00747852">
        <w:rPr>
          <w:rStyle w:val="fontstyle21"/>
          <w:rFonts w:ascii="Times New Roman" w:hAnsi="Times New Roman" w:cs="Times New Roman"/>
          <w:sz w:val="24"/>
          <w:szCs w:val="24"/>
        </w:rPr>
        <w:t xml:space="preserve">Cell viability of </w:t>
      </w:r>
      <w:r>
        <w:rPr>
          <w:rStyle w:val="fontstyle21"/>
          <w:rFonts w:ascii="Times New Roman" w:hAnsi="Times New Roman" w:cs="Times New Roman" w:hint="eastAsia"/>
          <w:sz w:val="24"/>
          <w:szCs w:val="24"/>
        </w:rPr>
        <w:t xml:space="preserve">sg-ANXA2 2907 </w:t>
      </w:r>
      <w:r w:rsidRPr="00747852">
        <w:rPr>
          <w:rStyle w:val="fontstyle21"/>
          <w:rFonts w:ascii="Times New Roman" w:hAnsi="Times New Roman" w:cs="Times New Roman"/>
          <w:sz w:val="24"/>
          <w:szCs w:val="24"/>
        </w:rPr>
        <w:t>GSCs transduced with shC</w:t>
      </w:r>
      <w:r w:rsidRPr="00747852">
        <w:rPr>
          <w:rStyle w:val="fontstyle21"/>
          <w:rFonts w:ascii="Times New Roman" w:hAnsi="Times New Roman" w:cs="Times New Roman" w:hint="eastAsia"/>
          <w:sz w:val="24"/>
          <w:szCs w:val="24"/>
        </w:rPr>
        <w:t>trl</w:t>
      </w:r>
      <w:r w:rsidRPr="00747852">
        <w:rPr>
          <w:rStyle w:val="fontstyle21"/>
          <w:rFonts w:ascii="Times New Roman" w:hAnsi="Times New Roman" w:cs="Times New Roman"/>
          <w:sz w:val="24"/>
          <w:szCs w:val="24"/>
        </w:rPr>
        <w:t xml:space="preserve"> or shUSP4.</w:t>
      </w:r>
      <w:r w:rsidR="000F4CB0">
        <w:rPr>
          <w:rStyle w:val="fontstyle21"/>
          <w:rFonts w:ascii="Times New Roman" w:hAnsi="Times New Roman" w:cs="Times New Roman" w:hint="eastAsia"/>
          <w:sz w:val="24"/>
          <w:szCs w:val="24"/>
        </w:rPr>
        <w:t xml:space="preserve"> </w:t>
      </w:r>
      <w:r w:rsidR="000F4CB0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C</w:t>
      </w:r>
      <w:r w:rsidR="000F4CB0" w:rsidRPr="00015CD0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.</w:t>
      </w:r>
      <w:r w:rsidR="000F4CB0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 xml:space="preserve"> </w:t>
      </w:r>
      <w:r w:rsidR="000F4CB0" w:rsidRPr="00747852">
        <w:rPr>
          <w:rStyle w:val="fontstyle21"/>
          <w:rFonts w:ascii="Times New Roman" w:hAnsi="Times New Roman" w:cs="Times New Roman"/>
          <w:sz w:val="24"/>
          <w:szCs w:val="24"/>
        </w:rPr>
        <w:t xml:space="preserve">Cell viability assay of </w:t>
      </w:r>
      <w:r w:rsidR="000F4CB0">
        <w:rPr>
          <w:rStyle w:val="fontstyle21"/>
          <w:rFonts w:ascii="Times New Roman" w:hAnsi="Times New Roman" w:cs="Times New Roman" w:hint="eastAsia"/>
          <w:sz w:val="24"/>
          <w:szCs w:val="24"/>
        </w:rPr>
        <w:t xml:space="preserve">sg-ANXA2 2907 </w:t>
      </w:r>
      <w:r w:rsidR="000F4CB0" w:rsidRPr="00747852">
        <w:rPr>
          <w:rStyle w:val="fontstyle21"/>
          <w:rFonts w:ascii="Times New Roman" w:hAnsi="Times New Roman" w:cs="Times New Roman"/>
          <w:sz w:val="24"/>
          <w:szCs w:val="24"/>
        </w:rPr>
        <w:t>GSCs after transduction with USP4 overexpression or vector control.</w:t>
      </w:r>
      <w:r w:rsidR="000F4CB0">
        <w:rPr>
          <w:rStyle w:val="fontstyle21"/>
          <w:rFonts w:ascii="Times New Roman" w:hAnsi="Times New Roman" w:cs="Times New Roman" w:hint="eastAsia"/>
          <w:sz w:val="24"/>
          <w:szCs w:val="24"/>
        </w:rPr>
        <w:t xml:space="preserve"> </w:t>
      </w:r>
      <w:r w:rsidR="000F4CB0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D</w:t>
      </w:r>
      <w:r w:rsidR="000F4CB0" w:rsidRPr="00015CD0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.</w:t>
      </w:r>
      <w:r w:rsidR="000F4CB0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 xml:space="preserve"> </w:t>
      </w:r>
      <w:r w:rsidR="000F4CB0" w:rsidRPr="00747852">
        <w:rPr>
          <w:rStyle w:val="fontstyle21"/>
          <w:rFonts w:ascii="Times New Roman" w:hAnsi="Times New Roman" w:cs="Times New Roman"/>
          <w:sz w:val="24"/>
          <w:szCs w:val="24"/>
        </w:rPr>
        <w:t xml:space="preserve">Tumorsphere images of </w:t>
      </w:r>
      <w:r w:rsidR="000F4CB0">
        <w:rPr>
          <w:rStyle w:val="fontstyle21"/>
          <w:rFonts w:ascii="Times New Roman" w:hAnsi="Times New Roman" w:cs="Times New Roman" w:hint="eastAsia"/>
          <w:sz w:val="24"/>
          <w:szCs w:val="24"/>
        </w:rPr>
        <w:t xml:space="preserve">g-ANXA2 2907 </w:t>
      </w:r>
      <w:r w:rsidR="000F4CB0" w:rsidRPr="00747852">
        <w:rPr>
          <w:rStyle w:val="fontstyle21"/>
          <w:rFonts w:ascii="Times New Roman" w:hAnsi="Times New Roman" w:cs="Times New Roman"/>
          <w:sz w:val="24"/>
          <w:szCs w:val="24"/>
        </w:rPr>
        <w:t>GSCs transduced with shC</w:t>
      </w:r>
      <w:r w:rsidR="000F4CB0" w:rsidRPr="00747852">
        <w:rPr>
          <w:rStyle w:val="fontstyle21"/>
          <w:rFonts w:ascii="Times New Roman" w:hAnsi="Times New Roman" w:cs="Times New Roman" w:hint="eastAsia"/>
          <w:sz w:val="24"/>
          <w:szCs w:val="24"/>
        </w:rPr>
        <w:t>trl</w:t>
      </w:r>
      <w:r w:rsidR="000F4CB0" w:rsidRPr="00747852">
        <w:rPr>
          <w:rStyle w:val="fontstyle21"/>
          <w:rFonts w:ascii="Times New Roman" w:hAnsi="Times New Roman" w:cs="Times New Roman"/>
          <w:sz w:val="24"/>
          <w:szCs w:val="24"/>
        </w:rPr>
        <w:t xml:space="preserve"> or shUSP4. </w:t>
      </w:r>
      <w:r w:rsidR="000F4CB0" w:rsidRPr="004F4772">
        <w:rPr>
          <w:rFonts w:ascii="Times New Roman" w:hAnsi="Times New Roman" w:cs="Times New Roman"/>
          <w:sz w:val="24"/>
          <w:szCs w:val="24"/>
        </w:rPr>
        <w:t>Scale Bar represents</w:t>
      </w:r>
      <w:r w:rsidR="000F4CB0" w:rsidRPr="004F4772">
        <w:rPr>
          <w:rFonts w:ascii="Times New Roman" w:hAnsi="Times New Roman" w:cs="Times New Roman" w:hint="eastAsia"/>
          <w:sz w:val="24"/>
          <w:szCs w:val="24"/>
        </w:rPr>
        <w:t xml:space="preserve"> 250</w:t>
      </w:r>
      <w:r w:rsidR="000F4CB0" w:rsidRPr="004F4772">
        <w:rPr>
          <w:rFonts w:ascii="Times New Roman" w:hAnsi="Times New Roman" w:cs="Times New Roman"/>
          <w:sz w:val="24"/>
          <w:szCs w:val="24"/>
        </w:rPr>
        <w:t>μ</w:t>
      </w:r>
      <w:r w:rsidR="000F4CB0" w:rsidRPr="004F4772">
        <w:rPr>
          <w:rFonts w:ascii="Times New Roman" w:hAnsi="Times New Roman" w:cs="Times New Roman" w:hint="eastAsia"/>
          <w:sz w:val="24"/>
          <w:szCs w:val="24"/>
        </w:rPr>
        <w:t>m</w:t>
      </w:r>
      <w:r w:rsidR="000F4CB0" w:rsidRPr="004F4772">
        <w:rPr>
          <w:rFonts w:ascii="Times New Roman" w:hAnsi="Times New Roman" w:cs="Times New Roman"/>
          <w:sz w:val="24"/>
          <w:szCs w:val="24"/>
        </w:rPr>
        <w:t>.</w:t>
      </w:r>
      <w:r w:rsidR="000F4CB0" w:rsidRPr="00747852">
        <w:rPr>
          <w:rStyle w:val="fontstyle21"/>
          <w:rFonts w:ascii="Times New Roman" w:hAnsi="Times New Roman" w:cs="Times New Roman"/>
          <w:sz w:val="24"/>
          <w:szCs w:val="24"/>
        </w:rPr>
        <w:t xml:space="preserve"> </w:t>
      </w:r>
      <w:r w:rsidR="000F4CB0" w:rsidRPr="00747852">
        <w:rPr>
          <w:rStyle w:val="fontstyle21"/>
          <w:rFonts w:ascii="Times New Roman" w:hAnsi="Times New Roman" w:cs="Times New Roman"/>
          <w:b/>
          <w:bCs/>
          <w:sz w:val="24"/>
          <w:szCs w:val="24"/>
        </w:rPr>
        <w:t>E.</w:t>
      </w:r>
      <w:r w:rsidR="000F4CB0" w:rsidRPr="00747852">
        <w:rPr>
          <w:rStyle w:val="fontstyle21"/>
          <w:rFonts w:ascii="Times New Roman" w:hAnsi="Times New Roman" w:cs="Times New Roman"/>
          <w:sz w:val="24"/>
          <w:szCs w:val="24"/>
        </w:rPr>
        <w:t xml:space="preserve"> Quantification of the diameter or number of tumorspheres formed by </w:t>
      </w:r>
      <w:r w:rsidR="000F4CB0">
        <w:rPr>
          <w:rStyle w:val="fontstyle21"/>
          <w:rFonts w:ascii="Times New Roman" w:hAnsi="Times New Roman" w:cs="Times New Roman" w:hint="eastAsia"/>
          <w:sz w:val="24"/>
          <w:szCs w:val="24"/>
        </w:rPr>
        <w:t xml:space="preserve">sg-ANXA2 2907 </w:t>
      </w:r>
      <w:r w:rsidR="000F4CB0" w:rsidRPr="00747852">
        <w:rPr>
          <w:rStyle w:val="fontstyle21"/>
          <w:rFonts w:ascii="Times New Roman" w:hAnsi="Times New Roman" w:cs="Times New Roman"/>
          <w:sz w:val="24"/>
          <w:szCs w:val="24"/>
        </w:rPr>
        <w:t>GSCs expressing shC</w:t>
      </w:r>
      <w:r w:rsidR="000F4CB0" w:rsidRPr="00747852">
        <w:rPr>
          <w:rStyle w:val="fontstyle21"/>
          <w:rFonts w:ascii="Times New Roman" w:hAnsi="Times New Roman" w:cs="Times New Roman" w:hint="eastAsia"/>
          <w:sz w:val="24"/>
          <w:szCs w:val="24"/>
        </w:rPr>
        <w:t>trl</w:t>
      </w:r>
      <w:r w:rsidR="000F4CB0" w:rsidRPr="00747852">
        <w:rPr>
          <w:rStyle w:val="fontstyle21"/>
          <w:rFonts w:ascii="Times New Roman" w:hAnsi="Times New Roman" w:cs="Times New Roman"/>
          <w:sz w:val="24"/>
          <w:szCs w:val="24"/>
        </w:rPr>
        <w:t xml:space="preserve"> or shUSP4 (diameter: n = 5; number: n = 5). </w:t>
      </w:r>
      <w:r w:rsidR="000F4CB0" w:rsidRPr="00747852">
        <w:rPr>
          <w:rStyle w:val="fontstyle21"/>
          <w:rFonts w:ascii="Times New Roman" w:hAnsi="Times New Roman" w:cs="Times New Roman"/>
          <w:b/>
          <w:bCs/>
          <w:sz w:val="24"/>
          <w:szCs w:val="24"/>
        </w:rPr>
        <w:t>F</w:t>
      </w:r>
      <w:r w:rsidR="000F4CB0">
        <w:rPr>
          <w:rStyle w:val="fontstyle21"/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="000F4CB0" w:rsidRPr="00747852">
        <w:rPr>
          <w:rStyle w:val="fontstyle21"/>
          <w:rFonts w:ascii="Times New Roman" w:hAnsi="Times New Roman" w:cs="Times New Roman"/>
          <w:sz w:val="24"/>
          <w:szCs w:val="24"/>
        </w:rPr>
        <w:t xml:space="preserve">Tumorsphere images of </w:t>
      </w:r>
      <w:r w:rsidR="000F4CB0">
        <w:rPr>
          <w:rStyle w:val="fontstyle21"/>
          <w:rFonts w:ascii="Times New Roman" w:hAnsi="Times New Roman" w:cs="Times New Roman" w:hint="eastAsia"/>
          <w:sz w:val="24"/>
          <w:szCs w:val="24"/>
        </w:rPr>
        <w:t xml:space="preserve">sg-ANXA2 2907 </w:t>
      </w:r>
      <w:r w:rsidR="000F4CB0" w:rsidRPr="00747852">
        <w:rPr>
          <w:rStyle w:val="fontstyle21"/>
          <w:rFonts w:ascii="Times New Roman" w:hAnsi="Times New Roman" w:cs="Times New Roman"/>
          <w:sz w:val="24"/>
          <w:szCs w:val="24"/>
        </w:rPr>
        <w:t xml:space="preserve">GSCs after transduction with USP4 overexpression or vector control. </w:t>
      </w:r>
      <w:r w:rsidR="000F4CB0" w:rsidRPr="004F4772">
        <w:rPr>
          <w:rFonts w:ascii="Times New Roman" w:hAnsi="Times New Roman" w:cs="Times New Roman"/>
          <w:sz w:val="24"/>
          <w:szCs w:val="24"/>
        </w:rPr>
        <w:t>Scale Bar represents</w:t>
      </w:r>
      <w:r w:rsidR="000F4CB0" w:rsidRPr="004F4772">
        <w:rPr>
          <w:rFonts w:ascii="Times New Roman" w:hAnsi="Times New Roman" w:cs="Times New Roman" w:hint="eastAsia"/>
          <w:sz w:val="24"/>
          <w:szCs w:val="24"/>
        </w:rPr>
        <w:t xml:space="preserve"> 250</w:t>
      </w:r>
      <w:r w:rsidR="000F4CB0" w:rsidRPr="004F4772">
        <w:rPr>
          <w:rFonts w:ascii="Times New Roman" w:hAnsi="Times New Roman" w:cs="Times New Roman"/>
          <w:sz w:val="24"/>
          <w:szCs w:val="24"/>
        </w:rPr>
        <w:t>μ</w:t>
      </w:r>
      <w:r w:rsidR="000F4CB0" w:rsidRPr="004F4772">
        <w:rPr>
          <w:rFonts w:ascii="Times New Roman" w:hAnsi="Times New Roman" w:cs="Times New Roman" w:hint="eastAsia"/>
          <w:sz w:val="24"/>
          <w:szCs w:val="24"/>
        </w:rPr>
        <w:t>m</w:t>
      </w:r>
      <w:r w:rsidR="000F4CB0" w:rsidRPr="004F4772">
        <w:rPr>
          <w:rFonts w:ascii="Times New Roman" w:hAnsi="Times New Roman" w:cs="Times New Roman"/>
          <w:sz w:val="24"/>
          <w:szCs w:val="24"/>
        </w:rPr>
        <w:t>.</w:t>
      </w:r>
      <w:r w:rsidR="000F4CB0" w:rsidRPr="00747852">
        <w:rPr>
          <w:rStyle w:val="fontstyle21"/>
          <w:rFonts w:ascii="Times New Roman" w:hAnsi="Times New Roman" w:cs="Times New Roman"/>
          <w:sz w:val="24"/>
          <w:szCs w:val="24"/>
        </w:rPr>
        <w:t xml:space="preserve"> </w:t>
      </w:r>
      <w:r w:rsidR="000F4CB0">
        <w:rPr>
          <w:rStyle w:val="fontstyle21"/>
          <w:rFonts w:ascii="Times New Roman" w:hAnsi="Times New Roman" w:cs="Times New Roman" w:hint="eastAsia"/>
          <w:b/>
          <w:bCs/>
          <w:sz w:val="24"/>
          <w:szCs w:val="24"/>
        </w:rPr>
        <w:t>G</w:t>
      </w:r>
      <w:r w:rsidR="000F4CB0" w:rsidRPr="00747852">
        <w:rPr>
          <w:rStyle w:val="fontstyle21"/>
          <w:rFonts w:ascii="Times New Roman" w:hAnsi="Times New Roman" w:cs="Times New Roman"/>
          <w:b/>
          <w:bCs/>
          <w:sz w:val="24"/>
          <w:szCs w:val="24"/>
        </w:rPr>
        <w:t>.</w:t>
      </w:r>
      <w:r w:rsidR="000F4CB0" w:rsidRPr="00747852">
        <w:rPr>
          <w:rStyle w:val="fontstyle21"/>
          <w:rFonts w:ascii="Times New Roman" w:hAnsi="Times New Roman" w:cs="Times New Roman"/>
          <w:sz w:val="24"/>
          <w:szCs w:val="24"/>
        </w:rPr>
        <w:t xml:space="preserve"> Quantification of the diameter or number of tumorspheres formed by </w:t>
      </w:r>
      <w:r w:rsidR="000F4CB0">
        <w:rPr>
          <w:rStyle w:val="fontstyle21"/>
          <w:rFonts w:ascii="Times New Roman" w:hAnsi="Times New Roman" w:cs="Times New Roman" w:hint="eastAsia"/>
          <w:sz w:val="24"/>
          <w:szCs w:val="24"/>
        </w:rPr>
        <w:t xml:space="preserve">sg-ANXA2 2907 </w:t>
      </w:r>
      <w:r w:rsidR="000F4CB0" w:rsidRPr="00747852">
        <w:rPr>
          <w:rStyle w:val="fontstyle21"/>
          <w:rFonts w:ascii="Times New Roman" w:hAnsi="Times New Roman" w:cs="Times New Roman"/>
          <w:sz w:val="24"/>
          <w:szCs w:val="24"/>
        </w:rPr>
        <w:t>GSCs after transduction with USP4 overexpression or vector control (diameter: n = 5; number: n = 5).</w:t>
      </w:r>
      <w:r w:rsidR="000F4CB0">
        <w:rPr>
          <w:rStyle w:val="fontstyle21"/>
          <w:rFonts w:ascii="Times New Roman" w:hAnsi="Times New Roman" w:cs="Times New Roman" w:hint="eastAsia"/>
          <w:sz w:val="24"/>
          <w:szCs w:val="24"/>
        </w:rPr>
        <w:t xml:space="preserve"> </w:t>
      </w:r>
      <w:r w:rsidR="000F4CB0">
        <w:rPr>
          <w:rStyle w:val="fontstyle21"/>
          <w:rFonts w:ascii="Times New Roman" w:hAnsi="Times New Roman" w:cs="Times New Roman" w:hint="eastAsia"/>
          <w:b/>
          <w:bCs/>
          <w:sz w:val="24"/>
          <w:szCs w:val="24"/>
        </w:rPr>
        <w:t>H</w:t>
      </w:r>
      <w:r w:rsidR="000F4CB0" w:rsidRPr="00747852">
        <w:rPr>
          <w:rStyle w:val="fontstyle21"/>
          <w:rFonts w:ascii="Times New Roman" w:hAnsi="Times New Roman" w:cs="Times New Roman"/>
          <w:b/>
          <w:bCs/>
          <w:sz w:val="24"/>
          <w:szCs w:val="24"/>
        </w:rPr>
        <w:t>.</w:t>
      </w:r>
      <w:r w:rsidR="000F4CB0">
        <w:rPr>
          <w:rStyle w:val="fontstyle21"/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0F4CB0" w:rsidRPr="00747852">
        <w:rPr>
          <w:rStyle w:val="fontstyle21"/>
          <w:rFonts w:ascii="Times New Roman" w:hAnsi="Times New Roman" w:cs="Times New Roman"/>
          <w:sz w:val="24"/>
          <w:szCs w:val="24"/>
        </w:rPr>
        <w:t xml:space="preserve">Clonogenic survival curves for </w:t>
      </w:r>
      <w:r w:rsidR="000F4CB0" w:rsidRPr="00747852">
        <w:rPr>
          <w:rStyle w:val="fontstyle21"/>
          <w:rFonts w:ascii="Times New Roman" w:hAnsi="Times New Roman" w:cs="Times New Roman" w:hint="eastAsia"/>
          <w:sz w:val="24"/>
          <w:szCs w:val="24"/>
        </w:rPr>
        <w:t>indicated</w:t>
      </w:r>
      <w:r w:rsidR="000F4CB0" w:rsidRPr="00747852">
        <w:rPr>
          <w:rStyle w:val="fontstyle21"/>
          <w:rFonts w:ascii="Times New Roman" w:hAnsi="Times New Roman" w:cs="Times New Roman"/>
          <w:sz w:val="24"/>
          <w:szCs w:val="24"/>
        </w:rPr>
        <w:t xml:space="preserve"> GSC</w:t>
      </w:r>
      <w:r w:rsidR="000F4CB0" w:rsidRPr="00747852">
        <w:rPr>
          <w:rStyle w:val="fontstyle21"/>
          <w:rFonts w:ascii="Times New Roman" w:hAnsi="Times New Roman" w:cs="Times New Roman" w:hint="eastAsia"/>
          <w:sz w:val="24"/>
          <w:szCs w:val="24"/>
        </w:rPr>
        <w:t>s</w:t>
      </w:r>
      <w:r w:rsidR="000F4CB0" w:rsidRPr="00747852">
        <w:rPr>
          <w:rStyle w:val="fontstyle21"/>
          <w:rFonts w:ascii="Times New Roman" w:hAnsi="Times New Roman" w:cs="Times New Roman"/>
          <w:sz w:val="24"/>
          <w:szCs w:val="24"/>
        </w:rPr>
        <w:t xml:space="preserve"> irradiated (0–8 Gy).</w:t>
      </w:r>
      <w:r w:rsidR="000F4CB0">
        <w:rPr>
          <w:rStyle w:val="fontstyle21"/>
          <w:rFonts w:ascii="Times New Roman" w:hAnsi="Times New Roman" w:cs="Times New Roman" w:hint="eastAsia"/>
          <w:sz w:val="24"/>
          <w:szCs w:val="24"/>
        </w:rPr>
        <w:t xml:space="preserve"> </w:t>
      </w:r>
      <w:r w:rsidR="000F4CB0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I</w:t>
      </w:r>
      <w:r w:rsidR="000F4CB0" w:rsidRPr="00F744CF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.</w:t>
      </w:r>
      <w:r w:rsidR="000F4CB0" w:rsidRPr="00F744C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F4CB0">
        <w:rPr>
          <w:rStyle w:val="fontstyle21"/>
          <w:rFonts w:ascii="Times New Roman" w:hAnsi="Times New Roman" w:cs="Times New Roman" w:hint="eastAsia"/>
          <w:sz w:val="24"/>
          <w:szCs w:val="24"/>
        </w:rPr>
        <w:t xml:space="preserve">sg-ANXA2 2907 </w:t>
      </w:r>
      <w:r w:rsidR="000F4CB0" w:rsidRPr="00747852">
        <w:rPr>
          <w:rStyle w:val="fontstyle21"/>
          <w:rFonts w:ascii="Times New Roman" w:hAnsi="Times New Roman" w:cs="Times New Roman"/>
          <w:sz w:val="24"/>
          <w:szCs w:val="24"/>
        </w:rPr>
        <w:t>GSCs expressing shC</w:t>
      </w:r>
      <w:r w:rsidR="000F4CB0" w:rsidRPr="00747852">
        <w:rPr>
          <w:rStyle w:val="fontstyle21"/>
          <w:rFonts w:ascii="Times New Roman" w:hAnsi="Times New Roman" w:cs="Times New Roman" w:hint="eastAsia"/>
          <w:sz w:val="24"/>
          <w:szCs w:val="24"/>
        </w:rPr>
        <w:t>trl</w:t>
      </w:r>
      <w:r w:rsidR="000F4CB0" w:rsidRPr="00747852">
        <w:rPr>
          <w:rStyle w:val="fontstyle21"/>
          <w:rFonts w:ascii="Times New Roman" w:hAnsi="Times New Roman" w:cs="Times New Roman"/>
          <w:sz w:val="24"/>
          <w:szCs w:val="24"/>
        </w:rPr>
        <w:t xml:space="preserve"> or shUSP4</w:t>
      </w:r>
      <w:r w:rsidR="000F4CB0" w:rsidRPr="00F744CF">
        <w:rPr>
          <w:rFonts w:ascii="Times New Roman" w:hAnsi="Times New Roman" w:cs="Times New Roman"/>
          <w:color w:val="000000"/>
          <w:sz w:val="24"/>
          <w:szCs w:val="24"/>
        </w:rPr>
        <w:t xml:space="preserve"> transfected with a lentivirus containing luciferase were implanted into the intracranial of nude mice, and tumor formation</w:t>
      </w:r>
      <w:r w:rsidR="000F4CB0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0F4CB0" w:rsidRPr="00F744CF">
        <w:rPr>
          <w:rFonts w:ascii="Times New Roman" w:hAnsi="Times New Roman" w:cs="Times New Roman"/>
          <w:color w:val="000000"/>
          <w:sz w:val="24"/>
          <w:szCs w:val="24"/>
        </w:rPr>
        <w:t xml:space="preserve">was assessed using </w:t>
      </w:r>
      <w:r w:rsidR="000F4CB0" w:rsidRPr="00F744CF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bioluminescence imaging at days 10, 15, 20, and 25 after implantation. </w:t>
      </w:r>
      <w:r w:rsidR="000F4CB0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J</w:t>
      </w:r>
      <w:r w:rsidR="000F4CB0" w:rsidRPr="00F744CF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.</w:t>
      </w:r>
      <w:r w:rsidR="000F4CB0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0F4CB0">
        <w:rPr>
          <w:rFonts w:ascii="Times New Roman" w:hAnsi="Times New Roman" w:cs="Times New Roman"/>
          <w:kern w:val="0"/>
          <w:sz w:val="24"/>
          <w:szCs w:val="24"/>
        </w:rPr>
        <w:t>Bioluminescence imaging signals of all mice in each experimental group.</w:t>
      </w:r>
      <w:r w:rsidR="000F4CB0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0F4CB0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K</w:t>
      </w:r>
      <w:r w:rsidR="000F4CB0" w:rsidRPr="00F744CF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.</w:t>
      </w:r>
      <w:r w:rsidR="000F4CB0" w:rsidRPr="00F744CF">
        <w:rPr>
          <w:rFonts w:ascii="Times New Roman" w:hAnsi="Times New Roman" w:cs="Times New Roman"/>
          <w:color w:val="000000"/>
          <w:sz w:val="24"/>
          <w:szCs w:val="24"/>
        </w:rPr>
        <w:t xml:space="preserve"> Survival analysis of </w:t>
      </w:r>
      <w:r w:rsidR="000F4CB0">
        <w:rPr>
          <w:rStyle w:val="fontstyle21"/>
          <w:rFonts w:ascii="Times New Roman" w:hAnsi="Times New Roman" w:cs="Times New Roman" w:hint="eastAsia"/>
          <w:sz w:val="24"/>
          <w:szCs w:val="24"/>
        </w:rPr>
        <w:t xml:space="preserve">sg-ANXA2 2907 </w:t>
      </w:r>
      <w:r w:rsidR="000F4CB0" w:rsidRPr="00747852">
        <w:rPr>
          <w:rStyle w:val="fontstyle21"/>
          <w:rFonts w:ascii="Times New Roman" w:hAnsi="Times New Roman" w:cs="Times New Roman"/>
          <w:sz w:val="24"/>
          <w:szCs w:val="24"/>
        </w:rPr>
        <w:t>GSCs expressing shC</w:t>
      </w:r>
      <w:r w:rsidR="000F4CB0" w:rsidRPr="00747852">
        <w:rPr>
          <w:rStyle w:val="fontstyle21"/>
          <w:rFonts w:ascii="Times New Roman" w:hAnsi="Times New Roman" w:cs="Times New Roman" w:hint="eastAsia"/>
          <w:sz w:val="24"/>
          <w:szCs w:val="24"/>
        </w:rPr>
        <w:t>trl</w:t>
      </w:r>
      <w:r w:rsidR="000F4CB0" w:rsidRPr="00747852">
        <w:rPr>
          <w:rStyle w:val="fontstyle21"/>
          <w:rFonts w:ascii="Times New Roman" w:hAnsi="Times New Roman" w:cs="Times New Roman"/>
          <w:sz w:val="24"/>
          <w:szCs w:val="24"/>
        </w:rPr>
        <w:t xml:space="preserve"> or shUSP4</w:t>
      </w:r>
      <w:r w:rsidR="000F4CB0" w:rsidRPr="00F744CF">
        <w:rPr>
          <w:rFonts w:ascii="Times New Roman" w:hAnsi="Times New Roman" w:cs="Times New Roman"/>
          <w:color w:val="000000"/>
          <w:sz w:val="24"/>
          <w:szCs w:val="24"/>
        </w:rPr>
        <w:t>–derived intracranial xenografts.</w:t>
      </w:r>
      <w:r w:rsidR="000F4CB0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0F4CB0" w:rsidRPr="007213E6">
        <w:rPr>
          <w:rFonts w:ascii="Times New Roman" w:hAnsi="Times New Roman" w:cs="Times New Roman"/>
          <w:sz w:val="24"/>
          <w:szCs w:val="24"/>
        </w:rPr>
        <w:t>*</w:t>
      </w:r>
      <w:r w:rsidR="000F4CB0" w:rsidRPr="007213E6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0F4CB0" w:rsidRPr="007213E6">
        <w:rPr>
          <w:rFonts w:ascii="Times New Roman" w:hAnsi="Times New Roman" w:cs="Times New Roman"/>
          <w:sz w:val="24"/>
          <w:szCs w:val="24"/>
        </w:rPr>
        <w:t xml:space="preserve"> &lt; 0.05, **</w:t>
      </w:r>
      <w:r w:rsidR="000F4CB0" w:rsidRPr="007213E6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0F4CB0" w:rsidRPr="007213E6">
        <w:rPr>
          <w:rFonts w:ascii="Times New Roman" w:hAnsi="Times New Roman" w:cs="Times New Roman"/>
          <w:sz w:val="24"/>
          <w:szCs w:val="24"/>
        </w:rPr>
        <w:t xml:space="preserve"> &lt; 0.01</w:t>
      </w:r>
      <w:r w:rsidR="000F4CB0" w:rsidRPr="007213E6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0F4CB0" w:rsidRPr="007213E6">
        <w:rPr>
          <w:rFonts w:ascii="Times New Roman" w:hAnsi="Times New Roman" w:cs="Times New Roman"/>
          <w:sz w:val="24"/>
          <w:szCs w:val="24"/>
        </w:rPr>
        <w:t>***</w:t>
      </w:r>
      <w:r w:rsidR="000F4CB0" w:rsidRPr="007213E6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0F4CB0" w:rsidRPr="007213E6">
        <w:rPr>
          <w:rFonts w:ascii="Times New Roman" w:hAnsi="Times New Roman" w:cs="Times New Roman"/>
          <w:sz w:val="24"/>
          <w:szCs w:val="24"/>
        </w:rPr>
        <w:t xml:space="preserve"> &lt; 0.0</w:t>
      </w:r>
      <w:r w:rsidR="000F4CB0" w:rsidRPr="007213E6">
        <w:rPr>
          <w:rFonts w:ascii="Times New Roman" w:hAnsi="Times New Roman" w:cs="Times New Roman" w:hint="eastAsia"/>
          <w:sz w:val="24"/>
          <w:szCs w:val="24"/>
        </w:rPr>
        <w:t>0</w:t>
      </w:r>
      <w:r w:rsidR="000F4CB0" w:rsidRPr="007213E6">
        <w:rPr>
          <w:rFonts w:ascii="Times New Roman" w:hAnsi="Times New Roman" w:cs="Times New Roman"/>
          <w:sz w:val="24"/>
          <w:szCs w:val="24"/>
        </w:rPr>
        <w:t>1</w:t>
      </w:r>
    </w:p>
    <w:p w14:paraId="519DEBE8" w14:textId="20585690" w:rsidR="002D64F7" w:rsidRPr="002D64F7" w:rsidRDefault="002D64F7" w:rsidP="008112CE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 wp14:anchorId="3D33727D" wp14:editId="187937E0">
            <wp:extent cx="5269865" cy="3636010"/>
            <wp:effectExtent l="0" t="0" r="6985" b="2540"/>
            <wp:docPr id="98788849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865" cy="3636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DB2DB4" w14:textId="603F68FE" w:rsidR="002D64F7" w:rsidRDefault="002D64F7" w:rsidP="002D64F7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D42FC">
        <w:rPr>
          <w:rFonts w:ascii="Times New Roman" w:hAnsi="Times New Roman" w:cs="Times New Roman"/>
          <w:b/>
          <w:bCs/>
          <w:color w:val="000000"/>
          <w:sz w:val="24"/>
          <w:szCs w:val="24"/>
        </w:rPr>
        <w:t>Supplementary</w:t>
      </w:r>
      <w:r w:rsidRPr="00CD42FC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 </w:t>
      </w:r>
      <w:r w:rsidRPr="00CD42FC">
        <w:rPr>
          <w:rFonts w:ascii="Times New Roman" w:hAnsi="Times New Roman" w:cs="Times New Roman"/>
          <w:b/>
          <w:bCs/>
          <w:color w:val="000000"/>
          <w:sz w:val="24"/>
          <w:szCs w:val="24"/>
        </w:rPr>
        <w:t>Fig</w:t>
      </w:r>
      <w:r w:rsidRPr="00CD42FC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ure 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5 (related to </w:t>
      </w:r>
      <w:r w:rsidRPr="00CD42FC">
        <w:rPr>
          <w:rFonts w:ascii="Times New Roman" w:hAnsi="Times New Roman" w:cs="Times New Roman"/>
          <w:b/>
          <w:bCs/>
          <w:color w:val="000000"/>
          <w:sz w:val="24"/>
          <w:szCs w:val="24"/>
        </w:rPr>
        <w:t>Fig</w:t>
      </w:r>
      <w:r w:rsidRPr="00CD42FC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ure 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3)</w:t>
      </w:r>
    </w:p>
    <w:p w14:paraId="7604F89B" w14:textId="216CD158" w:rsidR="006A5AE9" w:rsidRPr="006A5AE9" w:rsidRDefault="006A5AE9" w:rsidP="002D64F7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A5AE9">
        <w:rPr>
          <w:rStyle w:val="fontstyle21"/>
          <w:rFonts w:ascii="Times New Roman" w:hAnsi="Times New Roman" w:cs="Times New Roman" w:hint="eastAsia"/>
          <w:b/>
          <w:bCs/>
          <w:sz w:val="24"/>
          <w:szCs w:val="24"/>
        </w:rPr>
        <w:t>A</w:t>
      </w:r>
      <w:r>
        <w:rPr>
          <w:rStyle w:val="fontstyle21"/>
          <w:rFonts w:ascii="Times New Roman" w:hAnsi="Times New Roman" w:cs="Times New Roman" w:hint="eastAsia"/>
          <w:b/>
          <w:bCs/>
          <w:sz w:val="24"/>
          <w:szCs w:val="24"/>
        </w:rPr>
        <w:t xml:space="preserve"> and B</w:t>
      </w:r>
      <w:r w:rsidRPr="006A5AE9">
        <w:rPr>
          <w:rStyle w:val="fontstyle21"/>
          <w:rFonts w:ascii="Times New Roman" w:hAnsi="Times New Roman" w:cs="Times New Roman" w:hint="eastAsia"/>
          <w:b/>
          <w:bCs/>
          <w:sz w:val="24"/>
          <w:szCs w:val="24"/>
        </w:rPr>
        <w:t>.</w:t>
      </w:r>
      <w:r>
        <w:rPr>
          <w:rStyle w:val="fontstyle21"/>
          <w:rFonts w:ascii="Times New Roman" w:hAnsi="Times New Roman" w:cs="Times New Roman"/>
          <w:sz w:val="24"/>
          <w:szCs w:val="24"/>
        </w:rPr>
        <w:t xml:space="preserve"> </w:t>
      </w:r>
      <w:r w:rsidRPr="006A5AE9">
        <w:rPr>
          <w:rStyle w:val="fontstyle21"/>
          <w:rFonts w:ascii="Times New Roman" w:hAnsi="Times New Roman" w:cs="Times New Roman"/>
          <w:sz w:val="24"/>
          <w:szCs w:val="24"/>
        </w:rPr>
        <w:t xml:space="preserve">Quantification of </w:t>
      </w:r>
      <w:r>
        <w:rPr>
          <w:rStyle w:val="fontstyle21"/>
          <w:rFonts w:ascii="Times New Roman" w:hAnsi="Times New Roman" w:cs="Times New Roman" w:hint="eastAsia"/>
          <w:sz w:val="24"/>
          <w:szCs w:val="24"/>
        </w:rPr>
        <w:t>ANXA2</w:t>
      </w:r>
      <w:r w:rsidRPr="006A5AE9">
        <w:rPr>
          <w:rStyle w:val="fontstyle21"/>
          <w:rFonts w:ascii="Times New Roman" w:hAnsi="Times New Roman" w:cs="Times New Roman"/>
          <w:sz w:val="24"/>
          <w:szCs w:val="24"/>
        </w:rPr>
        <w:t xml:space="preserve"> levels</w:t>
      </w:r>
      <w:r>
        <w:rPr>
          <w:rStyle w:val="fontstyle21"/>
          <w:rFonts w:ascii="Times New Roman" w:hAnsi="Times New Roman" w:cs="Times New Roman" w:hint="eastAsia"/>
          <w:sz w:val="24"/>
          <w:szCs w:val="24"/>
        </w:rPr>
        <w:t xml:space="preserve"> of indicated cells</w:t>
      </w:r>
      <w:r w:rsidRPr="006A5AE9">
        <w:rPr>
          <w:rStyle w:val="fontstyle21"/>
          <w:rFonts w:ascii="Times New Roman" w:hAnsi="Times New Roman" w:cs="Times New Roman"/>
          <w:sz w:val="24"/>
          <w:szCs w:val="24"/>
        </w:rPr>
        <w:t xml:space="preserve"> relative to β-actin is shown.</w:t>
      </w:r>
      <w:r>
        <w:rPr>
          <w:rStyle w:val="fontstyle21"/>
          <w:rFonts w:ascii="Times New Roman" w:hAnsi="Times New Roman" w:cs="Times New Roman" w:hint="eastAsia"/>
          <w:sz w:val="24"/>
          <w:szCs w:val="24"/>
        </w:rPr>
        <w:t xml:space="preserve"> </w:t>
      </w:r>
      <w:r w:rsidRPr="007213E6">
        <w:rPr>
          <w:rFonts w:ascii="Times New Roman" w:hAnsi="Times New Roman" w:cs="Times New Roman"/>
          <w:sz w:val="24"/>
          <w:szCs w:val="24"/>
        </w:rPr>
        <w:t>*</w:t>
      </w:r>
      <w:r w:rsidRPr="007213E6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7213E6">
        <w:rPr>
          <w:rFonts w:ascii="Times New Roman" w:hAnsi="Times New Roman" w:cs="Times New Roman"/>
          <w:sz w:val="24"/>
          <w:szCs w:val="24"/>
        </w:rPr>
        <w:t xml:space="preserve"> &lt; 0.05, **</w:t>
      </w:r>
      <w:r w:rsidRPr="007213E6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7213E6">
        <w:rPr>
          <w:rFonts w:ascii="Times New Roman" w:hAnsi="Times New Roman" w:cs="Times New Roman"/>
          <w:sz w:val="24"/>
          <w:szCs w:val="24"/>
        </w:rPr>
        <w:t xml:space="preserve"> &lt; 0.01</w:t>
      </w:r>
      <w:r w:rsidRPr="007213E6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7213E6">
        <w:rPr>
          <w:rFonts w:ascii="Times New Roman" w:hAnsi="Times New Roman" w:cs="Times New Roman"/>
          <w:sz w:val="24"/>
          <w:szCs w:val="24"/>
        </w:rPr>
        <w:t>***</w:t>
      </w:r>
      <w:r w:rsidRPr="007213E6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7213E6">
        <w:rPr>
          <w:rFonts w:ascii="Times New Roman" w:hAnsi="Times New Roman" w:cs="Times New Roman"/>
          <w:sz w:val="24"/>
          <w:szCs w:val="24"/>
        </w:rPr>
        <w:t xml:space="preserve"> &lt; 0.0</w:t>
      </w:r>
      <w:r w:rsidRPr="007213E6">
        <w:rPr>
          <w:rFonts w:ascii="Times New Roman" w:hAnsi="Times New Roman" w:cs="Times New Roman" w:hint="eastAsia"/>
          <w:sz w:val="24"/>
          <w:szCs w:val="24"/>
        </w:rPr>
        <w:t>0</w:t>
      </w:r>
      <w:r w:rsidRPr="007213E6">
        <w:rPr>
          <w:rFonts w:ascii="Times New Roman" w:hAnsi="Times New Roman" w:cs="Times New Roman"/>
          <w:sz w:val="24"/>
          <w:szCs w:val="24"/>
        </w:rPr>
        <w:t>1</w:t>
      </w:r>
    </w:p>
    <w:p w14:paraId="62B1FA42" w14:textId="0516FE68" w:rsidR="002D64F7" w:rsidRPr="002D64F7" w:rsidRDefault="002D64F7" w:rsidP="008112CE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 wp14:anchorId="0C5A54CF" wp14:editId="56CD2E62">
            <wp:extent cx="5265420" cy="2049780"/>
            <wp:effectExtent l="0" t="0" r="0" b="7620"/>
            <wp:docPr id="116050148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2049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9BE19C" w14:textId="57BA9C29" w:rsidR="002D64F7" w:rsidRDefault="002D64F7" w:rsidP="002D64F7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D42FC">
        <w:rPr>
          <w:rFonts w:ascii="Times New Roman" w:hAnsi="Times New Roman" w:cs="Times New Roman"/>
          <w:b/>
          <w:bCs/>
          <w:color w:val="000000"/>
          <w:sz w:val="24"/>
          <w:szCs w:val="24"/>
        </w:rPr>
        <w:t>Supplementary</w:t>
      </w:r>
      <w:r w:rsidRPr="00CD42FC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 </w:t>
      </w:r>
      <w:r w:rsidRPr="00CD42FC">
        <w:rPr>
          <w:rFonts w:ascii="Times New Roman" w:hAnsi="Times New Roman" w:cs="Times New Roman"/>
          <w:b/>
          <w:bCs/>
          <w:color w:val="000000"/>
          <w:sz w:val="24"/>
          <w:szCs w:val="24"/>
        </w:rPr>
        <w:t>Fig</w:t>
      </w:r>
      <w:r w:rsidRPr="00CD42FC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ure 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6 (related to </w:t>
      </w:r>
      <w:r w:rsidRPr="00CD42FC">
        <w:rPr>
          <w:rFonts w:ascii="Times New Roman" w:hAnsi="Times New Roman" w:cs="Times New Roman"/>
          <w:b/>
          <w:bCs/>
          <w:color w:val="000000"/>
          <w:sz w:val="24"/>
          <w:szCs w:val="24"/>
        </w:rPr>
        <w:t>Fig</w:t>
      </w:r>
      <w:r w:rsidRPr="00CD42FC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ure 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6)</w:t>
      </w:r>
    </w:p>
    <w:p w14:paraId="1E858CE8" w14:textId="34700E05" w:rsidR="006A5AE9" w:rsidRPr="006A5AE9" w:rsidRDefault="006A5AE9" w:rsidP="006A5AE9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A5AE9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A.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6A5AE9">
        <w:rPr>
          <w:rFonts w:ascii="Times New Roman" w:hAnsi="Times New Roman" w:cs="Times New Roman"/>
          <w:color w:val="000000"/>
          <w:sz w:val="24"/>
          <w:szCs w:val="24"/>
        </w:rPr>
        <w:t>K10 acetylation of ANXA2 identi</w:t>
      </w:r>
      <w:r w:rsidRPr="006A5AE9">
        <w:rPr>
          <w:rFonts w:ascii="Times New Roman" w:eastAsia="MS Gothic" w:hAnsi="Times New Roman" w:cs="Times New Roman"/>
          <w:color w:val="000000"/>
          <w:sz w:val="24"/>
          <w:szCs w:val="24"/>
        </w:rPr>
        <w:t>ﬁ</w:t>
      </w:r>
      <w:r w:rsidRPr="006A5AE9">
        <w:rPr>
          <w:rFonts w:ascii="Times New Roman" w:hAnsi="Times New Roman" w:cs="Times New Roman"/>
          <w:color w:val="000000"/>
          <w:sz w:val="24"/>
          <w:szCs w:val="24"/>
        </w:rPr>
        <w:t>ed by mass spectrometry.</w:t>
      </w:r>
    </w:p>
    <w:p w14:paraId="51D1EDA9" w14:textId="048CF407" w:rsidR="002D64F7" w:rsidRPr="002D64F7" w:rsidRDefault="009008E6" w:rsidP="002D64F7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lastRenderedPageBreak/>
        <w:drawing>
          <wp:inline distT="0" distB="0" distL="0" distR="0" wp14:anchorId="551745F5" wp14:editId="2E7A5389">
            <wp:extent cx="5097780" cy="1817370"/>
            <wp:effectExtent l="0" t="0" r="7620" b="0"/>
            <wp:docPr id="76356393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7780" cy="181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962036" w14:textId="0DCCE19C" w:rsidR="002D64F7" w:rsidRDefault="002D64F7" w:rsidP="002D64F7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D42FC">
        <w:rPr>
          <w:rFonts w:ascii="Times New Roman" w:hAnsi="Times New Roman" w:cs="Times New Roman"/>
          <w:b/>
          <w:bCs/>
          <w:color w:val="000000"/>
          <w:sz w:val="24"/>
          <w:szCs w:val="24"/>
        </w:rPr>
        <w:t>Supplementary</w:t>
      </w:r>
      <w:r w:rsidRPr="00CD42FC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 </w:t>
      </w:r>
      <w:r w:rsidRPr="00CD42FC">
        <w:rPr>
          <w:rFonts w:ascii="Times New Roman" w:hAnsi="Times New Roman" w:cs="Times New Roman"/>
          <w:b/>
          <w:bCs/>
          <w:color w:val="000000"/>
          <w:sz w:val="24"/>
          <w:szCs w:val="24"/>
        </w:rPr>
        <w:t>Fig</w:t>
      </w:r>
      <w:r w:rsidRPr="00CD42FC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ure 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7 (related to </w:t>
      </w:r>
      <w:r w:rsidRPr="00CD42FC">
        <w:rPr>
          <w:rFonts w:ascii="Times New Roman" w:hAnsi="Times New Roman" w:cs="Times New Roman"/>
          <w:b/>
          <w:bCs/>
          <w:color w:val="000000"/>
          <w:sz w:val="24"/>
          <w:szCs w:val="24"/>
        </w:rPr>
        <w:t>Fig</w:t>
      </w:r>
      <w:r w:rsidRPr="00CD42FC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ure 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6)</w:t>
      </w:r>
    </w:p>
    <w:p w14:paraId="3EAED55C" w14:textId="10861740" w:rsidR="002D64F7" w:rsidRDefault="00BA5D2E" w:rsidP="00BA5D2E">
      <w:pPr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</w:pPr>
      <w:r w:rsidRPr="00BA5D2E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  <w14:ligatures w14:val="none"/>
        </w:rPr>
        <w:t>A.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 xml:space="preserve"> </w:t>
      </w:r>
      <w:r w:rsidRPr="00BA5D2E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>GSC</w:t>
      </w:r>
      <w:r w:rsidRPr="00BA5D2E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t>s</w:t>
      </w:r>
      <w:r w:rsidRPr="00BA5D2E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 xml:space="preserve"> </w:t>
      </w:r>
      <w:r w:rsidRPr="00BA5D2E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t>were</w:t>
      </w:r>
      <w:r w:rsidRPr="00BA5D2E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14:ligatures w14:val="none"/>
        </w:rPr>
        <w:t xml:space="preserve"> </w:t>
      </w:r>
      <w:r w:rsidRPr="00BA5D2E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>transfected with the transfected with</w:t>
      </w:r>
      <w:r w:rsidRPr="00DA25B9">
        <w:t xml:space="preserve"> </w:t>
      </w:r>
      <w:r w:rsidRPr="00BA5D2E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 xml:space="preserve">lentiviral short hairpin RNA (shRNA) speciﬁc for GFP or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t>CBP</w:t>
      </w:r>
      <w:r w:rsidRPr="00BA5D2E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t>,</w:t>
      </w:r>
      <w:r w:rsidRPr="00BA5D2E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 xml:space="preserve"> followed by </w:t>
      </w:r>
      <w:r w:rsidRPr="00BA5D2E">
        <w:rPr>
          <w:rStyle w:val="fontstyle21"/>
          <w:rFonts w:ascii="Times New Roman" w:hAnsi="Times New Roman" w:cs="Times New Roman"/>
          <w:sz w:val="24"/>
          <w:szCs w:val="24"/>
        </w:rPr>
        <w:t>i</w:t>
      </w:r>
      <w:r w:rsidRPr="00BA5D2E">
        <w:rPr>
          <w:rFonts w:ascii="Times New Roman" w:hAnsi="Times New Roman" w:cs="Times New Roman"/>
          <w:sz w:val="24"/>
          <w:szCs w:val="24"/>
        </w:rPr>
        <w:t>mmunoblot</w:t>
      </w:r>
      <w:r w:rsidRPr="00BA5D2E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 xml:space="preserve"> with indicated antibodies.</w:t>
      </w:r>
    </w:p>
    <w:p w14:paraId="64A2C9AB" w14:textId="7C783E15" w:rsidR="00BA5D2E" w:rsidRPr="00BA5D2E" w:rsidRDefault="00BA5D2E" w:rsidP="00BA5D2E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A5D2E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  <w14:ligatures w14:val="none"/>
        </w:rPr>
        <w:t xml:space="preserve">B. </w:t>
      </w:r>
      <w:r w:rsidRPr="00747852">
        <w:rPr>
          <w:rStyle w:val="fontstyle21"/>
          <w:rFonts w:ascii="Times New Roman" w:hAnsi="Times New Roman" w:cs="Times New Roman"/>
          <w:sz w:val="24"/>
          <w:szCs w:val="24"/>
        </w:rPr>
        <w:t>I</w:t>
      </w:r>
      <w:r w:rsidRPr="00747852">
        <w:rPr>
          <w:rFonts w:ascii="Times New Roman" w:hAnsi="Times New Roman" w:cs="Times New Roman"/>
          <w:sz w:val="24"/>
          <w:szCs w:val="24"/>
        </w:rPr>
        <w:t>mmunoblotting analyses</w:t>
      </w:r>
      <w:r w:rsidRPr="00747852">
        <w:rPr>
          <w:rStyle w:val="fontstyle21"/>
          <w:rFonts w:ascii="Times New Roman" w:hAnsi="Times New Roman" w:cs="Times New Roman"/>
          <w:sz w:val="24"/>
          <w:szCs w:val="24"/>
        </w:rPr>
        <w:t xml:space="preserve"> of USP4 expression in GSCs transduced with </w:t>
      </w:r>
      <w:r>
        <w:rPr>
          <w:rStyle w:val="fontstyle21"/>
          <w:rFonts w:ascii="Times New Roman" w:hAnsi="Times New Roman" w:cs="Times New Roman" w:hint="eastAsia"/>
          <w:sz w:val="24"/>
          <w:szCs w:val="24"/>
        </w:rPr>
        <w:t>sg-</w:t>
      </w:r>
      <w:r w:rsidR="004111A2">
        <w:rPr>
          <w:rStyle w:val="fontstyle21"/>
          <w:rFonts w:ascii="Times New Roman" w:hAnsi="Times New Roman" w:cs="Times New Roman" w:hint="eastAsia"/>
          <w:sz w:val="24"/>
          <w:szCs w:val="24"/>
        </w:rPr>
        <w:t>USP4</w:t>
      </w:r>
      <w:r w:rsidRPr="00747852">
        <w:rPr>
          <w:rStyle w:val="fontstyle21"/>
          <w:rFonts w:ascii="Times New Roman" w:hAnsi="Times New Roman" w:cs="Times New Roman"/>
          <w:sz w:val="24"/>
          <w:szCs w:val="24"/>
        </w:rPr>
        <w:t xml:space="preserve"> or </w:t>
      </w:r>
      <w:r>
        <w:rPr>
          <w:rStyle w:val="fontstyle21"/>
          <w:rFonts w:ascii="Times New Roman" w:hAnsi="Times New Roman" w:cs="Times New Roman" w:hint="eastAsia"/>
          <w:sz w:val="24"/>
          <w:szCs w:val="24"/>
        </w:rPr>
        <w:t>Control</w:t>
      </w:r>
      <w:r w:rsidRPr="00747852">
        <w:rPr>
          <w:rStyle w:val="fontstyle21"/>
          <w:rFonts w:ascii="Times New Roman" w:hAnsi="Times New Roman" w:cs="Times New Roman"/>
          <w:sz w:val="24"/>
          <w:szCs w:val="24"/>
        </w:rPr>
        <w:t>.</w:t>
      </w:r>
    </w:p>
    <w:p w14:paraId="5280D03F" w14:textId="40B19696" w:rsidR="002D64F7" w:rsidRPr="002D64F7" w:rsidRDefault="002D64F7" w:rsidP="008112CE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 wp14:anchorId="3A9D82F0" wp14:editId="449C0563">
            <wp:extent cx="5269865" cy="2240280"/>
            <wp:effectExtent l="0" t="0" r="6985" b="7620"/>
            <wp:docPr id="66012181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865" cy="224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68CFD5" w14:textId="42CA8783" w:rsidR="002D64F7" w:rsidRDefault="002D64F7" w:rsidP="008112CE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D42FC">
        <w:rPr>
          <w:rFonts w:ascii="Times New Roman" w:hAnsi="Times New Roman" w:cs="Times New Roman"/>
          <w:b/>
          <w:bCs/>
          <w:color w:val="000000"/>
          <w:sz w:val="24"/>
          <w:szCs w:val="24"/>
        </w:rPr>
        <w:t>Supplementary</w:t>
      </w:r>
      <w:r w:rsidRPr="00CD42FC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 </w:t>
      </w:r>
      <w:r w:rsidRPr="00CD42FC">
        <w:rPr>
          <w:rFonts w:ascii="Times New Roman" w:hAnsi="Times New Roman" w:cs="Times New Roman"/>
          <w:b/>
          <w:bCs/>
          <w:color w:val="000000"/>
          <w:sz w:val="24"/>
          <w:szCs w:val="24"/>
        </w:rPr>
        <w:t>Fig</w:t>
      </w:r>
      <w:r w:rsidRPr="00CD42FC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ure 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8 (related to </w:t>
      </w:r>
      <w:r w:rsidRPr="00CD42FC">
        <w:rPr>
          <w:rFonts w:ascii="Times New Roman" w:hAnsi="Times New Roman" w:cs="Times New Roman"/>
          <w:b/>
          <w:bCs/>
          <w:color w:val="000000"/>
          <w:sz w:val="24"/>
          <w:szCs w:val="24"/>
        </w:rPr>
        <w:t>Fig</w:t>
      </w:r>
      <w:r w:rsidRPr="00CD42FC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ure 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7)</w:t>
      </w:r>
    </w:p>
    <w:p w14:paraId="4A5ABCCA" w14:textId="4D0146E0" w:rsidR="00C65326" w:rsidRPr="00BA5D2E" w:rsidRDefault="00BA5D2E" w:rsidP="00BA5D2E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A5D2E">
        <w:rPr>
          <w:rFonts w:ascii="Times New Roman" w:hAnsi="Times New Roman" w:hint="eastAsia"/>
          <w:b/>
          <w:bCs/>
          <w:color w:val="000000"/>
          <w:sz w:val="24"/>
        </w:rPr>
        <w:t>A.</w:t>
      </w:r>
      <w:r>
        <w:rPr>
          <w:rFonts w:ascii="Times New Roman" w:hAnsi="Times New Roman"/>
          <w:color w:val="000000"/>
          <w:sz w:val="24"/>
        </w:rPr>
        <w:t xml:space="preserve"> </w:t>
      </w:r>
      <w:r w:rsidRPr="00BA5D2E">
        <w:rPr>
          <w:rFonts w:ascii="Times New Roman" w:hAnsi="Times New Roman"/>
          <w:color w:val="000000"/>
          <w:sz w:val="24"/>
        </w:rPr>
        <w:t>Gene Set Enrichment Analysis (GSEA)</w:t>
      </w:r>
      <w:r w:rsidRPr="00BA5D2E">
        <w:rPr>
          <w:rFonts w:ascii="Times New Roman" w:hAnsi="Times New Roman"/>
          <w:sz w:val="24"/>
        </w:rPr>
        <w:t xml:space="preserve"> to explore </w:t>
      </w:r>
      <w:r w:rsidRPr="00BA5D2E">
        <w:rPr>
          <w:rFonts w:ascii="Times New Roman" w:hAnsi="Times New Roman" w:hint="eastAsia"/>
          <w:sz w:val="24"/>
        </w:rPr>
        <w:t>ANXA2</w:t>
      </w:r>
      <w:r w:rsidRPr="00BA5D2E">
        <w:rPr>
          <w:rFonts w:ascii="Times New Roman" w:hAnsi="Times New Roman"/>
          <w:sz w:val="24"/>
        </w:rPr>
        <w:t>-correlated signaling</w:t>
      </w:r>
      <w:r w:rsidRPr="00BA5D2E">
        <w:rPr>
          <w:rFonts w:ascii="Times New Roman" w:hAnsi="Times New Roman" w:hint="eastAsia"/>
          <w:sz w:val="24"/>
        </w:rPr>
        <w:t xml:space="preserve"> </w:t>
      </w:r>
      <w:r w:rsidRPr="00BA5D2E">
        <w:rPr>
          <w:rFonts w:ascii="Times New Roman" w:hAnsi="Times New Roman"/>
          <w:sz w:val="24"/>
        </w:rPr>
        <w:t>pathways</w:t>
      </w:r>
      <w:r>
        <w:rPr>
          <w:rFonts w:ascii="Times New Roman" w:hAnsi="Times New Roman" w:hint="eastAsia"/>
          <w:sz w:val="24"/>
        </w:rPr>
        <w:t xml:space="preserve"> f</w:t>
      </w:r>
      <w:r w:rsidRPr="00520DE0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>rom TCGA and CGGA data</w:t>
      </w:r>
      <w:r w:rsidRPr="00BA5D2E">
        <w:rPr>
          <w:rFonts w:ascii="Times New Roman" w:hAnsi="Times New Roman"/>
          <w:sz w:val="24"/>
        </w:rPr>
        <w:t>, including the</w:t>
      </w:r>
      <w:r w:rsidRPr="00BA5D2E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>IL2/JAK2/STAT3</w:t>
      </w:r>
      <w:r w:rsidRPr="00520DE0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 xml:space="preserve"> signaling</w:t>
      </w:r>
      <w:r w:rsidRPr="00BA5D2E">
        <w:rPr>
          <w:rFonts w:ascii="Times New Roman" w:hAnsi="Times New Roman"/>
          <w:sz w:val="24"/>
        </w:rPr>
        <w:t>.</w:t>
      </w:r>
    </w:p>
    <w:p w14:paraId="770BB990" w14:textId="2B719916" w:rsidR="002D64F7" w:rsidRPr="002D64F7" w:rsidRDefault="003B341C" w:rsidP="008112CE">
      <w:pPr>
        <w:rPr>
          <w:rFonts w:hint="eastAsia"/>
          <w:color w:val="000000"/>
        </w:rPr>
      </w:pPr>
      <w:r>
        <w:rPr>
          <w:noProof/>
          <w:color w:val="000000"/>
        </w:rPr>
        <w:drawing>
          <wp:inline distT="0" distB="0" distL="0" distR="0" wp14:anchorId="71FC4F04" wp14:editId="4D123580">
            <wp:extent cx="5271770" cy="1809115"/>
            <wp:effectExtent l="0" t="0" r="5080" b="635"/>
            <wp:docPr id="124493672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180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11C4AF" w14:textId="00A12F28" w:rsidR="002D64F7" w:rsidRPr="002D64F7" w:rsidRDefault="002D64F7" w:rsidP="002D64F7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D42FC">
        <w:rPr>
          <w:rFonts w:ascii="Times New Roman" w:hAnsi="Times New Roman" w:cs="Times New Roman"/>
          <w:b/>
          <w:bCs/>
          <w:color w:val="000000"/>
          <w:sz w:val="24"/>
          <w:szCs w:val="24"/>
        </w:rPr>
        <w:t>Supplementary</w:t>
      </w:r>
      <w:r w:rsidRPr="00CD42FC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 </w:t>
      </w:r>
      <w:r w:rsidRPr="00CD42FC">
        <w:rPr>
          <w:rFonts w:ascii="Times New Roman" w:hAnsi="Times New Roman" w:cs="Times New Roman"/>
          <w:b/>
          <w:bCs/>
          <w:color w:val="000000"/>
          <w:sz w:val="24"/>
          <w:szCs w:val="24"/>
        </w:rPr>
        <w:t>Fig</w:t>
      </w:r>
      <w:r w:rsidRPr="00CD42FC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ure 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9 (related to </w:t>
      </w:r>
      <w:r w:rsidRPr="00CD42FC">
        <w:rPr>
          <w:rFonts w:ascii="Times New Roman" w:hAnsi="Times New Roman" w:cs="Times New Roman"/>
          <w:b/>
          <w:bCs/>
          <w:color w:val="000000"/>
          <w:sz w:val="24"/>
          <w:szCs w:val="24"/>
        </w:rPr>
        <w:t>Fig</w:t>
      </w:r>
      <w:r w:rsidRPr="00CD42FC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ure 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8)</w:t>
      </w:r>
    </w:p>
    <w:p w14:paraId="3BB145AE" w14:textId="7A5BE26B" w:rsidR="006A5AE9" w:rsidRDefault="006A5AE9" w:rsidP="00C65326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A5AE9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A.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65326" w:rsidRPr="00C65326">
        <w:rPr>
          <w:rFonts w:ascii="Times New Roman" w:hAnsi="Times New Roman" w:cs="Times New Roman"/>
          <w:color w:val="000000"/>
          <w:sz w:val="24"/>
          <w:szCs w:val="24"/>
        </w:rPr>
        <w:t>Silver staining-mass spectrometry of</w:t>
      </w:r>
      <w:r w:rsidR="00C65326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C65326" w:rsidRPr="00C65326">
        <w:rPr>
          <w:rFonts w:ascii="Times New Roman" w:hAnsi="Times New Roman" w:cs="Times New Roman"/>
          <w:color w:val="000000"/>
          <w:sz w:val="24"/>
          <w:szCs w:val="24"/>
        </w:rPr>
        <w:t>lactylated proteins</w:t>
      </w:r>
      <w:r w:rsidRPr="006A5AE9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B</w:t>
      </w:r>
      <w:r w:rsidRPr="006A5AE9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Pr="006A5AE9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 </w:t>
      </w:r>
      <w:r w:rsidRPr="006A5AE9">
        <w:rPr>
          <w:rFonts w:ascii="Times New Roman" w:hAnsi="Times New Roman" w:cs="Times New Roman"/>
          <w:color w:val="000000"/>
          <w:sz w:val="24"/>
          <w:szCs w:val="24"/>
        </w:rPr>
        <w:t xml:space="preserve">Mass spectrometry </w:t>
      </w:r>
      <w:r w:rsidR="00C65326" w:rsidRPr="00C65326">
        <w:rPr>
          <w:rFonts w:ascii="Times New Roman" w:hAnsi="Times New Roman" w:cs="Times New Roman"/>
          <w:color w:val="000000"/>
          <w:sz w:val="24"/>
          <w:szCs w:val="24"/>
        </w:rPr>
        <w:t xml:space="preserve">identified the band as </w:t>
      </w:r>
      <w:r w:rsidR="00C65326">
        <w:rPr>
          <w:rFonts w:ascii="Times New Roman" w:hAnsi="Times New Roman" w:cs="Times New Roman" w:hint="eastAsia"/>
          <w:color w:val="000000"/>
          <w:sz w:val="24"/>
          <w:szCs w:val="24"/>
        </w:rPr>
        <w:t>Histone H3</w:t>
      </w:r>
      <w:r w:rsidRPr="006A5AE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6A5AE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14:paraId="0C66519F" w14:textId="77777777" w:rsidR="00E3560E" w:rsidRDefault="00E3560E" w:rsidP="00E3560E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14:ligatures w14:val="none"/>
        </w:rPr>
      </w:pPr>
      <w:r>
        <w:rPr>
          <w:rFonts w:ascii="Times New Roman" w:eastAsia="宋体" w:hAnsi="Times New Roman" w:cs="Times New Roman"/>
          <w:b/>
          <w:bCs/>
          <w:noProof/>
          <w:color w:val="000000"/>
          <w:kern w:val="0"/>
          <w:sz w:val="24"/>
          <w:szCs w:val="24"/>
          <w14:ligatures w14:val="none"/>
        </w:rPr>
        <w:lastRenderedPageBreak/>
        <w:drawing>
          <wp:inline distT="0" distB="0" distL="0" distR="0" wp14:anchorId="17D841B9" wp14:editId="5E5E1E70">
            <wp:extent cx="5267325" cy="3948430"/>
            <wp:effectExtent l="0" t="0" r="9525" b="0"/>
            <wp:docPr id="158767064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948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55EFAB" w14:textId="01FA10A2" w:rsidR="00E3560E" w:rsidRDefault="00E3560E" w:rsidP="00E3560E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D42FC">
        <w:rPr>
          <w:rFonts w:ascii="Times New Roman" w:hAnsi="Times New Roman" w:cs="Times New Roman"/>
          <w:b/>
          <w:bCs/>
          <w:color w:val="000000"/>
          <w:sz w:val="24"/>
          <w:szCs w:val="24"/>
        </w:rPr>
        <w:t>Supplementary</w:t>
      </w:r>
      <w:r w:rsidRPr="00CD42FC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 </w:t>
      </w:r>
      <w:r w:rsidRPr="00CD42FC">
        <w:rPr>
          <w:rFonts w:ascii="Times New Roman" w:hAnsi="Times New Roman" w:cs="Times New Roman"/>
          <w:b/>
          <w:bCs/>
          <w:color w:val="000000"/>
          <w:sz w:val="24"/>
          <w:szCs w:val="24"/>
        </w:rPr>
        <w:t>Fig</w:t>
      </w:r>
      <w:r w:rsidRPr="00CD42FC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ure 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10</w:t>
      </w:r>
      <w:r w:rsidRPr="00AD7D5B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14:ligatures w14:val="none"/>
        </w:rPr>
        <w:t>.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  <w14:ligatures w14:val="none"/>
        </w:rPr>
        <w:t xml:space="preserve"> </w:t>
      </w:r>
      <w:r w:rsidRPr="00600FC4">
        <w:rPr>
          <w:rFonts w:ascii="Times New Roman" w:hAnsi="Times New Roman" w:cs="Times New Roman"/>
          <w:b/>
          <w:bCs/>
          <w:color w:val="000000"/>
          <w:sz w:val="24"/>
          <w:szCs w:val="24"/>
        </w:rPr>
        <w:t>A proposed model of this study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. </w:t>
      </w:r>
      <w:r w:rsidRPr="00C375BA">
        <w:rPr>
          <w:rFonts w:ascii="Times New Roman" w:hAnsi="Times New Roman" w:cs="Times New Roman"/>
          <w:color w:val="000000"/>
          <w:sz w:val="24"/>
          <w:szCs w:val="24"/>
        </w:rPr>
        <w:t>H3K18 lactylation is responsible for the upregulation of USP4 in GSCs.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USP4</w:t>
      </w:r>
      <w:r w:rsidRPr="00751AAA">
        <w:t xml:space="preserve">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deubiquitnates</w:t>
      </w:r>
      <w:r w:rsidRPr="00C375BA">
        <w:rPr>
          <w:rFonts w:ascii="Times New Roman" w:hAnsi="Times New Roman" w:cs="Times New Roman"/>
          <w:color w:val="000000"/>
          <w:sz w:val="24"/>
          <w:szCs w:val="24"/>
        </w:rPr>
        <w:t xml:space="preserve"> ANXA2,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which mediates</w:t>
      </w:r>
      <w:r w:rsidRPr="00C375BA">
        <w:rPr>
          <w:rFonts w:ascii="Times New Roman" w:hAnsi="Times New Roman" w:cs="Times New Roman"/>
          <w:color w:val="000000"/>
          <w:sz w:val="24"/>
          <w:szCs w:val="24"/>
        </w:rPr>
        <w:t xml:space="preserve"> its</w:t>
      </w:r>
      <w:r w:rsidRPr="009825A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1387A">
        <w:rPr>
          <w:rFonts w:ascii="Times New Roman" w:hAnsi="Times New Roman" w:cs="Times New Roman"/>
          <w:color w:val="000000"/>
          <w:sz w:val="24"/>
          <w:szCs w:val="24"/>
        </w:rPr>
        <w:t>proteasom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al</w:t>
      </w:r>
      <w:r w:rsidRPr="00C375BA">
        <w:rPr>
          <w:rFonts w:ascii="Times New Roman" w:hAnsi="Times New Roman" w:cs="Times New Roman"/>
          <w:color w:val="000000"/>
          <w:sz w:val="24"/>
          <w:szCs w:val="24"/>
        </w:rPr>
        <w:t xml:space="preserve"> degradation and phosphorylation. USP4 directly cleaves Lys48- and Lys63-linked poly-ubiquitin chains of ANXA2,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with</w:t>
      </w:r>
      <w:r w:rsidRPr="00C375BA">
        <w:rPr>
          <w:rFonts w:ascii="Times New Roman" w:hAnsi="Times New Roman" w:cs="Times New Roman"/>
          <w:color w:val="000000"/>
          <w:sz w:val="24"/>
          <w:szCs w:val="24"/>
        </w:rPr>
        <w:t xml:space="preserve"> Lys63-linked poly-ubiquitin chains of ANXA2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K</w:t>
      </w:r>
      <w:r w:rsidRPr="00C375BA">
        <w:rPr>
          <w:rFonts w:ascii="Times New Roman" w:hAnsi="Times New Roman" w:cs="Times New Roman"/>
          <w:color w:val="000000"/>
          <w:sz w:val="24"/>
          <w:szCs w:val="24"/>
        </w:rPr>
        <w:t>28 mediat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ing</w:t>
      </w:r>
      <w:r w:rsidRPr="00C375BA">
        <w:rPr>
          <w:rFonts w:ascii="Times New Roman" w:hAnsi="Times New Roman" w:cs="Times New Roman"/>
          <w:color w:val="000000"/>
          <w:sz w:val="24"/>
          <w:szCs w:val="24"/>
        </w:rPr>
        <w:t xml:space="preserve"> its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Y</w:t>
      </w:r>
      <w:r w:rsidRPr="00C375BA">
        <w:rPr>
          <w:rFonts w:ascii="Times New Roman" w:hAnsi="Times New Roman" w:cs="Times New Roman"/>
          <w:color w:val="000000"/>
          <w:sz w:val="24"/>
          <w:szCs w:val="24"/>
        </w:rPr>
        <w:t xml:space="preserve">24 phosphorylation. </w:t>
      </w:r>
      <w:r>
        <w:rPr>
          <w:rFonts w:ascii="Times New Roman" w:hAnsi="Times New Roman" w:cs="Times New Roman" w:hint="eastAsia"/>
          <w:color w:val="333333"/>
          <w:sz w:val="24"/>
          <w:szCs w:val="24"/>
          <w:shd w:val="clear" w:color="auto" w:fill="FFFFFF"/>
        </w:rPr>
        <w:t>K</w:t>
      </w:r>
      <w:r w:rsidRPr="00C375B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10</w:t>
      </w:r>
      <w:r w:rsidRPr="00C375BA">
        <w:rPr>
          <w:rFonts w:ascii="Times New Roman" w:hAnsi="Times New Roman" w:cs="Times New Roman"/>
          <w:color w:val="000000"/>
          <w:sz w:val="24"/>
          <w:szCs w:val="24"/>
        </w:rPr>
        <w:t xml:space="preserve"> acetylation of ANXA2 enhances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its </w:t>
      </w:r>
      <w:r w:rsidRPr="00C375BA">
        <w:rPr>
          <w:rFonts w:ascii="Times New Roman" w:hAnsi="Times New Roman" w:cs="Times New Roman"/>
          <w:color w:val="000000"/>
          <w:sz w:val="24"/>
          <w:szCs w:val="24"/>
        </w:rPr>
        <w:t xml:space="preserve">interaction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with</w:t>
      </w:r>
      <w:r w:rsidRPr="00C375BA">
        <w:rPr>
          <w:rFonts w:ascii="Times New Roman" w:hAnsi="Times New Roman" w:cs="Times New Roman"/>
          <w:color w:val="000000"/>
          <w:sz w:val="24"/>
          <w:szCs w:val="24"/>
        </w:rPr>
        <w:t xml:space="preserve"> the two proteins.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C375BA">
        <w:rPr>
          <w:rFonts w:ascii="Times New Roman" w:hAnsi="Times New Roman" w:cs="Times New Roman"/>
          <w:color w:val="000000"/>
          <w:sz w:val="24"/>
          <w:szCs w:val="24"/>
        </w:rPr>
        <w:t xml:space="preserve">USP4/ANXA2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axis </w:t>
      </w:r>
      <w:r w:rsidRPr="00C375BA">
        <w:rPr>
          <w:rFonts w:ascii="Times New Roman" w:hAnsi="Times New Roman" w:cs="Times New Roman"/>
          <w:color w:val="000000"/>
          <w:sz w:val="24"/>
          <w:szCs w:val="24"/>
        </w:rPr>
        <w:t>promote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s</w:t>
      </w:r>
      <w:r w:rsidRPr="00C375BA">
        <w:rPr>
          <w:rFonts w:ascii="Times New Roman" w:hAnsi="Times New Roman" w:cs="Times New Roman"/>
          <w:color w:val="000000"/>
          <w:sz w:val="24"/>
          <w:szCs w:val="24"/>
        </w:rPr>
        <w:t xml:space="preserve"> GSCs maintenance and radioresistance by activating BMX-mediated STAT3 activation. </w:t>
      </w:r>
    </w:p>
    <w:p w14:paraId="19CA9943" w14:textId="77777777" w:rsidR="00E3560E" w:rsidRPr="00E3560E" w:rsidRDefault="00E3560E" w:rsidP="00C65326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3212FF11" w14:textId="77777777" w:rsidR="00CF5104" w:rsidRPr="006A5AE9" w:rsidRDefault="00CF5104">
      <w:pPr>
        <w:rPr>
          <w:rFonts w:hint="eastAsia"/>
        </w:rPr>
      </w:pPr>
    </w:p>
    <w:sectPr w:rsidR="00CF5104" w:rsidRPr="006A5A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BC4F5B" w14:textId="77777777" w:rsidR="000B4342" w:rsidRDefault="000B4342" w:rsidP="006A5AE9">
      <w:pPr>
        <w:rPr>
          <w:rFonts w:hint="eastAsia"/>
        </w:rPr>
      </w:pPr>
      <w:r>
        <w:separator/>
      </w:r>
    </w:p>
  </w:endnote>
  <w:endnote w:type="continuationSeparator" w:id="0">
    <w:p w14:paraId="2CF5731A" w14:textId="77777777" w:rsidR="000B4342" w:rsidRDefault="000B4342" w:rsidP="006A5AE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OT1ef757c0">
    <w:altName w:val="Cambria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3DC9B17" w14:textId="77777777" w:rsidR="000B4342" w:rsidRDefault="000B4342" w:rsidP="006A5AE9">
      <w:pPr>
        <w:rPr>
          <w:rFonts w:hint="eastAsia"/>
        </w:rPr>
      </w:pPr>
      <w:r>
        <w:separator/>
      </w:r>
    </w:p>
  </w:footnote>
  <w:footnote w:type="continuationSeparator" w:id="0">
    <w:p w14:paraId="5842AF98" w14:textId="77777777" w:rsidR="000B4342" w:rsidRDefault="000B4342" w:rsidP="006A5AE9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56FA3"/>
    <w:multiLevelType w:val="hybridMultilevel"/>
    <w:tmpl w:val="C616F440"/>
    <w:lvl w:ilvl="0" w:tplc="49828CFA">
      <w:start w:val="1"/>
      <w:numFmt w:val="upperLetter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03866776"/>
    <w:multiLevelType w:val="hybridMultilevel"/>
    <w:tmpl w:val="908857A0"/>
    <w:lvl w:ilvl="0" w:tplc="C3FC1388">
      <w:start w:val="1"/>
      <w:numFmt w:val="upperLetter"/>
      <w:lvlText w:val="%1."/>
      <w:lvlJc w:val="left"/>
      <w:pPr>
        <w:ind w:left="360" w:hanging="360"/>
      </w:pPr>
      <w:rPr>
        <w:rFonts w:cstheme="minorBidi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07B670A6"/>
    <w:multiLevelType w:val="hybridMultilevel"/>
    <w:tmpl w:val="B982235E"/>
    <w:lvl w:ilvl="0" w:tplc="A762F236">
      <w:start w:val="1"/>
      <w:numFmt w:val="upperLetter"/>
      <w:lvlText w:val="%1."/>
      <w:lvlJc w:val="left"/>
      <w:pPr>
        <w:ind w:left="360" w:hanging="360"/>
      </w:pPr>
      <w:rPr>
        <w:rFonts w:ascii="Times New Roman" w:hAnsi="Times New Roman" w:cs="Times New Roman" w:hint="default"/>
        <w:color w:val="00000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15936F3E"/>
    <w:multiLevelType w:val="hybridMultilevel"/>
    <w:tmpl w:val="73EA66EE"/>
    <w:lvl w:ilvl="0" w:tplc="D5DCEE1E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2E967AC3"/>
    <w:multiLevelType w:val="hybridMultilevel"/>
    <w:tmpl w:val="556C8648"/>
    <w:lvl w:ilvl="0" w:tplc="49687ABE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68B948E0"/>
    <w:multiLevelType w:val="hybridMultilevel"/>
    <w:tmpl w:val="F5182952"/>
    <w:lvl w:ilvl="0" w:tplc="426CACBA">
      <w:start w:val="1"/>
      <w:numFmt w:val="upperLetter"/>
      <w:lvlText w:val="%1."/>
      <w:lvlJc w:val="left"/>
      <w:pPr>
        <w:ind w:left="360" w:hanging="360"/>
      </w:pPr>
      <w:rPr>
        <w:rFonts w:eastAsia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70095B72"/>
    <w:multiLevelType w:val="hybridMultilevel"/>
    <w:tmpl w:val="C202404A"/>
    <w:lvl w:ilvl="0" w:tplc="F2CC449E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7BB94166"/>
    <w:multiLevelType w:val="hybridMultilevel"/>
    <w:tmpl w:val="2E8E7E68"/>
    <w:lvl w:ilvl="0" w:tplc="48DA61D2">
      <w:start w:val="1"/>
      <w:numFmt w:val="upperLetter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385525558">
    <w:abstractNumId w:val="3"/>
  </w:num>
  <w:num w:numId="2" w16cid:durableId="953093799">
    <w:abstractNumId w:val="2"/>
  </w:num>
  <w:num w:numId="3" w16cid:durableId="1329282969">
    <w:abstractNumId w:val="7"/>
  </w:num>
  <w:num w:numId="4" w16cid:durableId="1576235810">
    <w:abstractNumId w:val="0"/>
  </w:num>
  <w:num w:numId="5" w16cid:durableId="1359745182">
    <w:abstractNumId w:val="4"/>
  </w:num>
  <w:num w:numId="6" w16cid:durableId="1390957746">
    <w:abstractNumId w:val="6"/>
  </w:num>
  <w:num w:numId="7" w16cid:durableId="1092119961">
    <w:abstractNumId w:val="1"/>
  </w:num>
  <w:num w:numId="8" w16cid:durableId="106228705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104"/>
    <w:rsid w:val="00015CD0"/>
    <w:rsid w:val="00054291"/>
    <w:rsid w:val="00062B44"/>
    <w:rsid w:val="00074C2C"/>
    <w:rsid w:val="000B4342"/>
    <w:rsid w:val="000C5E21"/>
    <w:rsid w:val="000D3008"/>
    <w:rsid w:val="000E770B"/>
    <w:rsid w:val="000F4CB0"/>
    <w:rsid w:val="001427A4"/>
    <w:rsid w:val="00197186"/>
    <w:rsid w:val="00232F07"/>
    <w:rsid w:val="002D64F7"/>
    <w:rsid w:val="002F2111"/>
    <w:rsid w:val="003421A7"/>
    <w:rsid w:val="003B341C"/>
    <w:rsid w:val="003F675F"/>
    <w:rsid w:val="004111A2"/>
    <w:rsid w:val="004541B2"/>
    <w:rsid w:val="005C2E19"/>
    <w:rsid w:val="005F2407"/>
    <w:rsid w:val="006866D6"/>
    <w:rsid w:val="006A5AE9"/>
    <w:rsid w:val="006E7FC7"/>
    <w:rsid w:val="00714F95"/>
    <w:rsid w:val="007213E6"/>
    <w:rsid w:val="008112CE"/>
    <w:rsid w:val="009008E6"/>
    <w:rsid w:val="009559C9"/>
    <w:rsid w:val="00995CBA"/>
    <w:rsid w:val="009E296B"/>
    <w:rsid w:val="009F0C32"/>
    <w:rsid w:val="00B63D03"/>
    <w:rsid w:val="00BA5D2E"/>
    <w:rsid w:val="00C65326"/>
    <w:rsid w:val="00CC72DB"/>
    <w:rsid w:val="00CD42FC"/>
    <w:rsid w:val="00CF3695"/>
    <w:rsid w:val="00CF5104"/>
    <w:rsid w:val="00DA0563"/>
    <w:rsid w:val="00DD2C18"/>
    <w:rsid w:val="00E1086F"/>
    <w:rsid w:val="00E31A67"/>
    <w:rsid w:val="00E3560E"/>
    <w:rsid w:val="00E75EE2"/>
    <w:rsid w:val="00E83203"/>
    <w:rsid w:val="00EC5DD6"/>
    <w:rsid w:val="00F74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7FAE067"/>
  <w15:chartTrackingRefBased/>
  <w15:docId w15:val="{059CDF62-76B1-41FE-A677-3AA847812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21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1">
    <w:name w:val="fontstyle21"/>
    <w:basedOn w:val="a0"/>
    <w:rsid w:val="00CD42FC"/>
    <w:rPr>
      <w:rFonts w:ascii="AdvOT1ef757c0" w:hAnsi="AdvOT1ef757c0" w:hint="default"/>
      <w:b w:val="0"/>
      <w:bCs w:val="0"/>
      <w:i w:val="0"/>
      <w:iCs w:val="0"/>
      <w:color w:val="000000"/>
      <w:sz w:val="20"/>
      <w:szCs w:val="20"/>
    </w:rPr>
  </w:style>
  <w:style w:type="paragraph" w:styleId="a3">
    <w:name w:val="List Paragraph"/>
    <w:basedOn w:val="a"/>
    <w:uiPriority w:val="34"/>
    <w:qFormat/>
    <w:rsid w:val="004541B2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6A5AE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A5AE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A5A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A5AE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4292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7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tif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7</Pages>
  <Words>799</Words>
  <Characters>4560</Characters>
  <Application>Microsoft Office Word</Application>
  <DocSecurity>0</DocSecurity>
  <Lines>38</Lines>
  <Paragraphs>10</Paragraphs>
  <ScaleCrop>false</ScaleCrop>
  <Company/>
  <LinksUpToDate>false</LinksUpToDate>
  <CharactersWithSpaces>5349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一鸣 涂</dc:creator>
  <cp:keywords/>
  <dc:description/>
  <cp:lastModifiedBy>一鸣 涂</cp:lastModifiedBy>
  <cp:revision>24</cp:revision>
  <dcterms:created xsi:type="dcterms:W3CDTF">2024-05-01T12:50:00Z</dcterms:created>
  <dcterms:modified xsi:type="dcterms:W3CDTF">2024-08-08T02:53:00Z</dcterms:modified>
</cp:coreProperties>
</file>