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 Regular" w:hAnsi="Times New Roman Regular" w:eastAsia="仿宋" w:cs="Times New Roman Regular"/>
        </w:rPr>
      </w:pPr>
      <w:r>
        <w:rPr>
          <w:rFonts w:ascii="Times New Roman Regular" w:hAnsi="Times New Roman Regular" w:eastAsia="仿宋" w:cs="Times New Roman Regular"/>
        </w:rPr>
        <w:t>S</w:t>
      </w:r>
      <w:bookmarkStart w:id="0" w:name="_GoBack"/>
      <w:r>
        <w:rPr>
          <w:rFonts w:ascii="Times New Roman Regular" w:hAnsi="Times New Roman Regular" w:eastAsia="仿宋" w:cs="Times New Roman Regular"/>
        </w:rPr>
        <w:t xml:space="preserve">upplementary </w:t>
      </w:r>
      <w:bookmarkEnd w:id="0"/>
    </w:p>
    <w:p>
      <w:pPr>
        <w:rPr>
          <w:rFonts w:ascii="Times New Roman Regular" w:hAnsi="Times New Roman Regular" w:eastAsia="仿宋" w:cs="Times New Roman Regular"/>
        </w:rPr>
      </w:pPr>
    </w:p>
    <w:p>
      <w:pPr>
        <w:rPr>
          <w:rFonts w:ascii="Times New Roman Regular" w:hAnsi="Times New Roman Regular" w:eastAsia="仿宋" w:cs="Times New Roman Regular"/>
          <w:lang w:eastAsia="zh-Hans"/>
        </w:rPr>
      </w:pPr>
      <w:r>
        <w:rPr>
          <w:rFonts w:ascii="Times New Roman Regular" w:hAnsi="Times New Roman Regular" w:eastAsia="仿宋" w:cs="Times New Roman Regular"/>
          <w:lang w:eastAsia="zh-Hans"/>
        </w:rPr>
        <w:t xml:space="preserve">Figure S1 The analysis workflow of this study. </w:t>
      </w:r>
    </w:p>
    <w:p>
      <w:r>
        <w:rPr>
          <w:rFonts w:ascii="Times New Roman Regular" w:hAnsi="Times New Roman Regular" w:eastAsia="仿宋" w:cs="Times New Roman Regular"/>
          <w:lang w:eastAsia="zh-Hans"/>
        </w:rPr>
        <w:drawing>
          <wp:inline distT="0" distB="0" distL="114300" distR="114300">
            <wp:extent cx="3094355" cy="2157730"/>
            <wp:effectExtent l="0" t="0" r="4445" b="1270"/>
            <wp:docPr id="4" name="Picture 2" descr="截屏2021-03-30 上午10.25.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截屏2021-03-30 上午10.25.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94355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altName w:val="苹方-简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Georgia">
    <w:panose1 w:val="02040502050405090303"/>
    <w:charset w:val="00"/>
    <w:family w:val="roman"/>
    <w:pitch w:val="default"/>
    <w:sig w:usb0="00000287" w:usb1="00000000" w:usb2="00000000" w:usb3="00000000" w:csb0="2000009F" w:csb1="00000000"/>
  </w:font>
  <w:font w:name="FangSong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dvPSSAB-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AdvOT596495f2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XryljqAdvTT99c4c969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qnjwlAdvTT86d4731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altName w:val="苹方-简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Times-Roma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wlqfqAdvTTb5929f4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Bold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Dejavu Sans Mono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xjxnwAdvTT86d47313 + 2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PalladioL-Rom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px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b92eb7df . 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stem-u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.AppleSystemUI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MinionPro-Regular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wqnhmAdvTT86d47313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xfxnhAdvTTaf7f9f4f . 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S7C8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S7C84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63180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Bol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7fb33346 . 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596495f2 + 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Garamon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decorative"/>
    <w:pitch w:val="default"/>
    <w:sig w:usb0="00000000" w:usb1="00000000" w:usb2="00000000" w:usb3="00000000" w:csb0="80000001" w:csb1="0000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  <w:font w:name="EB Garamond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Helvetica Regular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Hiragino Sans CNS">
    <w:altName w:val="苹方-简"/>
    <w:panose1 w:val="020B0300000000000000"/>
    <w:charset w:val="88"/>
    <w:family w:val="auto"/>
    <w:pitch w:val="default"/>
    <w:sig w:usb0="00000000" w:usb1="00000000" w:usb2="00000016" w:usb3="00000000" w:csb0="00120005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NeueLTStd-LtI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EEB2F"/>
    <w:rsid w:val="5FFEE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Office_2.7.0.4476_F1E327BC-269C-435d-A152-05C5408002CA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2021-04-25T15:41:00Z</dcterms:created>
  <dc:creator>audery</dc:creator>
  <cp:lastModifiedBy>audery</cp:lastModifiedBy>
  <dcterms:modified xsi:type="dcterms:W3CDTF">2021-04-25T17:32:50Z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1033-2.7.0.4476</vt:lpwstr>
  </property>
</Properties>
</file>