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0" w:type="dxa"/>
        <w:tblInd w:w="108" w:type="dxa"/>
        <w:tblLook w:val="04A0" w:firstRow="1" w:lastRow="0" w:firstColumn="1" w:lastColumn="0" w:noHBand="0" w:noVBand="1"/>
      </w:tblPr>
      <w:tblGrid>
        <w:gridCol w:w="6400"/>
        <w:gridCol w:w="3220"/>
      </w:tblGrid>
      <w:tr w:rsidR="007577BD" w14:paraId="2C24B9A4" w14:textId="77777777" w:rsidTr="007577BD">
        <w:trPr>
          <w:trHeight w:val="293"/>
        </w:trPr>
        <w:tc>
          <w:tcPr>
            <w:tcW w:w="9620" w:type="dxa"/>
            <w:gridSpan w:val="2"/>
            <w:noWrap/>
            <w:vAlign w:val="center"/>
            <w:hideMark/>
          </w:tcPr>
          <w:p w14:paraId="2AA23700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Supplement Table 1. The baseline data for </w:t>
            </w:r>
            <w:proofErr w:type="spellStart"/>
            <w:r>
              <w:rPr>
                <w:color w:val="000000"/>
                <w:kern w:val="0"/>
                <w:sz w:val="20"/>
              </w:rPr>
              <w:t>IgAN</w:t>
            </w:r>
            <w:proofErr w:type="spellEnd"/>
            <w:r>
              <w:rPr>
                <w:color w:val="000000"/>
                <w:kern w:val="0"/>
                <w:sz w:val="20"/>
              </w:rPr>
              <w:t xml:space="preserve"> patients in validation set.</w:t>
            </w:r>
          </w:p>
        </w:tc>
      </w:tr>
      <w:tr w:rsidR="007577BD" w14:paraId="4D2CA232" w14:textId="77777777" w:rsidTr="007577BD">
        <w:trPr>
          <w:trHeight w:val="293"/>
        </w:trPr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29CB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Characters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33E5F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proofErr w:type="spellStart"/>
            <w:r>
              <w:rPr>
                <w:color w:val="000000"/>
                <w:kern w:val="0"/>
                <w:sz w:val="20"/>
              </w:rPr>
              <w:t>IgAN</w:t>
            </w:r>
            <w:proofErr w:type="spellEnd"/>
            <w:r>
              <w:rPr>
                <w:color w:val="000000"/>
                <w:kern w:val="0"/>
                <w:sz w:val="20"/>
              </w:rPr>
              <w:t xml:space="preserve"> (n = 20)</w:t>
            </w:r>
          </w:p>
        </w:tc>
      </w:tr>
      <w:tr w:rsidR="007577BD" w14:paraId="49A1092C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44573048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Gender (M/F)</w:t>
            </w:r>
          </w:p>
        </w:tc>
        <w:tc>
          <w:tcPr>
            <w:tcW w:w="3220" w:type="dxa"/>
            <w:noWrap/>
            <w:vAlign w:val="center"/>
            <w:hideMark/>
          </w:tcPr>
          <w:p w14:paraId="5FE40502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11 (55)/9(45)</w:t>
            </w:r>
          </w:p>
        </w:tc>
      </w:tr>
      <w:tr w:rsidR="007577BD" w14:paraId="674BF915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41E9C8F5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Age (mean ± SD, year</w:t>
            </w:r>
            <w:r>
              <w:rPr>
                <w:rFonts w:ascii="DengXian" w:eastAsia="DengXian" w:hAnsi="DengXian" w:hint="eastAsia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220" w:type="dxa"/>
            <w:noWrap/>
            <w:vAlign w:val="center"/>
            <w:hideMark/>
          </w:tcPr>
          <w:p w14:paraId="40CF2F07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40 ± 13</w:t>
            </w:r>
          </w:p>
        </w:tc>
      </w:tr>
      <w:tr w:rsidR="007577BD" w14:paraId="4C1269B4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689F76C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SBP (mean ± SD, mmHg)</w:t>
            </w:r>
          </w:p>
        </w:tc>
        <w:tc>
          <w:tcPr>
            <w:tcW w:w="3220" w:type="dxa"/>
            <w:noWrap/>
            <w:vAlign w:val="center"/>
            <w:hideMark/>
          </w:tcPr>
          <w:p w14:paraId="489D0D42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132.63 ± 17.7</w:t>
            </w:r>
          </w:p>
        </w:tc>
      </w:tr>
      <w:tr w:rsidR="007577BD" w14:paraId="38750259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796DF83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DBP (mean ± SD, mmHg)</w:t>
            </w:r>
          </w:p>
        </w:tc>
        <w:tc>
          <w:tcPr>
            <w:tcW w:w="3220" w:type="dxa"/>
            <w:noWrap/>
            <w:vAlign w:val="center"/>
            <w:hideMark/>
          </w:tcPr>
          <w:p w14:paraId="0AD8C11C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82.02 ± 11.76</w:t>
            </w:r>
          </w:p>
        </w:tc>
      </w:tr>
      <w:tr w:rsidR="007577BD" w14:paraId="4428B81B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7BE7EC7E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Hemoglobin (mean ± SD, g/L)</w:t>
            </w:r>
          </w:p>
        </w:tc>
        <w:tc>
          <w:tcPr>
            <w:tcW w:w="3220" w:type="dxa"/>
            <w:noWrap/>
            <w:vAlign w:val="center"/>
            <w:hideMark/>
          </w:tcPr>
          <w:p w14:paraId="0B6887A7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132.33 ± 19.12</w:t>
            </w:r>
          </w:p>
        </w:tc>
      </w:tr>
      <w:tr w:rsidR="007577BD" w14:paraId="009E7A0C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692BC49D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Serum albumin (mean ± SD, g/L)</w:t>
            </w:r>
          </w:p>
        </w:tc>
        <w:tc>
          <w:tcPr>
            <w:tcW w:w="3220" w:type="dxa"/>
            <w:noWrap/>
            <w:vAlign w:val="center"/>
            <w:hideMark/>
          </w:tcPr>
          <w:p w14:paraId="4F22AEF3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37.04 ± 5.03</w:t>
            </w:r>
          </w:p>
        </w:tc>
      </w:tr>
      <w:tr w:rsidR="007577BD" w14:paraId="341AC973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5ABCC2B3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Triglyceride (mean ± SD, mmol/L)</w:t>
            </w:r>
          </w:p>
        </w:tc>
        <w:tc>
          <w:tcPr>
            <w:tcW w:w="3220" w:type="dxa"/>
            <w:noWrap/>
            <w:vAlign w:val="center"/>
            <w:hideMark/>
          </w:tcPr>
          <w:p w14:paraId="16862A8B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2.21 ± 2.05</w:t>
            </w:r>
          </w:p>
        </w:tc>
      </w:tr>
      <w:tr w:rsidR="007577BD" w14:paraId="55A2840C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02AF080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Serum creatinine (mean ± SD, </w:t>
            </w:r>
            <w:proofErr w:type="spellStart"/>
            <w:r>
              <w:rPr>
                <w:color w:val="000000"/>
                <w:kern w:val="0"/>
                <w:sz w:val="20"/>
              </w:rPr>
              <w:t>umol</w:t>
            </w:r>
            <w:proofErr w:type="spellEnd"/>
            <w:r>
              <w:rPr>
                <w:color w:val="000000"/>
                <w:kern w:val="0"/>
                <w:sz w:val="20"/>
              </w:rPr>
              <w:t>/L)</w:t>
            </w:r>
          </w:p>
        </w:tc>
        <w:tc>
          <w:tcPr>
            <w:tcW w:w="3220" w:type="dxa"/>
            <w:noWrap/>
            <w:vAlign w:val="center"/>
            <w:hideMark/>
          </w:tcPr>
          <w:p w14:paraId="0FD41125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94.21 ± 48.14</w:t>
            </w:r>
          </w:p>
        </w:tc>
      </w:tr>
      <w:tr w:rsidR="007577BD" w14:paraId="41C7CCEA" w14:textId="77777777" w:rsidTr="007577BD">
        <w:trPr>
          <w:trHeight w:val="313"/>
        </w:trPr>
        <w:tc>
          <w:tcPr>
            <w:tcW w:w="6400" w:type="dxa"/>
            <w:noWrap/>
            <w:vAlign w:val="center"/>
            <w:hideMark/>
          </w:tcPr>
          <w:p w14:paraId="56B09567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eGFR (mean ± SD, mL/min/1.73m</w:t>
            </w:r>
            <w:r>
              <w:rPr>
                <w:color w:val="000000"/>
                <w:kern w:val="0"/>
                <w:sz w:val="20"/>
                <w:vertAlign w:val="superscript"/>
              </w:rPr>
              <w:t>2</w:t>
            </w:r>
            <w:r>
              <w:rPr>
                <w:color w:val="000000"/>
                <w:kern w:val="0"/>
                <w:sz w:val="20"/>
              </w:rPr>
              <w:t>)</w:t>
            </w:r>
          </w:p>
        </w:tc>
        <w:tc>
          <w:tcPr>
            <w:tcW w:w="3220" w:type="dxa"/>
            <w:noWrap/>
            <w:vAlign w:val="center"/>
            <w:hideMark/>
          </w:tcPr>
          <w:p w14:paraId="4F60707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93.5 ± 44.29</w:t>
            </w:r>
          </w:p>
        </w:tc>
      </w:tr>
      <w:tr w:rsidR="007577BD" w14:paraId="78317034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290D099F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Uric acid (mean ± SD, </w:t>
            </w:r>
            <w:proofErr w:type="spellStart"/>
            <w:r>
              <w:rPr>
                <w:color w:val="000000"/>
                <w:kern w:val="0"/>
                <w:sz w:val="20"/>
              </w:rPr>
              <w:t>umol</w:t>
            </w:r>
            <w:proofErr w:type="spellEnd"/>
            <w:r>
              <w:rPr>
                <w:color w:val="000000"/>
                <w:kern w:val="0"/>
                <w:sz w:val="20"/>
              </w:rPr>
              <w:t>/L)</w:t>
            </w:r>
          </w:p>
        </w:tc>
        <w:tc>
          <w:tcPr>
            <w:tcW w:w="3220" w:type="dxa"/>
            <w:noWrap/>
            <w:vAlign w:val="center"/>
            <w:hideMark/>
          </w:tcPr>
          <w:p w14:paraId="7436DFB7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379.6 ± 104.57</w:t>
            </w:r>
          </w:p>
        </w:tc>
      </w:tr>
      <w:tr w:rsidR="007577BD" w14:paraId="03480718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1BAA7D7E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Serum IgA (mean ± SD, mg/dL)</w:t>
            </w:r>
          </w:p>
        </w:tc>
        <w:tc>
          <w:tcPr>
            <w:tcW w:w="3220" w:type="dxa"/>
            <w:noWrap/>
            <w:vAlign w:val="center"/>
            <w:hideMark/>
          </w:tcPr>
          <w:p w14:paraId="769D1553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445.85 ± 336.15</w:t>
            </w:r>
          </w:p>
        </w:tc>
      </w:tr>
      <w:tr w:rsidR="007577BD" w14:paraId="5EDBA975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7D44D398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Serum IgG (mean ± SD, mg/dL)</w:t>
            </w:r>
          </w:p>
        </w:tc>
        <w:tc>
          <w:tcPr>
            <w:tcW w:w="3220" w:type="dxa"/>
            <w:noWrap/>
            <w:vAlign w:val="center"/>
            <w:hideMark/>
          </w:tcPr>
          <w:p w14:paraId="5476710C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969.39 ± 359.39</w:t>
            </w:r>
          </w:p>
        </w:tc>
      </w:tr>
      <w:tr w:rsidR="007577BD" w14:paraId="3EBFD93D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2C00CE03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Serum IgM (mean ± SD, mg/dL)</w:t>
            </w:r>
          </w:p>
        </w:tc>
        <w:tc>
          <w:tcPr>
            <w:tcW w:w="3220" w:type="dxa"/>
            <w:noWrap/>
            <w:vAlign w:val="center"/>
            <w:hideMark/>
          </w:tcPr>
          <w:p w14:paraId="35EC2122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116.32 ± 59.54</w:t>
            </w:r>
          </w:p>
        </w:tc>
      </w:tr>
      <w:tr w:rsidR="007577BD" w14:paraId="2DD66426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60FDC25D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Serum </w:t>
            </w:r>
            <w:proofErr w:type="spellStart"/>
            <w:r>
              <w:rPr>
                <w:color w:val="000000"/>
                <w:kern w:val="0"/>
                <w:sz w:val="20"/>
              </w:rPr>
              <w:t>IgE</w:t>
            </w:r>
            <w:proofErr w:type="spellEnd"/>
            <w:r>
              <w:rPr>
                <w:color w:val="000000"/>
                <w:kern w:val="0"/>
                <w:sz w:val="20"/>
              </w:rPr>
              <w:t xml:space="preserve"> (mean ± SD, mg/dL)</w:t>
            </w:r>
          </w:p>
        </w:tc>
        <w:tc>
          <w:tcPr>
            <w:tcW w:w="3220" w:type="dxa"/>
            <w:noWrap/>
            <w:vAlign w:val="center"/>
            <w:hideMark/>
          </w:tcPr>
          <w:p w14:paraId="02165563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112.79 ± 372.15</w:t>
            </w:r>
          </w:p>
        </w:tc>
      </w:tr>
      <w:tr w:rsidR="007577BD" w14:paraId="3410BF13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14CCCD97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Serum C3 (mean ± SD, mg/dL)</w:t>
            </w:r>
          </w:p>
        </w:tc>
        <w:tc>
          <w:tcPr>
            <w:tcW w:w="3220" w:type="dxa"/>
            <w:noWrap/>
            <w:vAlign w:val="center"/>
            <w:hideMark/>
          </w:tcPr>
          <w:p w14:paraId="0FF7E4C9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90.59 ± 17.19</w:t>
            </w:r>
          </w:p>
        </w:tc>
      </w:tr>
      <w:tr w:rsidR="007577BD" w14:paraId="45077697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017EFD65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Serum C4 (mean ± SD, mg/dL)</w:t>
            </w:r>
          </w:p>
        </w:tc>
        <w:tc>
          <w:tcPr>
            <w:tcW w:w="3220" w:type="dxa"/>
            <w:noWrap/>
            <w:vAlign w:val="center"/>
            <w:hideMark/>
          </w:tcPr>
          <w:p w14:paraId="7FCBB5B9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23.57 ± 7.5</w:t>
            </w:r>
          </w:p>
        </w:tc>
      </w:tr>
      <w:tr w:rsidR="007577BD" w14:paraId="05A7607A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4A5D51F3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Proteinuria (mean ± SD, mg/d)</w:t>
            </w:r>
          </w:p>
        </w:tc>
        <w:tc>
          <w:tcPr>
            <w:tcW w:w="3220" w:type="dxa"/>
            <w:noWrap/>
            <w:vAlign w:val="center"/>
            <w:hideMark/>
          </w:tcPr>
          <w:p w14:paraId="791DC1F9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1763.35 ± 1721.48</w:t>
            </w:r>
          </w:p>
        </w:tc>
      </w:tr>
      <w:tr w:rsidR="007577BD" w14:paraId="3838AE1B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012CD4E8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Urine RBC (mean ± SD, /HP)</w:t>
            </w:r>
          </w:p>
        </w:tc>
        <w:tc>
          <w:tcPr>
            <w:tcW w:w="3220" w:type="dxa"/>
            <w:noWrap/>
            <w:vAlign w:val="center"/>
            <w:hideMark/>
          </w:tcPr>
          <w:p w14:paraId="2FF07EAE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58.25 ± 187.8</w:t>
            </w:r>
          </w:p>
        </w:tc>
      </w:tr>
      <w:tr w:rsidR="007577BD" w14:paraId="306C43E7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717C1F6E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Oxford classification</w:t>
            </w:r>
          </w:p>
        </w:tc>
        <w:tc>
          <w:tcPr>
            <w:tcW w:w="3220" w:type="dxa"/>
            <w:noWrap/>
            <w:vAlign w:val="center"/>
            <w:hideMark/>
          </w:tcPr>
          <w:p w14:paraId="41CEAA69" w14:textId="77777777" w:rsidR="007577BD" w:rsidRDefault="007577BD">
            <w:pPr>
              <w:rPr>
                <w:color w:val="000000"/>
                <w:kern w:val="0"/>
                <w:sz w:val="20"/>
              </w:rPr>
            </w:pPr>
          </w:p>
        </w:tc>
      </w:tr>
      <w:tr w:rsidR="007577BD" w14:paraId="4DD7DD2E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4475D2E1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 M0/M1, n (%)</w:t>
            </w:r>
          </w:p>
        </w:tc>
        <w:tc>
          <w:tcPr>
            <w:tcW w:w="3220" w:type="dxa"/>
            <w:noWrap/>
            <w:vAlign w:val="center"/>
            <w:hideMark/>
          </w:tcPr>
          <w:p w14:paraId="7727D308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5 (25)/15 (75)</w:t>
            </w:r>
          </w:p>
        </w:tc>
      </w:tr>
      <w:tr w:rsidR="007577BD" w14:paraId="1A17369D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6D4D108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 E0/E1, n (%)</w:t>
            </w:r>
          </w:p>
        </w:tc>
        <w:tc>
          <w:tcPr>
            <w:tcW w:w="3220" w:type="dxa"/>
            <w:noWrap/>
            <w:vAlign w:val="center"/>
            <w:hideMark/>
          </w:tcPr>
          <w:p w14:paraId="40806E60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13 (65)/7 (35)</w:t>
            </w:r>
          </w:p>
        </w:tc>
      </w:tr>
      <w:tr w:rsidR="007577BD" w14:paraId="04957BB9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0796E16E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 S0/S1, n (%)</w:t>
            </w:r>
          </w:p>
        </w:tc>
        <w:tc>
          <w:tcPr>
            <w:tcW w:w="3220" w:type="dxa"/>
            <w:noWrap/>
            <w:vAlign w:val="center"/>
            <w:hideMark/>
          </w:tcPr>
          <w:p w14:paraId="4252FBDF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8 (40)/12 (60)</w:t>
            </w:r>
          </w:p>
        </w:tc>
      </w:tr>
      <w:tr w:rsidR="007577BD" w14:paraId="3E95B44C" w14:textId="77777777" w:rsidTr="007577BD">
        <w:trPr>
          <w:trHeight w:val="293"/>
        </w:trPr>
        <w:tc>
          <w:tcPr>
            <w:tcW w:w="6400" w:type="dxa"/>
            <w:noWrap/>
            <w:vAlign w:val="center"/>
            <w:hideMark/>
          </w:tcPr>
          <w:p w14:paraId="75B81649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 T0/T1/T2, n (%)</w:t>
            </w:r>
          </w:p>
        </w:tc>
        <w:tc>
          <w:tcPr>
            <w:tcW w:w="3220" w:type="dxa"/>
            <w:noWrap/>
            <w:vAlign w:val="center"/>
            <w:hideMark/>
          </w:tcPr>
          <w:p w14:paraId="323BE38F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6 (30)/13 (65)/1 (5)</w:t>
            </w:r>
          </w:p>
        </w:tc>
      </w:tr>
      <w:tr w:rsidR="007577BD" w14:paraId="76E9E928" w14:textId="77777777" w:rsidTr="007577BD">
        <w:trPr>
          <w:trHeight w:val="293"/>
        </w:trPr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2AF2A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 C0/C1/C2, n (%)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692C9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8 (40)/9 (45)/3 (15)</w:t>
            </w:r>
          </w:p>
        </w:tc>
      </w:tr>
      <w:tr w:rsidR="007577BD" w14:paraId="25795730" w14:textId="77777777" w:rsidTr="007577BD">
        <w:trPr>
          <w:trHeight w:val="201"/>
        </w:trPr>
        <w:tc>
          <w:tcPr>
            <w:tcW w:w="9620" w:type="dxa"/>
            <w:gridSpan w:val="2"/>
            <w:hideMark/>
          </w:tcPr>
          <w:p w14:paraId="06A28FF5" w14:textId="77777777" w:rsidR="007577BD" w:rsidRDefault="007577BD">
            <w:pPr>
              <w:widowControl/>
              <w:jc w:val="left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 xml:space="preserve">Abbreviations: SBP, systolic blood pressure; DBP, diastolic blood pressure; eGFR, estimated glomerular filtration rate; RBC, red blood cell counts; M0, mesangial hypercellularity score of </w:t>
            </w:r>
            <w:r>
              <w:rPr>
                <w:rFonts w:ascii="Cambria Math" w:hAnsi="Cambria Math"/>
                <w:color w:val="000000"/>
                <w:kern w:val="0"/>
                <w:sz w:val="20"/>
              </w:rPr>
              <w:t>≤</w:t>
            </w:r>
            <w:r>
              <w:rPr>
                <w:color w:val="000000"/>
                <w:kern w:val="0"/>
                <w:sz w:val="20"/>
              </w:rPr>
              <w:t xml:space="preserve">0.5; M1, mesangial hypercellularity score &gt;0.5; S0, absence of segmental glomerulosclerosis; S1, presence of segmental glomerulosclerosis; E0, absence of endocapillary; E1, presence of endocapillary hypercellularity; T0, tubular atrophy/interstitial fibrosis </w:t>
            </w:r>
            <w:r>
              <w:rPr>
                <w:rFonts w:ascii="Cambria Math" w:hAnsi="Cambria Math"/>
                <w:color w:val="000000"/>
                <w:kern w:val="0"/>
                <w:sz w:val="20"/>
              </w:rPr>
              <w:t>≤</w:t>
            </w:r>
            <w:r>
              <w:rPr>
                <w:color w:val="000000"/>
                <w:kern w:val="0"/>
                <w:sz w:val="20"/>
              </w:rPr>
              <w:t>25% of cortical area; T1, tubular atrophy/interstitial fibrosis 26–50% of cortical area; T2, tubular atrophy/interstitial fibrosis &gt;50% of cortical area.</w:t>
            </w:r>
          </w:p>
        </w:tc>
      </w:tr>
    </w:tbl>
    <w:p w14:paraId="706D3A4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BD"/>
    <w:rsid w:val="005374DE"/>
    <w:rsid w:val="007577BD"/>
    <w:rsid w:val="00871FE1"/>
    <w:rsid w:val="00AD1398"/>
    <w:rsid w:val="00DB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4AF87"/>
  <w15:chartTrackingRefBased/>
  <w15:docId w15:val="{EB60309C-23EF-49D5-8C41-C50F3C51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7B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7BD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7BD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7BD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7BD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7BD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7BD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7BD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7BD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7BD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7B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7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7BD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7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7B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7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7BD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7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7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7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9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>Springer Nature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2024-09-16T09:57:00Z</dcterms:created>
  <dcterms:modified xsi:type="dcterms:W3CDTF">2024-09-16T09:57:00Z</dcterms:modified>
</cp:coreProperties>
</file>