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424"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61"/>
        <w:gridCol w:w="1068"/>
        <w:gridCol w:w="1315"/>
        <w:gridCol w:w="1385"/>
        <w:gridCol w:w="1384"/>
        <w:gridCol w:w="13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8424" w:type="dxa"/>
            <w:gridSpan w:val="6"/>
            <w:tcBorders>
              <w:top w:val="nil"/>
              <w:left w:val="nil"/>
              <w:bottom w:val="single" w:color="000000" w:sz="8"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b/>
                <w:bCs/>
                <w:i w:val="0"/>
                <w:iCs w:val="0"/>
                <w:color w:val="000000"/>
                <w:kern w:val="0"/>
                <w:sz w:val="18"/>
                <w:szCs w:val="18"/>
                <w:u w:val="none"/>
                <w:lang w:val="en-US" w:eastAsia="zh-CN" w:bidi="ar"/>
              </w:rPr>
              <w:t>Table</w:t>
            </w:r>
            <w:r>
              <w:rPr>
                <w:rFonts w:hint="eastAsia" w:ascii="Times New Roman" w:hAnsi="Times New Roman" w:cs="Times New Roman"/>
                <w:b/>
                <w:bCs/>
                <w:i w:val="0"/>
                <w:iCs w:val="0"/>
                <w:color w:val="000000"/>
                <w:kern w:val="0"/>
                <w:sz w:val="18"/>
                <w:szCs w:val="18"/>
                <w:u w:val="none"/>
                <w:lang w:val="en-US" w:eastAsia="zh-CN" w:bidi="ar"/>
              </w:rPr>
              <w:t>.</w:t>
            </w:r>
            <w:r>
              <w:rPr>
                <w:rFonts w:hint="default" w:ascii="Times New Roman" w:hAnsi="Times New Roman" w:cs="Times New Roman" w:eastAsiaTheme="minorEastAsia"/>
                <w:b/>
                <w:bCs/>
                <w:i w:val="0"/>
                <w:iCs w:val="0"/>
                <w:color w:val="000000"/>
                <w:kern w:val="0"/>
                <w:sz w:val="18"/>
                <w:szCs w:val="18"/>
                <w:u w:val="none"/>
                <w:lang w:val="en-US" w:eastAsia="zh-CN" w:bidi="ar"/>
              </w:rPr>
              <w:t xml:space="preserve"> S1</w:t>
            </w:r>
            <w:r>
              <w:rPr>
                <w:rFonts w:hint="eastAsia" w:ascii="Times New Roman" w:hAnsi="Times New Roman" w:cs="Times New Roman"/>
                <w:b/>
                <w:bCs/>
                <w:i w:val="0"/>
                <w:iCs w:val="0"/>
                <w:color w:val="000000"/>
                <w:kern w:val="0"/>
                <w:sz w:val="18"/>
                <w:szCs w:val="18"/>
                <w:u w:val="none"/>
                <w:lang w:val="en-US" w:eastAsia="zh-CN" w:bidi="ar"/>
              </w:rPr>
              <w:t>.</w:t>
            </w:r>
            <w:r>
              <w:rPr>
                <w:rFonts w:hint="default" w:ascii="Times New Roman" w:hAnsi="Times New Roman" w:cs="Times New Roman" w:eastAsiaTheme="minorEastAsia"/>
                <w:i w:val="0"/>
                <w:iCs w:val="0"/>
                <w:color w:val="000000"/>
                <w:kern w:val="0"/>
                <w:sz w:val="18"/>
                <w:szCs w:val="18"/>
                <w:u w:val="none"/>
                <w:lang w:val="en-US" w:eastAsia="zh-CN" w:bidi="ar"/>
              </w:rPr>
              <w:t xml:space="preserve"> MR imaging sequences and parameters from four scanners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5" w:hRule="atLeast"/>
        </w:trPr>
        <w:tc>
          <w:tcPr>
            <w:tcW w:w="1961"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212121"/>
                <w:sz w:val="18"/>
                <w:szCs w:val="18"/>
                <w:u w:val="none"/>
              </w:rPr>
            </w:pPr>
            <w:r>
              <w:rPr>
                <w:rFonts w:hint="default" w:ascii="Times New Roman" w:hAnsi="Times New Roman" w:cs="Times New Roman" w:eastAsiaTheme="minorEastAsia"/>
                <w:i w:val="0"/>
                <w:iCs w:val="0"/>
                <w:color w:val="212121"/>
                <w:kern w:val="0"/>
                <w:sz w:val="18"/>
                <w:szCs w:val="18"/>
                <w:u w:val="none"/>
                <w:lang w:val="en-US" w:eastAsia="zh-CN" w:bidi="ar"/>
              </w:rPr>
              <w:t xml:space="preserve"> </w:t>
            </w:r>
          </w:p>
        </w:tc>
        <w:tc>
          <w:tcPr>
            <w:tcW w:w="1068"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212121"/>
                <w:sz w:val="18"/>
                <w:szCs w:val="18"/>
                <w:u w:val="none"/>
              </w:rPr>
            </w:pPr>
            <w:r>
              <w:rPr>
                <w:rFonts w:hint="default" w:ascii="Times New Roman" w:hAnsi="Times New Roman" w:cs="Times New Roman" w:eastAsiaTheme="minorEastAsia"/>
                <w:i w:val="0"/>
                <w:iCs w:val="0"/>
                <w:color w:val="212121"/>
                <w:kern w:val="0"/>
                <w:sz w:val="18"/>
                <w:szCs w:val="18"/>
                <w:u w:val="none"/>
                <w:lang w:val="en-US" w:eastAsia="zh-CN" w:bidi="ar"/>
              </w:rPr>
              <w:t>T2WI-FS</w:t>
            </w:r>
          </w:p>
        </w:tc>
        <w:tc>
          <w:tcPr>
            <w:tcW w:w="1315"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T1W IP-OP</w:t>
            </w:r>
          </w:p>
        </w:tc>
        <w:tc>
          <w:tcPr>
            <w:tcW w:w="1385"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212121"/>
                <w:sz w:val="18"/>
                <w:szCs w:val="18"/>
                <w:u w:val="none"/>
              </w:rPr>
            </w:pPr>
            <w:r>
              <w:rPr>
                <w:rFonts w:hint="default" w:ascii="Times New Roman" w:hAnsi="Times New Roman" w:cs="Times New Roman" w:eastAsiaTheme="minorEastAsia"/>
                <w:i w:val="0"/>
                <w:iCs w:val="0"/>
                <w:color w:val="212121"/>
                <w:kern w:val="0"/>
                <w:sz w:val="18"/>
                <w:szCs w:val="18"/>
                <w:u w:val="none"/>
                <w:lang w:val="en-US" w:eastAsia="zh-CN" w:bidi="ar"/>
              </w:rPr>
              <w:t>T1W-FS tra</w:t>
            </w:r>
          </w:p>
        </w:tc>
        <w:tc>
          <w:tcPr>
            <w:tcW w:w="1384"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212121"/>
                <w:sz w:val="18"/>
                <w:szCs w:val="18"/>
                <w:u w:val="none"/>
              </w:rPr>
            </w:pPr>
            <w:r>
              <w:rPr>
                <w:rFonts w:hint="default" w:ascii="Times New Roman" w:hAnsi="Times New Roman" w:cs="Times New Roman" w:eastAsiaTheme="minorEastAsia"/>
                <w:i w:val="0"/>
                <w:iCs w:val="0"/>
                <w:color w:val="212121"/>
                <w:kern w:val="0"/>
                <w:sz w:val="18"/>
                <w:szCs w:val="18"/>
                <w:u w:val="none"/>
                <w:lang w:val="en-US" w:eastAsia="zh-CN" w:bidi="ar"/>
              </w:rPr>
              <w:t>T1W-FS cor</w:t>
            </w:r>
          </w:p>
        </w:tc>
        <w:tc>
          <w:tcPr>
            <w:tcW w:w="1311"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212121"/>
                <w:sz w:val="18"/>
                <w:szCs w:val="18"/>
                <w:u w:val="none"/>
              </w:rPr>
            </w:pPr>
            <w:r>
              <w:rPr>
                <w:rFonts w:hint="default" w:ascii="Times New Roman" w:hAnsi="Times New Roman" w:cs="Times New Roman" w:eastAsiaTheme="minorEastAsia"/>
                <w:i w:val="0"/>
                <w:iCs w:val="0"/>
                <w:color w:val="212121"/>
                <w:kern w:val="0"/>
                <w:sz w:val="18"/>
                <w:szCs w:val="18"/>
                <w:u w:val="none"/>
                <w:lang w:val="en-US" w:eastAsia="zh-CN" w:bidi="ar"/>
              </w:rPr>
              <w:t>DWI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212121"/>
                <w:sz w:val="18"/>
                <w:szCs w:val="18"/>
                <w:u w:val="none"/>
              </w:rPr>
            </w:pPr>
            <w:r>
              <w:rPr>
                <w:rFonts w:hint="default" w:ascii="Times New Roman" w:hAnsi="Times New Roman" w:cs="Times New Roman" w:eastAsiaTheme="minorEastAsia"/>
                <w:i w:val="0"/>
                <w:iCs w:val="0"/>
                <w:color w:val="212121"/>
                <w:kern w:val="0"/>
                <w:sz w:val="18"/>
                <w:szCs w:val="18"/>
                <w:u w:val="none"/>
                <w:lang w:val="en-US" w:eastAsia="zh-CN" w:bidi="ar"/>
              </w:rPr>
              <w:t>3.0-T UIHMR770 MR</w:t>
            </w:r>
          </w:p>
        </w:tc>
        <w:tc>
          <w:tcPr>
            <w:tcW w:w="1068"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15"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85"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84"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11"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ind w:firstLine="180" w:firstLineChars="10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Repetition time (msec)</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2000</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4.27</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3.3</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3.3</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 Echo time (msec)</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106.2</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2.5 and 1.21</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1.5</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1.5</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66.3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 Matrix size</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256 × 256</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288 × 168</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320 × 216</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288 × 208</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128 × 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 Field of view (mm2)</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346 × 346</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300 × 300</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270 × 270</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340 × 340</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300 × 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 Slice thickness (mm)</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6–7</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3–4</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3–4</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 Slice gap (mm)</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1.8–2.1</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0</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0</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0</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1.8–2.1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 Average</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3.0-T GE750 MR</w:t>
            </w:r>
          </w:p>
        </w:tc>
        <w:tc>
          <w:tcPr>
            <w:tcW w:w="1068"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15"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85"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84"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11"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 Repetition time (msec)</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4500</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3.6</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3.54</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3.95</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5454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 Echo time (msec)</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88</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2.23 and 1.12</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1.67</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1.84</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 Matrix size</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448 × 448</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256 × 192</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256 × 192</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384 × 170</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130 × 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 Field of view (mm2)</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400 × 400</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400 × 400</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400 × 400</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440 × 440</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400 × 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 Slice thickness (mm)</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6.5</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5</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5</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 Slice gap (mm)</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1.1</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0</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0</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 Average</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0.7</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1.33</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0.7</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3.0-T Siemens Verio MR</w:t>
            </w:r>
          </w:p>
        </w:tc>
        <w:tc>
          <w:tcPr>
            <w:tcW w:w="1068"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15"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85"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84"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11"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 Repetition time (msec)</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2500</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2.07</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4.17</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4.07</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 Echo time (msec)</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83</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2.31 and 3.69</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1.43</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1.46</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 Matrix size</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320 × 165</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256 × 141</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352 × 200</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384 × 269</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128 × 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 Field of view (mm2)</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330 × 380</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330 × 380</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330 × 380</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380 × 380</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330 × 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 Slice thickness (mm)</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5.5</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5.5</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 Slice gap (mm)</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1.1</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1.1</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0</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0</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kern w:val="0"/>
                <w:sz w:val="18"/>
                <w:szCs w:val="18"/>
                <w:u w:val="none"/>
                <w:lang w:val="en-US" w:eastAsia="zh-CN" w:bidi="ar"/>
              </w:rPr>
            </w:pPr>
            <w:r>
              <w:rPr>
                <w:rFonts w:hint="default" w:ascii="Times New Roman" w:hAnsi="Times New Roman" w:cs="Times New Roman" w:eastAsiaTheme="minorEastAsia"/>
                <w:i w:val="0"/>
                <w:iCs w:val="0"/>
                <w:color w:val="000000"/>
                <w:kern w:val="0"/>
                <w:sz w:val="18"/>
                <w:szCs w:val="18"/>
                <w:u w:val="none"/>
                <w:lang w:val="en-US" w:eastAsia="zh-CN" w:bidi="ar"/>
              </w:rPr>
              <w:t> Average</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18"/>
                <w:szCs w:val="18"/>
                <w:u w:val="none"/>
                <w:lang w:val="en-US" w:eastAsia="zh-CN" w:bidi="ar"/>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18"/>
                <w:szCs w:val="18"/>
                <w:u w:val="none"/>
                <w:lang w:val="en-US" w:eastAsia="zh-CN" w:bidi="ar"/>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18"/>
                <w:szCs w:val="18"/>
                <w:u w:val="none"/>
                <w:lang w:val="en-US" w:eastAsia="zh-CN" w:bidi="ar"/>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18"/>
                <w:szCs w:val="18"/>
                <w:u w:val="none"/>
                <w:lang w:val="en-US" w:eastAsia="zh-CN" w:bidi="ar"/>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18"/>
                <w:szCs w:val="18"/>
                <w:u w:val="none"/>
                <w:lang w:val="en-US" w:eastAsia="zh-CN" w:bidi="ar"/>
              </w:rPr>
            </w:pPr>
            <w:r>
              <w:rPr>
                <w:rFonts w:hint="default" w:ascii="Times New Roman" w:hAnsi="Times New Roman" w:cs="Times New Roman" w:eastAsiaTheme="minorEastAsia"/>
                <w:i w:val="0"/>
                <w:iCs w:val="0"/>
                <w:color w:val="000000"/>
                <w:kern w:val="0"/>
                <w:sz w:val="18"/>
                <w:szCs w:val="18"/>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1.5-T Siemens Area MR</w:t>
            </w:r>
          </w:p>
        </w:tc>
        <w:tc>
          <w:tcPr>
            <w:tcW w:w="1068"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15"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85"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84"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c>
          <w:tcPr>
            <w:tcW w:w="1311" w:type="dxa"/>
            <w:tcBorders>
              <w:top w:val="nil"/>
              <w:left w:val="nil"/>
              <w:bottom w:val="nil"/>
              <w:right w:val="nil"/>
            </w:tcBorders>
            <w:shd w:val="clear" w:color="auto" w:fill="auto"/>
            <w:noWrap/>
            <w:vAlign w:val="center"/>
          </w:tcPr>
          <w:p>
            <w:pPr>
              <w:jc w:val="center"/>
              <w:rPr>
                <w:rFonts w:hint="default" w:ascii="Times New Roman" w:hAnsi="Times New Roman" w:cs="Times New Roman" w:eastAsiaTheme="minorEastAsia"/>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 Repetition time (msec)</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2400</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2.38</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3.57</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3.57</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5100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 Echo time (msec)</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eastAsia="zh-CN"/>
              </w:rPr>
            </w:pPr>
            <w:r>
              <w:rPr>
                <w:rFonts w:hint="default" w:ascii="Times New Roman" w:hAnsi="Times New Roman" w:cs="Times New Roman" w:eastAsiaTheme="minorEastAsia"/>
                <w:i w:val="0"/>
                <w:iCs w:val="0"/>
                <w:color w:val="000000"/>
                <w:sz w:val="18"/>
                <w:szCs w:val="18"/>
                <w:u w:val="none"/>
                <w:lang w:val="en-US" w:eastAsia="zh-CN"/>
              </w:rPr>
              <w:t>94</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6.87 and 4.76</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1.41</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1.41</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 Matrix size</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204 × 384</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188 × 320</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320 × 195</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320 × 195</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124 × 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 Field of view (mm2)</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308 × 380</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308 × 380</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lang w:val="en-US"/>
              </w:rPr>
            </w:pPr>
            <w:r>
              <w:rPr>
                <w:rFonts w:hint="default" w:ascii="Times New Roman" w:hAnsi="Times New Roman" w:cs="Times New Roman" w:eastAsiaTheme="minorEastAsia"/>
                <w:i w:val="0"/>
                <w:iCs w:val="0"/>
                <w:color w:val="000000"/>
                <w:kern w:val="0"/>
                <w:sz w:val="18"/>
                <w:szCs w:val="18"/>
                <w:u w:val="none"/>
                <w:lang w:val="en-US" w:eastAsia="zh-CN" w:bidi="ar"/>
              </w:rPr>
              <w:t>308 × 380</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308 × 380</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308 × 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 Slice thickness (mm)</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5.5</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3</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96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 Slice gap (mm)</w:t>
            </w:r>
          </w:p>
        </w:tc>
        <w:tc>
          <w:tcPr>
            <w:tcW w:w="106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1.1</w:t>
            </w:r>
          </w:p>
        </w:tc>
        <w:tc>
          <w:tcPr>
            <w:tcW w:w="131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85"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0</w:t>
            </w:r>
          </w:p>
        </w:tc>
        <w:tc>
          <w:tcPr>
            <w:tcW w:w="138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0</w:t>
            </w:r>
          </w:p>
        </w:tc>
        <w:tc>
          <w:tcPr>
            <w:tcW w:w="1311"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5" w:hRule="atLeast"/>
        </w:trPr>
        <w:tc>
          <w:tcPr>
            <w:tcW w:w="1961" w:type="dxa"/>
            <w:tcBorders>
              <w:top w:val="nil"/>
              <w:left w:val="nil"/>
              <w:bottom w:val="single" w:color="000000" w:sz="8"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 Average</w:t>
            </w:r>
          </w:p>
        </w:tc>
        <w:tc>
          <w:tcPr>
            <w:tcW w:w="1068"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15"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85"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84"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1</w:t>
            </w:r>
          </w:p>
        </w:tc>
        <w:tc>
          <w:tcPr>
            <w:tcW w:w="1311"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u w:val="none"/>
              </w:rPr>
            </w:pPr>
            <w:r>
              <w:rPr>
                <w:rFonts w:hint="default" w:ascii="Times New Roman" w:hAnsi="Times New Roman" w:cs="Times New Roman" w:eastAsiaTheme="minorEastAsia"/>
                <w:i w:val="0"/>
                <w:iCs w:val="0"/>
                <w:color w:val="000000"/>
                <w:kern w:val="0"/>
                <w:sz w:val="18"/>
                <w:szCs w:val="18"/>
                <w:u w:val="none"/>
                <w:lang w:val="en-US" w:eastAsia="zh-CN" w:bidi="ar"/>
              </w:rPr>
              <w:t>4</w:t>
            </w:r>
          </w:p>
        </w:tc>
      </w:tr>
    </w:tbl>
    <w:p>
      <w:pPr>
        <w:pStyle w:val="15"/>
        <w:widowControl/>
        <w:spacing w:line="360" w:lineRule="exact"/>
        <w:jc w:val="center"/>
        <w:rPr>
          <w:rFonts w:hint="default" w:ascii="Times New Roman" w:hAnsi="Times New Roman" w:cs="Times New Roman"/>
          <w:b/>
        </w:rPr>
      </w:pPr>
    </w:p>
    <w:p>
      <w:pPr>
        <w:pStyle w:val="15"/>
        <w:widowControl/>
        <w:spacing w:line="360" w:lineRule="exact"/>
        <w:jc w:val="left"/>
        <w:rPr>
          <w:rFonts w:hint="default" w:ascii="Times New Roman" w:hAnsi="Times New Roman" w:cs="Times New Roman"/>
          <w:b/>
          <w:bCs/>
        </w:rPr>
      </w:pPr>
    </w:p>
    <w:p>
      <w:pPr>
        <w:pStyle w:val="15"/>
        <w:widowControl/>
        <w:spacing w:line="360" w:lineRule="exact"/>
        <w:jc w:val="left"/>
        <w:rPr>
          <w:rFonts w:hint="default" w:ascii="Times New Roman" w:hAnsi="Times New Roman" w:cs="Times New Roman"/>
          <w:b/>
          <w:bCs/>
        </w:rPr>
      </w:pPr>
    </w:p>
    <w:p>
      <w:pPr>
        <w:widowControl/>
        <w:ind w:left="178" w:leftChars="85"/>
        <w:jc w:val="left"/>
        <w:rPr>
          <w:rFonts w:hint="default" w:ascii="Times New Roman" w:hAnsi="Times New Roman" w:cs="Times New Roman"/>
          <w:color w:val="0C0C0C"/>
          <w:sz w:val="18"/>
          <w:szCs w:val="18"/>
          <w:lang w:val="en-US" w:eastAsia="zh-CN" w:bidi="ar"/>
        </w:rPr>
      </w:pPr>
      <w:r>
        <w:rPr>
          <w:rFonts w:hint="default" w:ascii="Times New Roman" w:hAnsi="Times New Roman" w:cs="Times New Roman"/>
          <w:color w:val="0C0C0C"/>
          <w:sz w:val="18"/>
          <w:szCs w:val="18"/>
          <w:lang w:val="en-US" w:eastAsia="zh-CN" w:bidi="ar"/>
        </w:rPr>
        <w:drawing>
          <wp:inline distT="0" distB="0" distL="114300" distR="114300">
            <wp:extent cx="5268595" cy="1196975"/>
            <wp:effectExtent l="0" t="0" r="1905" b="9525"/>
            <wp:docPr id="2" name="图片 1" descr="HPL-Z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HPL-ZTT"/>
                    <pic:cNvPicPr>
                      <a:picLocks noChangeAspect="1"/>
                    </pic:cNvPicPr>
                  </pic:nvPicPr>
                  <pic:blipFill>
                    <a:blip r:embed="rId4"/>
                    <a:stretch>
                      <a:fillRect/>
                    </a:stretch>
                  </pic:blipFill>
                  <pic:spPr>
                    <a:xfrm>
                      <a:off x="0" y="0"/>
                      <a:ext cx="5268595" cy="1196975"/>
                    </a:xfrm>
                    <a:prstGeom prst="rect">
                      <a:avLst/>
                    </a:prstGeom>
                    <a:noFill/>
                    <a:ln>
                      <a:noFill/>
                    </a:ln>
                  </pic:spPr>
                </pic:pic>
              </a:graphicData>
            </a:graphic>
          </wp:inline>
        </w:drawing>
      </w:r>
    </w:p>
    <w:p>
      <w:pPr>
        <w:widowControl/>
        <w:ind w:left="178" w:leftChars="85"/>
        <w:jc w:val="left"/>
        <w:rPr>
          <w:rFonts w:hint="default" w:ascii="Times New Roman" w:hAnsi="Times New Roman" w:cs="Times New Roman"/>
        </w:rPr>
      </w:pPr>
      <w:r>
        <w:rPr>
          <w:rFonts w:hint="default" w:ascii="Times New Roman" w:hAnsi="Times New Roman" w:eastAsia="宋体" w:cs="Times New Roman"/>
          <w:b/>
          <w:bCs/>
          <w:color w:val="auto"/>
          <w:kern w:val="2"/>
          <w:sz w:val="18"/>
          <w:szCs w:val="24"/>
          <w:shd w:val="clear" w:color="auto" w:fill="FFFFFF"/>
          <w:lang w:val="en-US" w:eastAsia="zh-CN" w:bidi="ar-SA"/>
        </w:rPr>
        <w:t>Figure</w:t>
      </w:r>
      <w:r>
        <w:rPr>
          <w:rFonts w:hint="eastAsia" w:ascii="Times New Roman" w:hAnsi="Times New Roman" w:eastAsia="宋体" w:cs="Times New Roman"/>
          <w:b/>
          <w:bCs/>
          <w:color w:val="auto"/>
          <w:kern w:val="2"/>
          <w:sz w:val="18"/>
          <w:szCs w:val="24"/>
          <w:shd w:val="clear" w:color="auto" w:fill="FFFFFF"/>
          <w:lang w:val="en-US" w:eastAsia="zh-CN" w:bidi="ar-SA"/>
        </w:rPr>
        <w:t>.</w:t>
      </w:r>
      <w:r>
        <w:rPr>
          <w:rFonts w:hint="default" w:ascii="Times New Roman" w:hAnsi="Times New Roman" w:eastAsia="宋体" w:cs="Times New Roman"/>
          <w:b/>
          <w:bCs/>
          <w:color w:val="auto"/>
          <w:kern w:val="2"/>
          <w:sz w:val="18"/>
          <w:szCs w:val="24"/>
          <w:shd w:val="clear" w:color="auto" w:fill="FFFFFF"/>
          <w:lang w:val="en-US" w:eastAsia="zh-CN" w:bidi="ar-SA"/>
        </w:rPr>
        <w:t xml:space="preserve"> S</w:t>
      </w:r>
      <w:r>
        <w:rPr>
          <w:rFonts w:hint="eastAsia" w:ascii="Times New Roman" w:hAnsi="Times New Roman" w:eastAsia="宋体" w:cs="Times New Roman"/>
          <w:b/>
          <w:bCs/>
          <w:color w:val="auto"/>
          <w:kern w:val="2"/>
          <w:sz w:val="18"/>
          <w:szCs w:val="24"/>
          <w:shd w:val="clear" w:color="auto" w:fill="FFFFFF"/>
          <w:lang w:val="en-US" w:eastAsia="zh-CN" w:bidi="ar-SA"/>
        </w:rPr>
        <w:t>1.</w:t>
      </w:r>
      <w:r>
        <w:rPr>
          <w:rFonts w:hint="default" w:ascii="Times New Roman" w:hAnsi="Times New Roman" w:cs="Times New Roman"/>
          <w:color w:val="auto"/>
        </w:rPr>
        <w:t xml:space="preserve"> </w:t>
      </w:r>
      <w:r>
        <w:rPr>
          <w:rFonts w:hint="default" w:ascii="Times New Roman" w:hAnsi="Times New Roman" w:cs="Times New Roman"/>
          <w:color w:val="auto"/>
          <w:sz w:val="18"/>
          <w:szCs w:val="18"/>
          <w:lang w:val="en-US" w:eastAsia="zh-CN"/>
        </w:rPr>
        <w:t>HPL of 36-year-old woman</w:t>
      </w:r>
      <w:r>
        <w:rPr>
          <w:rFonts w:hint="default" w:ascii="Times New Roman" w:hAnsi="Times New Roman" w:eastAsia="宋体" w:cs="Times New Roman"/>
          <w:color w:val="auto"/>
          <w:kern w:val="2"/>
          <w:sz w:val="18"/>
          <w:szCs w:val="24"/>
          <w:shd w:val="clear" w:color="auto" w:fill="FFFFFF"/>
          <w:lang w:val="en-US" w:eastAsia="zh-CN" w:bidi="ar-SA"/>
        </w:rPr>
        <w:t>. HE staining showed that the mass was a well-circumscribed nodule, composed of hyperplastic lymphoid tissue with several enlarged, irregularly shaped, well-demarcated follicles with formation of germinal centers. Ki67 staining showed high positivity in the germinal center, but low positivity in the follicular area. Immunohistochemical stain showed that the germinal centers were composed of lymphocytes positive for CD10, CD20 and CD21 antibody. EBER staining was negative.</w:t>
      </w:r>
    </w:p>
    <w:p>
      <w:pPr>
        <w:pStyle w:val="15"/>
        <w:widowControl/>
        <w:spacing w:line="360" w:lineRule="exact"/>
        <w:jc w:val="left"/>
        <w:rPr>
          <w:rFonts w:hint="default" w:ascii="Times New Roman" w:hAnsi="Times New Roman" w:cs="Times New Roman"/>
          <w:b/>
          <w:bCs/>
        </w:rPr>
      </w:pPr>
    </w:p>
    <w:tbl>
      <w:tblPr>
        <w:tblStyle w:val="5"/>
        <w:tblpPr w:leftFromText="180" w:rightFromText="180" w:vertAnchor="page" w:horzAnchor="page" w:tblpX="1902" w:tblpY="5548"/>
        <w:tblOverlap w:val="never"/>
        <w:tblW w:w="100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0"/>
        <w:gridCol w:w="1670"/>
        <w:gridCol w:w="1670"/>
        <w:gridCol w:w="1670"/>
        <w:gridCol w:w="1696"/>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670" w:type="dxa"/>
            <w:tcBorders>
              <w:top w:val="single" w:color="auto" w:sz="4" w:space="0"/>
              <w:left w:val="single" w:color="auto" w:sz="4" w:space="0"/>
              <w:bottom w:val="single" w:color="auto" w:sz="4" w:space="0"/>
              <w:right w:val="single" w:color="auto" w:sz="4" w:space="0"/>
            </w:tcBorders>
          </w:tcPr>
          <w:p>
            <w:pPr>
              <w:bidi w:val="0"/>
              <w:jc w:val="center"/>
              <w:rPr>
                <w:rFonts w:hint="default" w:ascii="Times New Roman" w:hAnsi="Times New Roman" w:cs="Times New Roman"/>
                <w:sz w:val="16"/>
                <w:szCs w:val="20"/>
              </w:rPr>
            </w:pPr>
            <w:r>
              <w:rPr>
                <w:rFonts w:hint="default" w:ascii="Times New Roman" w:hAnsi="Times New Roman" w:cs="Times New Roman"/>
                <w:sz w:val="16"/>
                <w:szCs w:val="20"/>
                <w:lang w:val="en-US" w:eastAsia="zh-CN"/>
              </w:rPr>
              <w:t>Type I</w:t>
            </w:r>
          </w:p>
        </w:tc>
        <w:tc>
          <w:tcPr>
            <w:tcW w:w="1670" w:type="dxa"/>
            <w:tcBorders>
              <w:top w:val="single" w:color="auto" w:sz="4" w:space="0"/>
              <w:left w:val="single" w:color="auto" w:sz="4" w:space="0"/>
              <w:bottom w:val="single" w:color="auto" w:sz="4" w:space="0"/>
              <w:right w:val="single" w:color="auto" w:sz="4" w:space="0"/>
            </w:tcBorders>
          </w:tcPr>
          <w:p>
            <w:pPr>
              <w:bidi w:val="0"/>
              <w:jc w:val="center"/>
              <w:rPr>
                <w:rFonts w:hint="default" w:ascii="Times New Roman" w:hAnsi="Times New Roman" w:cs="Times New Roman"/>
                <w:sz w:val="16"/>
                <w:szCs w:val="20"/>
              </w:rPr>
            </w:pPr>
            <w:r>
              <w:rPr>
                <w:rFonts w:hint="default" w:ascii="Times New Roman" w:hAnsi="Times New Roman" w:cs="Times New Roman"/>
                <w:sz w:val="16"/>
                <w:szCs w:val="20"/>
                <w:lang w:val="en-US" w:eastAsia="zh-CN"/>
              </w:rPr>
              <w:t>Type II</w:t>
            </w:r>
          </w:p>
        </w:tc>
        <w:tc>
          <w:tcPr>
            <w:tcW w:w="1670" w:type="dxa"/>
            <w:tcBorders>
              <w:top w:val="single" w:color="auto" w:sz="4" w:space="0"/>
              <w:left w:val="single" w:color="auto" w:sz="4" w:space="0"/>
              <w:bottom w:val="single" w:color="auto" w:sz="4" w:space="0"/>
              <w:right w:val="single" w:color="auto" w:sz="4" w:space="0"/>
            </w:tcBorders>
          </w:tcPr>
          <w:p>
            <w:pPr>
              <w:bidi w:val="0"/>
              <w:jc w:val="center"/>
              <w:rPr>
                <w:rFonts w:hint="default" w:ascii="Times New Roman" w:hAnsi="Times New Roman" w:cs="Times New Roman"/>
                <w:sz w:val="16"/>
                <w:szCs w:val="20"/>
              </w:rPr>
            </w:pPr>
            <w:r>
              <w:rPr>
                <w:rFonts w:hint="default" w:ascii="Times New Roman" w:hAnsi="Times New Roman" w:cs="Times New Roman"/>
                <w:sz w:val="16"/>
                <w:szCs w:val="20"/>
                <w:lang w:val="en-US" w:eastAsia="zh-CN"/>
              </w:rPr>
              <w:t>Type III</w:t>
            </w:r>
          </w:p>
        </w:tc>
        <w:tc>
          <w:tcPr>
            <w:tcW w:w="1670" w:type="dxa"/>
            <w:tcBorders>
              <w:top w:val="single" w:color="auto" w:sz="4" w:space="0"/>
              <w:left w:val="single" w:color="auto" w:sz="4" w:space="0"/>
              <w:bottom w:val="single" w:color="auto" w:sz="4" w:space="0"/>
              <w:right w:val="single" w:color="auto" w:sz="4" w:space="0"/>
            </w:tcBorders>
          </w:tcPr>
          <w:p>
            <w:pPr>
              <w:bidi w:val="0"/>
              <w:jc w:val="center"/>
              <w:rPr>
                <w:rFonts w:hint="default" w:ascii="Times New Roman" w:hAnsi="Times New Roman" w:cs="Times New Roman"/>
                <w:sz w:val="16"/>
                <w:szCs w:val="20"/>
              </w:rPr>
            </w:pPr>
            <w:r>
              <w:rPr>
                <w:rFonts w:hint="default" w:ascii="Times New Roman" w:hAnsi="Times New Roman" w:cs="Times New Roman"/>
                <w:sz w:val="16"/>
                <w:szCs w:val="20"/>
                <w:lang w:val="en-US" w:eastAsia="zh-CN"/>
              </w:rPr>
              <w:t>Type IV</w:t>
            </w:r>
          </w:p>
        </w:tc>
        <w:tc>
          <w:tcPr>
            <w:tcW w:w="1696" w:type="dxa"/>
            <w:tcBorders>
              <w:top w:val="single" w:color="auto" w:sz="4" w:space="0"/>
              <w:left w:val="single" w:color="auto" w:sz="4" w:space="0"/>
              <w:bottom w:val="single" w:color="auto" w:sz="4" w:space="0"/>
              <w:right w:val="single" w:color="auto" w:sz="4" w:space="0"/>
            </w:tcBorders>
          </w:tcPr>
          <w:p>
            <w:pPr>
              <w:bidi w:val="0"/>
              <w:jc w:val="center"/>
              <w:rPr>
                <w:rFonts w:hint="default" w:ascii="Times New Roman" w:hAnsi="Times New Roman" w:cs="Times New Roman"/>
                <w:sz w:val="16"/>
                <w:szCs w:val="20"/>
              </w:rPr>
            </w:pPr>
            <w:r>
              <w:rPr>
                <w:rFonts w:hint="default" w:ascii="Times New Roman" w:hAnsi="Times New Roman" w:cs="Times New Roman"/>
                <w:sz w:val="16"/>
                <w:szCs w:val="20"/>
                <w:lang w:val="en-US" w:eastAsia="zh-CN"/>
              </w:rPr>
              <w:t>Type V</w:t>
            </w:r>
          </w:p>
        </w:tc>
        <w:tc>
          <w:tcPr>
            <w:tcW w:w="1660" w:type="dxa"/>
            <w:tcBorders>
              <w:top w:val="single" w:color="auto" w:sz="4" w:space="0"/>
              <w:left w:val="single" w:color="auto" w:sz="4" w:space="0"/>
              <w:bottom w:val="single" w:color="auto" w:sz="4" w:space="0"/>
              <w:right w:val="single" w:color="auto" w:sz="4" w:space="0"/>
            </w:tcBorders>
          </w:tcPr>
          <w:p>
            <w:pPr>
              <w:bidi w:val="0"/>
              <w:jc w:val="center"/>
              <w:rPr>
                <w:rFonts w:hint="default" w:ascii="Times New Roman" w:hAnsi="Times New Roman" w:cs="Times New Roman"/>
                <w:sz w:val="16"/>
                <w:szCs w:val="20"/>
              </w:rPr>
            </w:pPr>
            <w:r>
              <w:rPr>
                <w:rFonts w:hint="default" w:ascii="Times New Roman" w:hAnsi="Times New Roman" w:cs="Times New Roman"/>
                <w:sz w:val="16"/>
                <w:szCs w:val="20"/>
                <w:lang w:val="en-US" w:eastAsia="zh-CN"/>
              </w:rPr>
              <w:t>Type 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6" w:hRule="atLeast"/>
        </w:trPr>
        <w:tc>
          <w:tcPr>
            <w:tcW w:w="1670"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cs="Times New Roman"/>
                <w:szCs w:val="21"/>
              </w:rPr>
            </w:pPr>
            <w:r>
              <w:rPr>
                <w:rFonts w:hint="default" w:ascii="Times New Roman" w:hAnsi="Times New Roman" w:cs="Times New Roman"/>
                <w:szCs w:val="21"/>
                <w:lang w:bidi="ar"/>
              </w:rPr>
              <w:drawing>
                <wp:inline distT="0" distB="0" distL="114300" distR="114300">
                  <wp:extent cx="679450" cy="679450"/>
                  <wp:effectExtent l="0" t="0" r="6350" b="6350"/>
                  <wp:docPr id="17" name="图片 235" descr="wpsEE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35" descr="wpsEE79"/>
                          <pic:cNvPicPr>
                            <a:picLocks noChangeAspect="1"/>
                          </pic:cNvPicPr>
                        </pic:nvPicPr>
                        <pic:blipFill>
                          <a:blip r:embed="rId5"/>
                          <a:stretch>
                            <a:fillRect/>
                          </a:stretch>
                        </pic:blipFill>
                        <pic:spPr>
                          <a:xfrm>
                            <a:off x="0" y="0"/>
                            <a:ext cx="679450" cy="679450"/>
                          </a:xfrm>
                          <a:prstGeom prst="rect">
                            <a:avLst/>
                          </a:prstGeom>
                          <a:noFill/>
                          <a:ln>
                            <a:noFill/>
                          </a:ln>
                        </pic:spPr>
                      </pic:pic>
                    </a:graphicData>
                  </a:graphic>
                </wp:inline>
              </w:drawing>
            </w:r>
          </w:p>
        </w:tc>
        <w:tc>
          <w:tcPr>
            <w:tcW w:w="1670"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cs="Times New Roman"/>
                <w:szCs w:val="21"/>
              </w:rPr>
            </w:pPr>
            <w:r>
              <w:rPr>
                <w:rFonts w:hint="default" w:ascii="Times New Roman" w:hAnsi="Times New Roman" w:cs="Times New Roman"/>
                <w:szCs w:val="21"/>
                <w:lang w:bidi="ar"/>
              </w:rPr>
              <w:drawing>
                <wp:inline distT="0" distB="0" distL="114300" distR="114300">
                  <wp:extent cx="685800" cy="679450"/>
                  <wp:effectExtent l="0" t="0" r="0" b="6350"/>
                  <wp:docPr id="18" name="图片 236" descr="wps2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36" descr="wps2440"/>
                          <pic:cNvPicPr>
                            <a:picLocks noChangeAspect="1"/>
                          </pic:cNvPicPr>
                        </pic:nvPicPr>
                        <pic:blipFill>
                          <a:blip r:embed="rId6"/>
                          <a:stretch>
                            <a:fillRect/>
                          </a:stretch>
                        </pic:blipFill>
                        <pic:spPr>
                          <a:xfrm>
                            <a:off x="0" y="0"/>
                            <a:ext cx="685800" cy="679450"/>
                          </a:xfrm>
                          <a:prstGeom prst="rect">
                            <a:avLst/>
                          </a:prstGeom>
                          <a:noFill/>
                          <a:ln>
                            <a:noFill/>
                          </a:ln>
                        </pic:spPr>
                      </pic:pic>
                    </a:graphicData>
                  </a:graphic>
                </wp:inline>
              </w:drawing>
            </w:r>
          </w:p>
        </w:tc>
        <w:tc>
          <w:tcPr>
            <w:tcW w:w="1670"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cs="Times New Roman"/>
                <w:szCs w:val="21"/>
              </w:rPr>
            </w:pPr>
            <w:r>
              <w:rPr>
                <w:rFonts w:hint="default" w:ascii="Times New Roman" w:hAnsi="Times New Roman" w:cs="Times New Roman"/>
                <w:szCs w:val="21"/>
                <w:lang w:bidi="ar"/>
              </w:rPr>
              <w:drawing>
                <wp:inline distT="0" distB="0" distL="114300" distR="114300">
                  <wp:extent cx="680085" cy="680085"/>
                  <wp:effectExtent l="0" t="0" r="5715" b="5715"/>
                  <wp:docPr id="19" name="图片 237" descr="wps44C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37" descr="wps44C9.tmp"/>
                          <pic:cNvPicPr>
                            <a:picLocks noChangeAspect="1"/>
                          </pic:cNvPicPr>
                        </pic:nvPicPr>
                        <pic:blipFill>
                          <a:blip r:embed="rId7"/>
                          <a:stretch>
                            <a:fillRect/>
                          </a:stretch>
                        </pic:blipFill>
                        <pic:spPr>
                          <a:xfrm>
                            <a:off x="0" y="0"/>
                            <a:ext cx="680085" cy="680085"/>
                          </a:xfrm>
                          <a:prstGeom prst="rect">
                            <a:avLst/>
                          </a:prstGeom>
                          <a:noFill/>
                          <a:ln>
                            <a:noFill/>
                          </a:ln>
                        </pic:spPr>
                      </pic:pic>
                    </a:graphicData>
                  </a:graphic>
                </wp:inline>
              </w:drawing>
            </w:r>
          </w:p>
        </w:tc>
        <w:tc>
          <w:tcPr>
            <w:tcW w:w="1670"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cs="Times New Roman"/>
                <w:szCs w:val="21"/>
              </w:rPr>
            </w:pPr>
            <w:r>
              <w:rPr>
                <w:rFonts w:hint="default" w:ascii="Times New Roman" w:hAnsi="Times New Roman" w:cs="Times New Roman"/>
                <w:szCs w:val="21"/>
                <w:lang w:bidi="ar"/>
              </w:rPr>
              <w:drawing>
                <wp:inline distT="0" distB="0" distL="114300" distR="114300">
                  <wp:extent cx="680085" cy="673735"/>
                  <wp:effectExtent l="0" t="0" r="5715" b="12065"/>
                  <wp:docPr id="20" name="图片 238" descr="wps612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38" descr="wps612C.tmp"/>
                          <pic:cNvPicPr>
                            <a:picLocks noChangeAspect="1"/>
                          </pic:cNvPicPr>
                        </pic:nvPicPr>
                        <pic:blipFill>
                          <a:blip r:embed="rId8"/>
                          <a:stretch>
                            <a:fillRect/>
                          </a:stretch>
                        </pic:blipFill>
                        <pic:spPr>
                          <a:xfrm>
                            <a:off x="0" y="0"/>
                            <a:ext cx="680085" cy="673735"/>
                          </a:xfrm>
                          <a:prstGeom prst="rect">
                            <a:avLst/>
                          </a:prstGeom>
                          <a:noFill/>
                          <a:ln>
                            <a:noFill/>
                          </a:ln>
                        </pic:spPr>
                      </pic:pic>
                    </a:graphicData>
                  </a:graphic>
                </wp:inline>
              </w:drawing>
            </w:r>
          </w:p>
        </w:tc>
        <w:tc>
          <w:tcPr>
            <w:tcW w:w="1696"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cs="Times New Roman"/>
                <w:szCs w:val="21"/>
              </w:rPr>
            </w:pPr>
            <w:r>
              <w:rPr>
                <w:rFonts w:hint="default" w:ascii="Times New Roman" w:hAnsi="Times New Roman" w:cs="Times New Roman"/>
                <w:szCs w:val="21"/>
                <w:lang w:bidi="ar"/>
              </w:rPr>
              <w:drawing>
                <wp:inline distT="0" distB="0" distL="114300" distR="114300">
                  <wp:extent cx="680085" cy="680085"/>
                  <wp:effectExtent l="0" t="0" r="5715" b="5715"/>
                  <wp:docPr id="21" name="图片 239" descr="wps7FB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39" descr="wps7FB1.tmp"/>
                          <pic:cNvPicPr>
                            <a:picLocks noChangeAspect="1"/>
                          </pic:cNvPicPr>
                        </pic:nvPicPr>
                        <pic:blipFill>
                          <a:blip r:embed="rId9"/>
                          <a:stretch>
                            <a:fillRect/>
                          </a:stretch>
                        </pic:blipFill>
                        <pic:spPr>
                          <a:xfrm>
                            <a:off x="0" y="0"/>
                            <a:ext cx="680085" cy="680085"/>
                          </a:xfrm>
                          <a:prstGeom prst="rect">
                            <a:avLst/>
                          </a:prstGeom>
                          <a:noFill/>
                          <a:ln>
                            <a:noFill/>
                          </a:ln>
                        </pic:spPr>
                      </pic:pic>
                    </a:graphicData>
                  </a:graphic>
                </wp:inline>
              </w:drawing>
            </w:r>
          </w:p>
        </w:tc>
        <w:tc>
          <w:tcPr>
            <w:tcW w:w="1660"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cs="Times New Roman"/>
                <w:szCs w:val="21"/>
              </w:rPr>
            </w:pPr>
            <w:r>
              <w:rPr>
                <w:rFonts w:hint="default" w:ascii="Times New Roman" w:hAnsi="Times New Roman" w:cs="Times New Roman"/>
                <w:szCs w:val="21"/>
                <w:lang w:bidi="ar"/>
              </w:rPr>
              <w:drawing>
                <wp:inline distT="0" distB="0" distL="114300" distR="114300">
                  <wp:extent cx="641985" cy="680085"/>
                  <wp:effectExtent l="0" t="0" r="5715" b="5715"/>
                  <wp:docPr id="22" name="图片 240" descr="wpsA12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40" descr="wpsA125.tmp"/>
                          <pic:cNvPicPr>
                            <a:picLocks noChangeAspect="1"/>
                          </pic:cNvPicPr>
                        </pic:nvPicPr>
                        <pic:blipFill>
                          <a:blip r:embed="rId10"/>
                          <a:stretch>
                            <a:fillRect/>
                          </a:stretch>
                        </pic:blipFill>
                        <pic:spPr>
                          <a:xfrm>
                            <a:off x="0" y="0"/>
                            <a:ext cx="641985" cy="680085"/>
                          </a:xfrm>
                          <a:prstGeom prst="rect">
                            <a:avLst/>
                          </a:prstGeom>
                          <a:noFill/>
                          <a:ln>
                            <a:noFill/>
                          </a:ln>
                        </pic:spPr>
                      </pic:pic>
                    </a:graphicData>
                  </a:graphic>
                </wp:inline>
              </w:drawing>
            </w:r>
          </w:p>
        </w:tc>
      </w:tr>
    </w:tbl>
    <w:p>
      <w:pPr>
        <w:pStyle w:val="15"/>
        <w:widowControl/>
        <w:spacing w:line="360" w:lineRule="exact"/>
        <w:jc w:val="left"/>
        <w:rPr>
          <w:rFonts w:hint="default" w:ascii="Times New Roman" w:hAnsi="Times New Roman" w:cs="Times New Roman"/>
          <w:sz w:val="18"/>
          <w:szCs w:val="18"/>
          <w:lang w:val="en-US" w:eastAsia="zh-CN" w:bidi="ar"/>
        </w:rPr>
      </w:pPr>
      <w:r>
        <w:rPr>
          <w:rFonts w:hint="default" w:ascii="Times New Roman" w:hAnsi="Times New Roman" w:eastAsia="宋体" w:cs="Times New Roman"/>
          <w:b/>
          <w:bCs/>
          <w:color w:val="auto"/>
          <w:kern w:val="2"/>
          <w:sz w:val="18"/>
          <w:szCs w:val="24"/>
          <w:shd w:val="clear" w:color="auto" w:fill="FFFFFF"/>
          <w:lang w:val="en-US" w:eastAsia="zh-CN" w:bidi="ar-SA"/>
        </w:rPr>
        <w:t>Figure</w:t>
      </w:r>
      <w:r>
        <w:rPr>
          <w:rFonts w:hint="eastAsia" w:ascii="Times New Roman" w:hAnsi="Times New Roman" w:eastAsia="宋体" w:cs="Times New Roman"/>
          <w:b/>
          <w:bCs/>
          <w:color w:val="auto"/>
          <w:kern w:val="2"/>
          <w:sz w:val="18"/>
          <w:szCs w:val="24"/>
          <w:shd w:val="clear" w:color="auto" w:fill="FFFFFF"/>
          <w:lang w:val="en-US" w:eastAsia="zh-CN" w:bidi="ar-SA"/>
        </w:rPr>
        <w:t>.</w:t>
      </w:r>
      <w:r>
        <w:rPr>
          <w:rFonts w:hint="default" w:ascii="Times New Roman" w:hAnsi="Times New Roman" w:eastAsia="宋体" w:cs="Times New Roman"/>
          <w:b/>
          <w:bCs/>
          <w:color w:val="auto"/>
          <w:kern w:val="2"/>
          <w:sz w:val="18"/>
          <w:szCs w:val="24"/>
          <w:shd w:val="clear" w:color="auto" w:fill="FFFFFF"/>
          <w:lang w:val="en-US" w:eastAsia="zh-CN" w:bidi="ar-SA"/>
        </w:rPr>
        <w:t xml:space="preserve"> S</w:t>
      </w:r>
      <w:r>
        <w:rPr>
          <w:rFonts w:hint="eastAsia" w:ascii="Times New Roman" w:hAnsi="Times New Roman" w:eastAsia="宋体" w:cs="Times New Roman"/>
          <w:b/>
          <w:bCs/>
          <w:color w:val="auto"/>
          <w:kern w:val="2"/>
          <w:sz w:val="18"/>
          <w:szCs w:val="24"/>
          <w:shd w:val="clear" w:color="auto" w:fill="FFFFFF"/>
          <w:lang w:val="en-US" w:eastAsia="zh-CN" w:bidi="ar-SA"/>
        </w:rPr>
        <w:t>2.</w:t>
      </w:r>
      <w:r>
        <w:rPr>
          <w:rFonts w:hint="default" w:ascii="Times New Roman" w:hAnsi="Times New Roman" w:cs="Times New Roman"/>
        </w:rPr>
        <w:t xml:space="preserve"> </w:t>
      </w:r>
      <w:r>
        <w:rPr>
          <w:rFonts w:hint="default" w:ascii="Times New Roman" w:hAnsi="Times New Roman" w:cs="Times New Roman"/>
          <w:lang w:val="en-US" w:eastAsia="zh-CN"/>
        </w:rPr>
        <w:t>S</w:t>
      </w:r>
      <w:r>
        <w:rPr>
          <w:rFonts w:hint="default" w:ascii="Times New Roman" w:hAnsi="Times New Roman" w:cs="Times New Roman"/>
        </w:rPr>
        <w:t>ix "ring sign" patterns on dynamic contrast-enhanced MRI of</w:t>
      </w:r>
      <w:r>
        <w:rPr>
          <w:rFonts w:hint="default" w:ascii="Times New Roman" w:hAnsi="Times New Roman" w:cs="Times New Roman"/>
          <w:lang w:val="en-US" w:eastAsia="zh-CN"/>
        </w:rPr>
        <w:t xml:space="preserve"> HPL</w:t>
      </w:r>
    </w:p>
    <w:p>
      <w:pPr>
        <w:pStyle w:val="15"/>
        <w:widowControl/>
        <w:spacing w:line="360" w:lineRule="exact"/>
        <w:jc w:val="left"/>
        <w:rPr>
          <w:rFonts w:hint="default" w:ascii="Times New Roman" w:hAnsi="Times New Roman" w:cs="Times New Roman"/>
          <w:sz w:val="18"/>
          <w:szCs w:val="18"/>
          <w:lang w:val="en-US" w:eastAsia="zh-CN" w:bidi="ar"/>
        </w:rPr>
      </w:pPr>
      <w:r>
        <w:rPr>
          <w:rFonts w:hint="default" w:ascii="Times New Roman" w:hAnsi="Times New Roman" w:cs="Times New Roman"/>
          <w:sz w:val="18"/>
          <w:szCs w:val="18"/>
          <w:lang w:val="en-US" w:eastAsia="zh-CN" w:bidi="ar"/>
        </w:rPr>
        <w:t>Type I: Single ring - low signal bull 's-eye with high signal ring</w:t>
      </w:r>
    </w:p>
    <w:p>
      <w:pPr>
        <w:pStyle w:val="15"/>
        <w:widowControl/>
        <w:spacing w:line="360" w:lineRule="exact"/>
        <w:jc w:val="left"/>
        <w:rPr>
          <w:rFonts w:hint="default" w:ascii="Times New Roman" w:hAnsi="Times New Roman" w:cs="Times New Roman"/>
          <w:lang w:val="en-US" w:eastAsia="zh-CN"/>
        </w:rPr>
      </w:pPr>
      <w:r>
        <w:rPr>
          <w:rFonts w:hint="default" w:ascii="Times New Roman" w:hAnsi="Times New Roman" w:cs="Times New Roman"/>
          <w:sz w:val="18"/>
          <w:szCs w:val="18"/>
          <w:lang w:val="en-US" w:eastAsia="zh-CN" w:bidi="ar"/>
        </w:rPr>
        <w:t>Type II: Single ring - equal signal bull 's-eye with high signal ring</w:t>
      </w:r>
    </w:p>
    <w:p>
      <w:pPr>
        <w:pStyle w:val="15"/>
        <w:widowControl/>
        <w:spacing w:line="360" w:lineRule="exact"/>
        <w:jc w:val="left"/>
        <w:rPr>
          <w:rFonts w:hint="default" w:ascii="Times New Roman" w:hAnsi="Times New Roman" w:cs="Times New Roman"/>
          <w:lang w:val="en-US" w:eastAsia="zh-CN"/>
        </w:rPr>
      </w:pPr>
      <w:r>
        <w:rPr>
          <w:rFonts w:hint="default" w:ascii="Times New Roman" w:hAnsi="Times New Roman" w:cs="Times New Roman"/>
          <w:sz w:val="18"/>
          <w:szCs w:val="18"/>
          <w:lang w:val="en-US" w:eastAsia="zh-CN" w:bidi="ar"/>
        </w:rPr>
        <w:t>Type III: Single ring - high signal bull 's-eye with equal signal ring</w:t>
      </w:r>
    </w:p>
    <w:p>
      <w:pPr>
        <w:pStyle w:val="15"/>
        <w:widowControl/>
        <w:spacing w:line="360" w:lineRule="exact"/>
        <w:jc w:val="left"/>
        <w:rPr>
          <w:rFonts w:hint="default" w:ascii="Times New Roman" w:hAnsi="Times New Roman" w:cs="Times New Roman"/>
          <w:lang w:val="en-US" w:eastAsia="zh-CN"/>
        </w:rPr>
      </w:pPr>
      <w:r>
        <w:rPr>
          <w:rFonts w:hint="default" w:ascii="Times New Roman" w:hAnsi="Times New Roman" w:cs="Times New Roman"/>
          <w:sz w:val="18"/>
          <w:szCs w:val="18"/>
          <w:lang w:val="en-US" w:eastAsia="zh-CN" w:bidi="ar"/>
        </w:rPr>
        <w:t>Type IV: Single ring - low signal bull 's-eye with equal signal ring</w:t>
      </w:r>
    </w:p>
    <w:p>
      <w:pPr>
        <w:pStyle w:val="15"/>
        <w:widowControl/>
        <w:spacing w:line="360" w:lineRule="exact"/>
        <w:jc w:val="left"/>
        <w:rPr>
          <w:rFonts w:hint="default" w:ascii="Times New Roman" w:hAnsi="Times New Roman" w:cs="Times New Roman"/>
          <w:lang w:val="en-US" w:eastAsia="zh-CN"/>
        </w:rPr>
      </w:pPr>
      <w:r>
        <w:rPr>
          <w:rFonts w:hint="default" w:ascii="Times New Roman" w:hAnsi="Times New Roman" w:cs="Times New Roman"/>
          <w:sz w:val="18"/>
          <w:szCs w:val="18"/>
          <w:lang w:val="en-US" w:eastAsia="zh-CN" w:bidi="ar"/>
        </w:rPr>
        <w:t>Type V: Double ring - low signal bull 's-eye with equal signal inner ring and high signal outer ring</w:t>
      </w:r>
    </w:p>
    <w:p>
      <w:pPr>
        <w:pStyle w:val="15"/>
        <w:widowControl/>
        <w:spacing w:line="360" w:lineRule="exact"/>
        <w:jc w:val="left"/>
        <w:rPr>
          <w:rFonts w:hint="default" w:ascii="Times New Roman" w:hAnsi="Times New Roman" w:cs="Times New Roman"/>
        </w:rPr>
      </w:pPr>
      <w:r>
        <w:rPr>
          <w:rFonts w:hint="default" w:ascii="Times New Roman" w:hAnsi="Times New Roman" w:cs="Times New Roman"/>
          <w:sz w:val="18"/>
          <w:szCs w:val="18"/>
          <w:lang w:val="en-US" w:eastAsia="zh-CN" w:bidi="ar"/>
        </w:rPr>
        <w:t>Type VI: Double ring - high signal bull 's-eye with low signal inner ring and high signal outer ring</w:t>
      </w:r>
    </w:p>
    <w:p>
      <w:pPr>
        <w:widowControl/>
        <w:ind w:left="178" w:leftChars="85"/>
        <w:jc w:val="left"/>
        <w:rPr>
          <w:rFonts w:hint="default" w:ascii="Times New Roman" w:hAnsi="Times New Roman" w:cs="Times New Roman"/>
        </w:rPr>
      </w:pPr>
      <w:r>
        <w:rPr>
          <w:rFonts w:hint="default" w:ascii="Times New Roman" w:hAnsi="Times New Roman" w:cs="Times New Roman"/>
        </w:rPr>
        <w:drawing>
          <wp:inline distT="0" distB="0" distL="114300" distR="114300">
            <wp:extent cx="3599815" cy="2674620"/>
            <wp:effectExtent l="0" t="0" r="6985" b="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1"/>
                    <a:stretch>
                      <a:fillRect/>
                    </a:stretch>
                  </pic:blipFill>
                  <pic:spPr>
                    <a:xfrm>
                      <a:off x="0" y="0"/>
                      <a:ext cx="3599815" cy="2674620"/>
                    </a:xfrm>
                    <a:prstGeom prst="rect">
                      <a:avLst/>
                    </a:prstGeom>
                  </pic:spPr>
                </pic:pic>
              </a:graphicData>
            </a:graphic>
          </wp:inline>
        </w:drawing>
      </w:r>
    </w:p>
    <w:p>
      <w:pPr>
        <w:pStyle w:val="16"/>
        <w:spacing w:line="360" w:lineRule="exact"/>
        <w:ind w:left="178" w:leftChars="85"/>
        <w:rPr>
          <w:rFonts w:hint="default" w:ascii="Times New Roman" w:hAnsi="Times New Roman" w:cs="Times New Roman"/>
        </w:rPr>
      </w:pPr>
      <w:r>
        <w:rPr>
          <w:rFonts w:hint="default" w:ascii="Times New Roman" w:hAnsi="Times New Roman" w:cs="Times New Roman"/>
          <w:b/>
          <w:bCs/>
          <w:color w:val="auto"/>
        </w:rPr>
        <w:t>Figure</w:t>
      </w:r>
      <w:r>
        <w:rPr>
          <w:rFonts w:hint="eastAsia" w:ascii="Times New Roman" w:hAnsi="Times New Roman" w:cs="Times New Roman"/>
          <w:b/>
          <w:bCs/>
          <w:color w:val="auto"/>
          <w:lang w:val="en-US" w:eastAsia="zh-CN"/>
        </w:rPr>
        <w:t>.</w:t>
      </w:r>
      <w:r>
        <w:rPr>
          <w:rFonts w:hint="default" w:ascii="Times New Roman" w:hAnsi="Times New Roman" w:cs="Times New Roman"/>
          <w:b/>
          <w:bCs/>
          <w:color w:val="auto"/>
        </w:rPr>
        <w:t xml:space="preserve"> S</w:t>
      </w:r>
      <w:r>
        <w:rPr>
          <w:rFonts w:hint="eastAsia" w:ascii="Times New Roman" w:hAnsi="Times New Roman" w:cs="Times New Roman"/>
          <w:b/>
          <w:bCs/>
          <w:color w:val="auto"/>
          <w:lang w:val="en-US" w:eastAsia="zh-CN"/>
        </w:rPr>
        <w:t>3.</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 xml:space="preserve">Liver </w:t>
      </w:r>
      <w:r>
        <w:rPr>
          <w:rFonts w:hint="default" w:ascii="Times New Roman" w:hAnsi="Times New Roman" w:cs="Times New Roman"/>
          <w:color w:val="auto"/>
        </w:rPr>
        <w:t xml:space="preserve">lymph </w:t>
      </w:r>
      <w:r>
        <w:rPr>
          <w:rFonts w:hint="default" w:ascii="Times New Roman" w:hAnsi="Times New Roman" w:cs="Times New Roman"/>
          <w:color w:val="auto"/>
          <w:lang w:val="en-US" w:eastAsia="zh-CN"/>
        </w:rPr>
        <w:t xml:space="preserve">was mainly delivered </w:t>
      </w:r>
      <w:r>
        <w:rPr>
          <w:rFonts w:hint="default" w:ascii="Times New Roman" w:hAnsi="Times New Roman" w:cs="Times New Roman"/>
          <w:color w:val="auto"/>
        </w:rPr>
        <w:t>travel along the portal or hepatic veins toward to liver hilum or inferior vena cava.</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BkZjBhMzU0MDlmZjMwOGIxNjIyYmMwNzc2M2I5ODcifQ=="/>
  </w:docVars>
  <w:rsids>
    <w:rsidRoot w:val="00AB5AE6"/>
    <w:rsid w:val="00051123"/>
    <w:rsid w:val="00075FFB"/>
    <w:rsid w:val="000A44C5"/>
    <w:rsid w:val="001211F5"/>
    <w:rsid w:val="001561D5"/>
    <w:rsid w:val="001D6B83"/>
    <w:rsid w:val="001E239F"/>
    <w:rsid w:val="002531D4"/>
    <w:rsid w:val="002E5FA1"/>
    <w:rsid w:val="003B2D84"/>
    <w:rsid w:val="0043328F"/>
    <w:rsid w:val="0043521F"/>
    <w:rsid w:val="004F7242"/>
    <w:rsid w:val="005006C9"/>
    <w:rsid w:val="00565C2B"/>
    <w:rsid w:val="005B3024"/>
    <w:rsid w:val="005C3DFC"/>
    <w:rsid w:val="006632F8"/>
    <w:rsid w:val="00666427"/>
    <w:rsid w:val="006A6941"/>
    <w:rsid w:val="006D2C1A"/>
    <w:rsid w:val="006D74B8"/>
    <w:rsid w:val="007E7CBE"/>
    <w:rsid w:val="007F3589"/>
    <w:rsid w:val="00801531"/>
    <w:rsid w:val="008059AB"/>
    <w:rsid w:val="00906788"/>
    <w:rsid w:val="00911B42"/>
    <w:rsid w:val="00A324D3"/>
    <w:rsid w:val="00A861DA"/>
    <w:rsid w:val="00AB5AE6"/>
    <w:rsid w:val="00AC39DE"/>
    <w:rsid w:val="00B447B2"/>
    <w:rsid w:val="00B80EBC"/>
    <w:rsid w:val="00BA668B"/>
    <w:rsid w:val="00BC3C98"/>
    <w:rsid w:val="00BF2828"/>
    <w:rsid w:val="00C31066"/>
    <w:rsid w:val="00C946BE"/>
    <w:rsid w:val="00CC6246"/>
    <w:rsid w:val="00D45B98"/>
    <w:rsid w:val="00D61A4C"/>
    <w:rsid w:val="00DF79C9"/>
    <w:rsid w:val="00E629E4"/>
    <w:rsid w:val="00E712BF"/>
    <w:rsid w:val="00F530E4"/>
    <w:rsid w:val="00F64B99"/>
    <w:rsid w:val="00F65737"/>
    <w:rsid w:val="00F662C2"/>
    <w:rsid w:val="00FC0804"/>
    <w:rsid w:val="021F1529"/>
    <w:rsid w:val="09781919"/>
    <w:rsid w:val="0A7D7D7B"/>
    <w:rsid w:val="0CD57D35"/>
    <w:rsid w:val="18177F30"/>
    <w:rsid w:val="1A3D20AA"/>
    <w:rsid w:val="1B05696E"/>
    <w:rsid w:val="1BA05E1F"/>
    <w:rsid w:val="24653902"/>
    <w:rsid w:val="249858EF"/>
    <w:rsid w:val="2A3E70CF"/>
    <w:rsid w:val="2E3B7A09"/>
    <w:rsid w:val="2E6902AC"/>
    <w:rsid w:val="3358450B"/>
    <w:rsid w:val="35916E1B"/>
    <w:rsid w:val="369342FF"/>
    <w:rsid w:val="41CC2DBB"/>
    <w:rsid w:val="42894808"/>
    <w:rsid w:val="46DC5B9D"/>
    <w:rsid w:val="48563464"/>
    <w:rsid w:val="4E6E64B6"/>
    <w:rsid w:val="51623610"/>
    <w:rsid w:val="51AA63DE"/>
    <w:rsid w:val="524F72FF"/>
    <w:rsid w:val="53DE5CDE"/>
    <w:rsid w:val="543B34F5"/>
    <w:rsid w:val="557C3FC5"/>
    <w:rsid w:val="55D61FC6"/>
    <w:rsid w:val="566D5C69"/>
    <w:rsid w:val="58ED7EBB"/>
    <w:rsid w:val="5C3B671B"/>
    <w:rsid w:val="6123035A"/>
    <w:rsid w:val="66550DD4"/>
    <w:rsid w:val="67965D0E"/>
    <w:rsid w:val="6FB179F0"/>
    <w:rsid w:val="732D79C6"/>
    <w:rsid w:val="755E014A"/>
    <w:rsid w:val="7AE31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9"/>
    <w:autoRedefine/>
    <w:semiHidden/>
    <w:unhideWhenUsed/>
    <w:qFormat/>
    <w:uiPriority w:val="99"/>
    <w:pPr>
      <w:jc w:val="left"/>
    </w:pPr>
  </w:style>
  <w:style w:type="paragraph" w:styleId="3">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4">
    <w:name w:val="annotation subject"/>
    <w:basedOn w:val="2"/>
    <w:next w:val="2"/>
    <w:link w:val="10"/>
    <w:autoRedefine/>
    <w:semiHidden/>
    <w:unhideWhenUsed/>
    <w:qFormat/>
    <w:uiPriority w:val="99"/>
    <w:rPr>
      <w:b/>
      <w:bCs/>
    </w:rPr>
  </w:style>
  <w:style w:type="character" w:styleId="7">
    <w:name w:val="annotation reference"/>
    <w:basedOn w:val="6"/>
    <w:autoRedefine/>
    <w:semiHidden/>
    <w:unhideWhenUsed/>
    <w:qFormat/>
    <w:uiPriority w:val="99"/>
    <w:rPr>
      <w:sz w:val="21"/>
      <w:szCs w:val="21"/>
    </w:rPr>
  </w:style>
  <w:style w:type="paragraph" w:customStyle="1" w:styleId="8">
    <w:name w:val="Revision"/>
    <w:autoRedefine/>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9">
    <w:name w:val="批注文字 字符"/>
    <w:basedOn w:val="6"/>
    <w:link w:val="2"/>
    <w:autoRedefine/>
    <w:semiHidden/>
    <w:qFormat/>
    <w:uiPriority w:val="99"/>
  </w:style>
  <w:style w:type="character" w:customStyle="1" w:styleId="10">
    <w:name w:val="批注主题 字符"/>
    <w:basedOn w:val="9"/>
    <w:link w:val="4"/>
    <w:autoRedefine/>
    <w:semiHidden/>
    <w:qFormat/>
    <w:uiPriority w:val="99"/>
    <w:rPr>
      <w:b/>
      <w:bCs/>
    </w:rPr>
  </w:style>
  <w:style w:type="paragraph" w:styleId="11">
    <w:name w:val="List Paragraph"/>
    <w:basedOn w:val="1"/>
    <w:autoRedefine/>
    <w:qFormat/>
    <w:uiPriority w:val="34"/>
    <w:pPr>
      <w:ind w:firstLine="420" w:firstLineChars="200"/>
    </w:pPr>
  </w:style>
  <w:style w:type="paragraph" w:customStyle="1" w:styleId="12">
    <w:name w:val="P68B1DB1-18"/>
    <w:basedOn w:val="1"/>
    <w:autoRedefine/>
    <w:qFormat/>
    <w:uiPriority w:val="0"/>
    <w:rPr>
      <w:rFonts w:hint="eastAsia" w:ascii="宋体" w:hAnsi="宋体" w:cs="宋体"/>
      <w:sz w:val="18"/>
    </w:rPr>
  </w:style>
  <w:style w:type="paragraph" w:customStyle="1" w:styleId="13">
    <w:name w:val="P68B1DB1-110"/>
    <w:basedOn w:val="1"/>
    <w:autoRedefine/>
    <w:qFormat/>
    <w:uiPriority w:val="0"/>
    <w:rPr>
      <w:rFonts w:hint="eastAsia"/>
      <w:sz w:val="18"/>
    </w:rPr>
  </w:style>
  <w:style w:type="paragraph" w:customStyle="1" w:styleId="14">
    <w:name w:val="P68B1DB1-19"/>
    <w:basedOn w:val="1"/>
    <w:autoRedefine/>
    <w:qFormat/>
    <w:uiPriority w:val="0"/>
    <w:rPr>
      <w:rFonts w:hint="eastAsia"/>
      <w:sz w:val="18"/>
    </w:rPr>
  </w:style>
  <w:style w:type="paragraph" w:customStyle="1" w:styleId="15">
    <w:name w:val="P68B1DB1-111"/>
    <w:basedOn w:val="1"/>
    <w:autoRedefine/>
    <w:qFormat/>
    <w:uiPriority w:val="0"/>
    <w:rPr>
      <w:rFonts w:hint="eastAsia" w:ascii="宋体" w:hAnsi="宋体" w:cs="Tahoma"/>
      <w:color w:val="333333"/>
      <w:kern w:val="0"/>
      <w:sz w:val="18"/>
    </w:rPr>
  </w:style>
  <w:style w:type="paragraph" w:customStyle="1" w:styleId="16">
    <w:name w:val="P68B1DB1-117"/>
    <w:basedOn w:val="1"/>
    <w:autoRedefine/>
    <w:qFormat/>
    <w:uiPriority w:val="0"/>
    <w:rPr>
      <w:rFonts w:hint="eastAsia" w:ascii="宋体" w:hAnsi="宋体" w:cs="宋体"/>
      <w:color w:val="4D4D4D"/>
      <w:sz w:val="18"/>
      <w:shd w:val="clear" w:color="auto" w:fill="FFFFFF"/>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EFCEF8BC-EC73-8640-96E8-C1E722DC6E8A}">
  <ds:schemaRefs/>
</ds:datastoreItem>
</file>

<file path=docProps/app.xml><?xml version="1.0" encoding="utf-8"?>
<Properties xmlns="http://schemas.openxmlformats.org/officeDocument/2006/extended-properties" xmlns:vt="http://schemas.openxmlformats.org/officeDocument/2006/docPropsVTypes">
  <Template>Normal</Template>
  <Pages>2</Pages>
  <Words>378</Words>
  <Characters>2156</Characters>
  <Lines>17</Lines>
  <Paragraphs>5</Paragraphs>
  <TotalTime>0</TotalTime>
  <ScaleCrop>false</ScaleCrop>
  <LinksUpToDate>false</LinksUpToDate>
  <CharactersWithSpaces>2529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2021-12-12T20:31:00Z</dcterms:created>
  <dc:creator>Microsoft Office User</dc:creator>
  <cp:lastModifiedBy>李俊昊</cp:lastModifiedBy>
  <dcterms:modified xsi:type="dcterms:W3CDTF">2024-06-13T00:29:08Z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479FB5D740C842BF890C21D274F4AB46_13</vt:lpwstr>
  </property>
</Properties>
</file>