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62727D" w14:textId="77777777" w:rsidR="00A01817" w:rsidRPr="003320AF" w:rsidRDefault="00A01817" w:rsidP="00A01817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320AF">
        <w:rPr>
          <w:rFonts w:ascii="Times New Roman" w:hAnsi="Times New Roman" w:cs="Times New Roman"/>
          <w:sz w:val="20"/>
          <w:szCs w:val="20"/>
        </w:rPr>
        <w:object w:dxaOrig="10483" w:dyaOrig="4929" w14:anchorId="438B55A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pt;height:174pt" o:ole="">
            <v:imagedata r:id="rId4" o:title=""/>
          </v:shape>
          <o:OLEObject Type="Embed" ProgID="ChemDraw.Document.6.0" ShapeID="_x0000_i1025" DrawAspect="Content" ObjectID="_1786864128" r:id="rId5"/>
        </w:object>
      </w:r>
    </w:p>
    <w:p w14:paraId="02CEF86F" w14:textId="77777777" w:rsidR="00A01817" w:rsidRPr="003320AF" w:rsidRDefault="00A01817" w:rsidP="00A01817">
      <w:pPr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3320AF">
        <w:rPr>
          <w:rFonts w:ascii="Times New Roman" w:hAnsi="Times New Roman" w:cs="Times New Roman"/>
          <w:b/>
          <w:bCs/>
          <w:sz w:val="20"/>
          <w:szCs w:val="20"/>
        </w:rPr>
        <w:t>Scheme 1</w:t>
      </w:r>
      <w:r w:rsidRPr="003320AF">
        <w:rPr>
          <w:rFonts w:ascii="Times New Roman" w:hAnsi="Times New Roman" w:cs="Times New Roman"/>
          <w:sz w:val="20"/>
          <w:szCs w:val="20"/>
        </w:rPr>
        <w:t xml:space="preserve">. Schematic representation of GuHCl catalyzed </w:t>
      </w:r>
      <w:r>
        <w:rPr>
          <w:rFonts w:ascii="Times New Roman" w:hAnsi="Times New Roman" w:cs="Times New Roman"/>
          <w:sz w:val="20"/>
          <w:szCs w:val="20"/>
        </w:rPr>
        <w:t>preparations</w:t>
      </w:r>
      <w:r w:rsidRPr="003320AF">
        <w:rPr>
          <w:rFonts w:ascii="Times New Roman" w:hAnsi="Times New Roman" w:cs="Times New Roman"/>
          <w:sz w:val="20"/>
          <w:szCs w:val="20"/>
        </w:rPr>
        <w:t xml:space="preserve"> of 2-amino-</w:t>
      </w:r>
      <w:r>
        <w:rPr>
          <w:rFonts w:ascii="Times New Roman" w:hAnsi="Times New Roman" w:cs="Times New Roman"/>
          <w:sz w:val="20"/>
          <w:szCs w:val="20"/>
        </w:rPr>
        <w:t>4,6-disubstituted-</w:t>
      </w:r>
      <w:r w:rsidRPr="003320AF">
        <w:rPr>
          <w:rFonts w:ascii="Times New Roman" w:hAnsi="Times New Roman" w:cs="Times New Roman"/>
          <w:sz w:val="20"/>
          <w:szCs w:val="20"/>
        </w:rPr>
        <w:t>3-cyanopyridine derivatives.</w:t>
      </w:r>
    </w:p>
    <w:p w14:paraId="59029FD5" w14:textId="77777777" w:rsidR="009B39BA" w:rsidRDefault="009B39BA">
      <w:pPr>
        <w:rPr>
          <w:lang w:val="en-US"/>
        </w:rPr>
      </w:pPr>
    </w:p>
    <w:p w14:paraId="19FFABF0" w14:textId="77777777" w:rsidR="00A01817" w:rsidRPr="003320AF" w:rsidRDefault="00A01817" w:rsidP="00A01817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3320AF">
        <w:rPr>
          <w:rFonts w:ascii="Times New Roman" w:hAnsi="Times New Roman" w:cs="Times New Roman"/>
          <w:b/>
          <w:bCs/>
          <w:sz w:val="20"/>
          <w:szCs w:val="20"/>
        </w:rPr>
        <w:object w:dxaOrig="6945" w:dyaOrig="8569" w14:anchorId="71D1D5B0">
          <v:shape id="_x0000_i1027" type="#_x0000_t75" style="width:402.75pt;height:7in" o:ole="">
            <v:imagedata r:id="rId6" o:title=""/>
          </v:shape>
          <o:OLEObject Type="Embed" ProgID="ChemDraw.Document.6.0" ShapeID="_x0000_i1027" DrawAspect="Content" ObjectID="_1786864129" r:id="rId7"/>
        </w:object>
      </w:r>
    </w:p>
    <w:p w14:paraId="0073D85A" w14:textId="77777777" w:rsidR="00A01817" w:rsidRPr="00342421" w:rsidRDefault="00A01817" w:rsidP="00A01817">
      <w:pPr>
        <w:rPr>
          <w:sz w:val="20"/>
          <w:szCs w:val="20"/>
          <w:lang w:val="en-US"/>
        </w:rPr>
      </w:pPr>
      <w:r w:rsidRPr="00342421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Scheme 2. </w:t>
      </w:r>
      <w:r w:rsidRPr="00342421">
        <w:rPr>
          <w:rFonts w:ascii="Times New Roman" w:hAnsi="Times New Roman" w:cs="Times New Roman"/>
          <w:sz w:val="20"/>
          <w:szCs w:val="20"/>
          <w:lang w:val="en-US"/>
        </w:rPr>
        <w:t>Plausible Mechanism for synthesis of 2-amino-3-cyanopyridine derivatives</w:t>
      </w:r>
    </w:p>
    <w:tbl>
      <w:tblPr>
        <w:tblStyle w:val="TableGrid"/>
        <w:tblW w:w="9502" w:type="dxa"/>
        <w:jc w:val="center"/>
        <w:tblLook w:val="04A0" w:firstRow="1" w:lastRow="0" w:firstColumn="1" w:lastColumn="0" w:noHBand="0" w:noVBand="1"/>
      </w:tblPr>
      <w:tblGrid>
        <w:gridCol w:w="9502"/>
      </w:tblGrid>
      <w:tr w:rsidR="00A01817" w:rsidRPr="003320AF" w14:paraId="094F5786" w14:textId="77777777" w:rsidTr="002F7BFB">
        <w:trPr>
          <w:trHeight w:val="2140"/>
          <w:jc w:val="center"/>
        </w:trPr>
        <w:tc>
          <w:tcPr>
            <w:tcW w:w="9502" w:type="dxa"/>
          </w:tcPr>
          <w:p w14:paraId="5E51F5CB" w14:textId="77777777" w:rsidR="00A01817" w:rsidRPr="003320AF" w:rsidRDefault="00A01817" w:rsidP="002F7BFB">
            <w:pPr>
              <w:rPr>
                <w:rFonts w:ascii="Times New Roman" w:hAnsi="Times New Roman" w:cs="Times New Roman"/>
                <w:color w:val="0D0D0D"/>
                <w:sz w:val="20"/>
                <w:szCs w:val="20"/>
              </w:rPr>
            </w:pPr>
            <w:r w:rsidRPr="003320AF">
              <w:rPr>
                <w:rFonts w:ascii="Times New Roman" w:hAnsi="Times New Roman" w:cs="Times New Roman"/>
                <w:noProof/>
                <w:color w:val="0D0D0D"/>
                <w:sz w:val="20"/>
                <w:szCs w:val="20"/>
                <w:lang w:val="en-US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1E4331F1" wp14:editId="12DF9A5C">
                      <wp:simplePos x="0" y="0"/>
                      <wp:positionH relativeFrom="column">
                        <wp:posOffset>-23495</wp:posOffset>
                      </wp:positionH>
                      <wp:positionV relativeFrom="paragraph">
                        <wp:posOffset>9450</wp:posOffset>
                      </wp:positionV>
                      <wp:extent cx="5943375" cy="1263112"/>
                      <wp:effectExtent l="0" t="0" r="635" b="0"/>
                      <wp:wrapNone/>
                      <wp:docPr id="831185062" name="Group 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943375" cy="1263112"/>
                                <a:chOff x="0" y="0"/>
                                <a:chExt cx="5943375" cy="1263112"/>
                              </a:xfrm>
                            </wpg:grpSpPr>
                            <wps:wsp>
                              <wps:cNvPr id="1780407095" name="Rectangle 1"/>
                              <wps:cNvSpPr/>
                              <wps:spPr>
                                <a:xfrm>
                                  <a:off x="0" y="0"/>
                                  <a:ext cx="3564610" cy="126311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18CB6BF0" w14:textId="77777777" w:rsidR="00A01817" w:rsidRPr="00B51971" w:rsidRDefault="00A01817" w:rsidP="00A01817">
                                    <w:pPr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color w:val="3A7C22" w:themeColor="accent6" w:themeShade="BF"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 w:rsidRPr="00B51971"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color w:val="3A7C22" w:themeColor="accent6" w:themeShade="BF"/>
                                        <w:sz w:val="28"/>
                                        <w:szCs w:val="28"/>
                                        <w:lang w:val="en-US"/>
                                      </w:rPr>
                                      <w:t>E- Factor</w:t>
                                    </w:r>
                                  </w:p>
                                  <w:p w14:paraId="4EF89AF9" w14:textId="77777777" w:rsidR="00A01817" w:rsidRPr="00B51971" w:rsidRDefault="00A01817" w:rsidP="00A01817">
                                    <w:pPr>
                                      <w:jc w:val="center"/>
                                      <w:rPr>
                                        <w:rFonts w:ascii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 w:rsidRPr="00B51971">
                                      <w:rPr>
                                        <w:rFonts w:ascii="Times New Roman" w:hAnsi="Times New Roman" w:cs="Times New Roman"/>
                                        <w:sz w:val="24"/>
                                        <w:szCs w:val="24"/>
                                        <w:lang w:val="en-US"/>
                                      </w:rPr>
                                      <w:t xml:space="preserve">Our </w:t>
                                    </w:r>
                                    <w:r>
                                      <w:rPr>
                                        <w:rFonts w:ascii="Times New Roman" w:hAnsi="Times New Roman" w:cs="Times New Roman"/>
                                        <w:sz w:val="24"/>
                                        <w:szCs w:val="24"/>
                                        <w:lang w:val="en-US"/>
                                      </w:rPr>
                                      <w:t>w</w:t>
                                    </w:r>
                                    <w:r w:rsidRPr="00B51971">
                                      <w:rPr>
                                        <w:rFonts w:ascii="Times New Roman" w:hAnsi="Times New Roman" w:cs="Times New Roman"/>
                                        <w:sz w:val="24"/>
                                        <w:szCs w:val="24"/>
                                        <w:lang w:val="en-US"/>
                                      </w:rPr>
                                      <w:t xml:space="preserve">ork </w:t>
                                    </w:r>
                                    <m:oMath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eastAsiaTheme="minorEastAsia" w:hAnsi="Cambria Math" w:cs="Times New Roman"/>
                                          <w:sz w:val="24"/>
                                          <w:szCs w:val="24"/>
                                          <w:lang w:val="en-US"/>
                                        </w:rPr>
                                        <m:t>=</m:t>
                                      </m:r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eastAsiaTheme="minorEastAsia" w:hAnsi="Cambria Math" w:cs="Times New Roman"/>
                                              <w:sz w:val="24"/>
                                              <w:szCs w:val="24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eastAsiaTheme="minorEastAsia" w:hAnsi="Cambria Math" w:cs="Times New Roman"/>
                                              <w:sz w:val="24"/>
                                              <w:szCs w:val="24"/>
                                              <w:lang w:val="en-US"/>
                                            </w:rPr>
                                            <m:t>g of waste</m:t>
                                          </m:r>
                                        </m:num>
                                        <m:den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eastAsiaTheme="minorEastAsia" w:hAnsi="Cambria Math" w:cs="Times New Roman"/>
                                              <w:sz w:val="24"/>
                                              <w:szCs w:val="24"/>
                                              <w:lang w:val="en-US"/>
                                            </w:rPr>
                                            <m:t>g of product</m:t>
                                          </m:r>
                                        </m:den>
                                      </m:f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eastAsiaTheme="minorEastAsia" w:hAnsi="Cambria Math" w:cs="Times New Roman"/>
                                          <w:sz w:val="24"/>
                                          <w:szCs w:val="24"/>
                                          <w:lang w:val="en-US"/>
                                        </w:rPr>
                                        <m:t>=</m:t>
                                      </m:r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eastAsiaTheme="minorEastAsia" w:hAnsi="Cambria Math" w:cs="Times New Roman"/>
                                              <w:sz w:val="24"/>
                                              <w:szCs w:val="24"/>
                                              <w:lang w:val="en-US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eastAsiaTheme="minorEastAsia" w:hAnsi="Cambria Math" w:cs="Times New Roman"/>
                                              <w:sz w:val="24"/>
                                              <w:szCs w:val="24"/>
                                              <w:lang w:val="en-US"/>
                                            </w:rPr>
                                            <m:t>0.77</m:t>
                                          </m:r>
                                        </m:num>
                                        <m:den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eastAsiaTheme="minorEastAsia" w:hAnsi="Cambria Math" w:cs="Times New Roman"/>
                                              <w:sz w:val="24"/>
                                              <w:szCs w:val="24"/>
                                              <w:lang w:val="en-US"/>
                                            </w:rPr>
                                            <m:t>2.60</m:t>
                                          </m:r>
                                        </m:den>
                                      </m:f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eastAsiaTheme="minorEastAsia" w:hAnsi="Cambria Math" w:cs="Times New Roman"/>
                                          <w:sz w:val="24"/>
                                          <w:szCs w:val="24"/>
                                          <w:lang w:val="en-US"/>
                                        </w:rPr>
                                        <m:t>=</m:t>
                                      </m:r>
                                      <m:r>
                                        <m:rPr>
                                          <m:sty m:val="b"/>
                                        </m:rPr>
                                        <w:rPr>
                                          <w:rFonts w:ascii="Cambria Math" w:eastAsiaTheme="minorEastAsia" w:hAnsi="Cambria Math" w:cs="Times New Roman"/>
                                          <w:color w:val="3A7C22" w:themeColor="accent6" w:themeShade="BF"/>
                                          <w:sz w:val="24"/>
                                          <w:szCs w:val="24"/>
                                          <w:lang w:val="en-US"/>
                                        </w:rPr>
                                        <m:t>0.29</m:t>
                                      </m:r>
                                    </m:oMath>
                                  </w:p>
                                  <w:p w14:paraId="325E128E" w14:textId="77777777" w:rsidR="00A01817" w:rsidRPr="00327587" w:rsidRDefault="00A01817" w:rsidP="00A01817">
                                    <w:pPr>
                                      <w:jc w:val="center"/>
                                      <w:rPr>
                                        <w:rFonts w:ascii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 w:rsidRPr="00B51971">
                                      <w:rPr>
                                        <w:rFonts w:ascii="Times New Roman" w:eastAsiaTheme="minorEastAsia" w:hAnsi="Times New Roman" w:cs="Times New Roman"/>
                                        <w:sz w:val="24"/>
                                        <w:szCs w:val="24"/>
                                        <w:lang w:val="en-US"/>
                                      </w:rPr>
                                      <w:t xml:space="preserve">Literature </w:t>
                                    </w:r>
                                    <w:r>
                                      <w:rPr>
                                        <w:rFonts w:ascii="Times New Roman" w:eastAsiaTheme="minorEastAsia" w:hAnsi="Times New Roman" w:cs="Times New Roman"/>
                                        <w:sz w:val="24"/>
                                        <w:szCs w:val="24"/>
                                        <w:lang w:val="en-US"/>
                                      </w:rPr>
                                      <w:t>w</w:t>
                                    </w:r>
                                    <w:r w:rsidRPr="00B51971">
                                      <w:rPr>
                                        <w:rFonts w:ascii="Times New Roman" w:eastAsiaTheme="minorEastAsia" w:hAnsi="Times New Roman" w:cs="Times New Roman"/>
                                        <w:sz w:val="24"/>
                                        <w:szCs w:val="24"/>
                                        <w:lang w:val="en-US"/>
                                      </w:rPr>
                                      <w:t xml:space="preserve">ork </w:t>
                                    </w:r>
                                    <w:r w:rsidRPr="00B51971">
                                      <w:rPr>
                                        <w:rFonts w:ascii="Times New Roman" w:hAnsi="Times New Roman" w:cs="Times New Roman"/>
                                        <w:sz w:val="24"/>
                                        <w:szCs w:val="24"/>
                                        <w:vertAlign w:val="superscript"/>
                                      </w:rPr>
                                      <w:fldChar w:fldCharType="begin"/>
                                    </w:r>
                                    <w:r w:rsidRPr="00B51971">
                                      <w:rPr>
                                        <w:rFonts w:ascii="Times New Roman" w:hAnsi="Times New Roman" w:cs="Times New Roman"/>
                                        <w:sz w:val="24"/>
                                        <w:szCs w:val="24"/>
                                        <w:vertAlign w:val="superscript"/>
                                      </w:rPr>
                                      <w:instrText xml:space="preserve"> ADDIN ZOTERO_ITEM CSL_CITATION {"citationID":"CUcAv3lW","properties":{"formattedCitation":"[41]","plainCitation":"[41]","noteIndex":0},"citationItems":[{"id":59,"uris":["http://zotero.org/users/13463363/items/FEZW42NV"],"itemData":{"id":59,"type":"article-journal","container-title":"Monatshefte für Chemie - Chemical Monthly","DOI":"10.1007/s00706-015-1456-1","ISSN":"0026-9247, 1434-4475","issue":"11","journalAbbreviation":"Monatsh Chem","language":"en","page":"1865-1869","source":"DOI.org (Crossref)","title":"Iron(III) phosphate as a green and reusable catalyst for the synthesis of 4,6-disubstituted 2-aminopyridine-3-carbonitriles","volume":"146","author":[{"family":"Zadpour","given":"Mahbobeh"},{"family":"Behbahani","given":"Farahnaz K."}],"issued":{"date-parts":[["2015",11]]}}}],"schema":"https://github.com/citation-style-language/schema/raw/master/csl-citation.json"} </w:instrText>
                                    </w:r>
                                    <w:r w:rsidRPr="00B51971">
                                      <w:rPr>
                                        <w:rFonts w:ascii="Times New Roman" w:hAnsi="Times New Roman" w:cs="Times New Roman"/>
                                        <w:sz w:val="24"/>
                                        <w:szCs w:val="24"/>
                                        <w:vertAlign w:val="superscript"/>
                                      </w:rPr>
                                      <w:fldChar w:fldCharType="separate"/>
                                    </w:r>
                                    <w:r w:rsidRPr="00B51971">
                                      <w:rPr>
                                        <w:rFonts w:ascii="Times New Roman" w:hAnsi="Times New Roman" w:cs="Times New Roman"/>
                                        <w:sz w:val="24"/>
                                        <w:vertAlign w:val="superscript"/>
                                      </w:rPr>
                                      <w:t>[41]</w:t>
                                    </w:r>
                                    <w:r w:rsidRPr="00B51971">
                                      <w:rPr>
                                        <w:rFonts w:ascii="Times New Roman" w:hAnsi="Times New Roman" w:cs="Times New Roman"/>
                                        <w:sz w:val="24"/>
                                        <w:szCs w:val="24"/>
                                        <w:vertAlign w:val="superscript"/>
                                      </w:rPr>
                                      <w:fldChar w:fldCharType="end"/>
                                    </w:r>
                                    <w:r w:rsidRPr="00B51971">
                                      <w:rPr>
                                        <w:rFonts w:ascii="Times New Roman" w:eastAsiaTheme="minorEastAsia" w:hAnsi="Times New Roman" w:cs="Times New Roman"/>
                                        <w:sz w:val="24"/>
                                        <w:szCs w:val="24"/>
                                        <w:lang w:val="en-US"/>
                                      </w:rPr>
                                      <w:t xml:space="preserve"> </w:t>
                                    </w:r>
                                    <m:oMath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eastAsiaTheme="minorEastAsia" w:hAnsi="Cambria Math" w:cs="Times New Roman"/>
                                          <w:sz w:val="24"/>
                                          <w:szCs w:val="24"/>
                                          <w:lang w:val="en-US"/>
                                        </w:rPr>
                                        <m:t>=</m:t>
                                      </m:r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eastAsiaTheme="minorEastAsia" w:hAnsi="Cambria Math" w:cs="Times New Roman"/>
                                              <w:sz w:val="24"/>
                                              <w:szCs w:val="24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eastAsiaTheme="minorEastAsia" w:hAnsi="Cambria Math" w:cs="Times New Roman"/>
                                              <w:sz w:val="24"/>
                                              <w:szCs w:val="24"/>
                                              <w:lang w:val="en-US"/>
                                            </w:rPr>
                                            <m:t>g of waste</m:t>
                                          </m:r>
                                        </m:num>
                                        <m:den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eastAsiaTheme="minorEastAsia" w:hAnsi="Cambria Math" w:cs="Times New Roman"/>
                                              <w:sz w:val="24"/>
                                              <w:szCs w:val="24"/>
                                              <w:lang w:val="en-US"/>
                                            </w:rPr>
                                            <m:t>g of product</m:t>
                                          </m:r>
                                        </m:den>
                                      </m:f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eastAsiaTheme="minorEastAsia" w:hAnsi="Cambria Math" w:cs="Times New Roman"/>
                                          <w:sz w:val="24"/>
                                          <w:szCs w:val="24"/>
                                          <w:lang w:val="en-US"/>
                                        </w:rPr>
                                        <m:t>=</m:t>
                                      </m:r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eastAsiaTheme="minorEastAsia" w:hAnsi="Cambria Math" w:cs="Times New Roman"/>
                                              <w:sz w:val="24"/>
                                              <w:szCs w:val="24"/>
                                              <w:lang w:val="en-US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eastAsiaTheme="minorEastAsia" w:hAnsi="Cambria Math" w:cs="Times New Roman"/>
                                              <w:sz w:val="24"/>
                                              <w:szCs w:val="24"/>
                                              <w:lang w:val="en-US"/>
                                            </w:rPr>
                                            <m:t>8.72</m:t>
                                          </m:r>
                                        </m:num>
                                        <m:den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eastAsiaTheme="minorEastAsia" w:hAnsi="Cambria Math" w:cs="Times New Roman"/>
                                              <w:sz w:val="24"/>
                                              <w:szCs w:val="24"/>
                                              <w:lang w:val="en-US"/>
                                            </w:rPr>
                                            <m:t>2.52</m:t>
                                          </m:r>
                                        </m:den>
                                      </m:f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eastAsiaTheme="minorEastAsia" w:hAnsi="Cambria Math" w:cs="Times New Roman"/>
                                          <w:sz w:val="24"/>
                                          <w:szCs w:val="24"/>
                                          <w:lang w:val="en-US"/>
                                        </w:rPr>
                                        <m:t>=</m:t>
                                      </m:r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eastAsiaTheme="minorEastAsia" w:hAnsi="Cambria Math" w:cs="Times New Roman"/>
                                          <w:color w:val="FF0000"/>
                                          <w:sz w:val="24"/>
                                          <w:szCs w:val="24"/>
                                          <w:lang w:val="en-US"/>
                                        </w:rPr>
                                        <m:t>3.46</m:t>
                                      </m:r>
                                    </m:oMath>
                                  </w:p>
                                  <w:p w14:paraId="5DFAB218" w14:textId="77777777" w:rsidR="00A01817" w:rsidRPr="00B51971" w:rsidRDefault="00A01817" w:rsidP="00A01817">
                                    <w:pPr>
                                      <w:rPr>
                                        <w:rFonts w:ascii="Times New Roman" w:hAnsi="Times New Roman" w:cs="Times New Roman"/>
                                        <w:lang w:val="en-US"/>
                                      </w:rPr>
                                    </w:pPr>
                                  </w:p>
                                  <w:p w14:paraId="758F1AC2" w14:textId="77777777" w:rsidR="00A01817" w:rsidRPr="00B51971" w:rsidRDefault="00A01817" w:rsidP="00A01817">
                                    <w:pPr>
                                      <w:jc w:val="center"/>
                                      <w:rPr>
                                        <w:rFonts w:ascii="Times New Roman" w:hAnsi="Times New Roman" w:cs="Times New Roman"/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86343496" name="Text Box 2"/>
                              <wps:cNvSpPr txBox="1"/>
                              <wps:spPr>
                                <a:xfrm>
                                  <a:off x="3750590" y="77491"/>
                                  <a:ext cx="2192785" cy="1061634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0E5E9EEE" w14:textId="77777777" w:rsidR="00A01817" w:rsidRPr="007C4FD0" w:rsidRDefault="00A01817" w:rsidP="00A01817">
                                    <w:pPr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color w:val="00B050"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 w:rsidRPr="007C4FD0"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color w:val="00B050"/>
                                        <w:sz w:val="28"/>
                                        <w:szCs w:val="28"/>
                                        <w:lang w:val="en-US"/>
                                      </w:rPr>
                                      <w:t>Eco Scale Values</w:t>
                                    </w:r>
                                  </w:p>
                                  <w:p w14:paraId="5F03BD44" w14:textId="77777777" w:rsidR="00A01817" w:rsidRPr="00B51971" w:rsidRDefault="00A01817" w:rsidP="00A01817">
                                    <w:pPr>
                                      <w:jc w:val="center"/>
                                      <w:rPr>
                                        <w:rFonts w:ascii="Times New Roman" w:hAnsi="Times New Roman" w:cs="Times New Roman"/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r w:rsidRPr="00B51971">
                                      <w:rPr>
                                        <w:rFonts w:ascii="Times New Roman" w:hAnsi="Times New Roman" w:cs="Times New Roman"/>
                                        <w:sz w:val="24"/>
                                        <w:szCs w:val="24"/>
                                        <w:lang w:val="en-US"/>
                                      </w:rPr>
                                      <w:t xml:space="preserve">Our work = </w:t>
                                    </w:r>
                                    <w:r w:rsidRPr="00B51971"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color w:val="3A7C22" w:themeColor="accent6" w:themeShade="BF"/>
                                        <w:sz w:val="24"/>
                                        <w:szCs w:val="24"/>
                                        <w:lang w:val="en-US"/>
                                      </w:rPr>
                                      <w:t>95</w:t>
                                    </w:r>
                                  </w:p>
                                  <w:p w14:paraId="2D80CB5F" w14:textId="77777777" w:rsidR="00A01817" w:rsidRPr="00B51971" w:rsidRDefault="00A01817" w:rsidP="00A01817">
                                    <w:pPr>
                                      <w:jc w:val="center"/>
                                      <w:rPr>
                                        <w:rFonts w:ascii="Times New Roman" w:hAnsi="Times New Roman" w:cs="Times New Roman"/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r w:rsidRPr="00B51971">
                                      <w:rPr>
                                        <w:rFonts w:ascii="Times New Roman" w:hAnsi="Times New Roman" w:cs="Times New Roman"/>
                                        <w:sz w:val="24"/>
                                        <w:szCs w:val="24"/>
                                        <w:lang w:val="en-US"/>
                                      </w:rPr>
                                      <w:t>Literature work</w:t>
                                    </w:r>
                                    <w:r w:rsidRPr="00B51971">
                                      <w:rPr>
                                        <w:rFonts w:ascii="Times New Roman" w:hAnsi="Times New Roman" w:cs="Times New Roman"/>
                                        <w:sz w:val="24"/>
                                        <w:szCs w:val="24"/>
                                        <w:vertAlign w:val="superscript"/>
                                        <w:lang w:val="en-US"/>
                                      </w:rPr>
                                      <w:t xml:space="preserve"> </w:t>
                                    </w:r>
                                    <w:r w:rsidRPr="00B51971">
                                      <w:rPr>
                                        <w:rFonts w:ascii="Times New Roman" w:hAnsi="Times New Roman" w:cs="Times New Roman"/>
                                        <w:sz w:val="24"/>
                                        <w:szCs w:val="24"/>
                                        <w:vertAlign w:val="superscript"/>
                                      </w:rPr>
                                      <w:fldChar w:fldCharType="begin"/>
                                    </w:r>
                                    <w:r w:rsidRPr="00B51971">
                                      <w:rPr>
                                        <w:rFonts w:ascii="Times New Roman" w:hAnsi="Times New Roman" w:cs="Times New Roman"/>
                                        <w:sz w:val="24"/>
                                        <w:szCs w:val="24"/>
                                        <w:vertAlign w:val="superscript"/>
                                      </w:rPr>
                                      <w:instrText xml:space="preserve"> ADDIN ZOTERO_ITEM CSL_CITATION {"citationID":"rQNJ2hKH","properties":{"formattedCitation":"[49]","plainCitation":"[49]","noteIndex":0},"citationItems":[{"id":228,"uris":["http://zotero.org/users/13463363/items/WJNC8ZSM"],"itemData":{"id":228,"type":"article-journal","container-title":"Research on Chemical Intermediates","DOI":"10.1007/s11164-015-2183-2","ISSN":"0922-6168, 1568-5675","issue":"4","journalAbbreviation":"Res Chem Intermed","language":"en","page":"2867-2881","source":"DOI.org (Crossref)","title":"ClO 4 − /Al-MCM-41 nanoparticles as a solid acid catalyst for the synthesis of 2-amino-3-cyanopyridines","volume":"42","author":[{"family":"Abdollahi-Alibeik","given":"Mohammad"},{"family":"Sadeghi-Vasafi","given":"Neda"},{"family":"Moaddeli","given":"Ali"},{"family":"Rezaeipoor-Anari","given":"Ali"}],"issued":{"date-parts":[["2016",4]]}}}],"schema":"https://github.com/citation-style-language/schema/raw/master/csl-citation.json"} </w:instrText>
                                    </w:r>
                                    <w:r w:rsidRPr="00B51971">
                                      <w:rPr>
                                        <w:rFonts w:ascii="Times New Roman" w:hAnsi="Times New Roman" w:cs="Times New Roman"/>
                                        <w:sz w:val="24"/>
                                        <w:szCs w:val="24"/>
                                        <w:vertAlign w:val="superscript"/>
                                      </w:rPr>
                                      <w:fldChar w:fldCharType="separate"/>
                                    </w:r>
                                    <w:r w:rsidRPr="00B51971">
                                      <w:rPr>
                                        <w:rFonts w:ascii="Times New Roman" w:hAnsi="Times New Roman" w:cs="Times New Roman"/>
                                        <w:sz w:val="24"/>
                                        <w:vertAlign w:val="superscript"/>
                                      </w:rPr>
                                      <w:t>[49]</w:t>
                                    </w:r>
                                    <w:r w:rsidRPr="00B51971">
                                      <w:rPr>
                                        <w:rFonts w:ascii="Times New Roman" w:hAnsi="Times New Roman" w:cs="Times New Roman"/>
                                        <w:sz w:val="24"/>
                                        <w:szCs w:val="24"/>
                                        <w:vertAlign w:val="superscript"/>
                                      </w:rPr>
                                      <w:fldChar w:fldCharType="end"/>
                                    </w:r>
                                    <w:r w:rsidRPr="00B51971">
                                      <w:rPr>
                                        <w:rFonts w:ascii="Times New Roman" w:hAnsi="Times New Roman" w:cs="Times New Roman"/>
                                        <w:sz w:val="24"/>
                                        <w:szCs w:val="24"/>
                                      </w:rPr>
                                      <w:t xml:space="preserve">=  </w:t>
                                    </w:r>
                                    <w:r w:rsidRPr="00B51971"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color w:val="FF0000"/>
                                        <w:sz w:val="24"/>
                                        <w:szCs w:val="24"/>
                                      </w:rPr>
                                      <w:t>74.5</w:t>
                                    </w:r>
                                  </w:p>
                                  <w:p w14:paraId="4106C40B" w14:textId="77777777" w:rsidR="00A01817" w:rsidRDefault="00A01817" w:rsidP="00A01817"/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E4331F1" id="Group 4" o:spid="_x0000_s1026" style="position:absolute;margin-left:-1.85pt;margin-top:.75pt;width:468pt;height:99.45pt;z-index:251659264" coordsize="59433,126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">
                      <v:rect id="Rectangle 1" o:spid="_x0000_s1027" style="position:absolute;width:35646;height:126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" fillcolor="white [3201]" stroked="f" strokeweight="1pt">
                        <v:textbox>
                          <w:txbxContent>
                            <w:p w14:paraId="18CB6BF0" w14:textId="77777777" w:rsidR="00A01817" w:rsidRPr="00B51971" w:rsidRDefault="00A01817" w:rsidP="00A01817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3A7C22" w:themeColor="accent6" w:themeShade="BF"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B51971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3A7C22" w:themeColor="accent6" w:themeShade="BF"/>
                                  <w:sz w:val="28"/>
                                  <w:szCs w:val="28"/>
                                  <w:lang w:val="en-US"/>
                                </w:rPr>
                                <w:t>E- Factor</w:t>
                              </w:r>
                            </w:p>
                            <w:p w14:paraId="4EF89AF9" w14:textId="77777777" w:rsidR="00A01817" w:rsidRPr="00B51971" w:rsidRDefault="00A01817" w:rsidP="00A01817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B51971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lang w:val="en-US"/>
                                </w:rPr>
                                <w:t xml:space="preserve">Our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lang w:val="en-US"/>
                                </w:rPr>
                                <w:t>w</w:t>
                              </w:r>
                              <w:r w:rsidRPr="00B51971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lang w:val="en-US"/>
                                </w:rPr>
                                <w:t xml:space="preserve">ork </w:t>
                              </w:r>
                              <m:oMath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Theme="minorEastAsia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eastAsiaTheme="minorEastAsia" w:hAnsi="Cambria Math" w:cs="Times New Roman"/>
                                        <w:sz w:val="24"/>
                                        <w:szCs w:val="24"/>
                                      </w:rPr>
                                    </m:ctrlPr>
                                  </m:fPr>
                                  <m:num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Theme="minorEastAsia" w:hAnsi="Cambria Math" w:cs="Times New Roman"/>
                                        <w:sz w:val="24"/>
                                        <w:szCs w:val="24"/>
                                        <w:lang w:val="en-US"/>
                                      </w:rPr>
                                      <m:t>g of waste</m:t>
                                    </m:r>
                                  </m:num>
                                  <m:den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Theme="minorEastAsia" w:hAnsi="Cambria Math" w:cs="Times New Roman"/>
                                        <w:sz w:val="24"/>
                                        <w:szCs w:val="24"/>
                                        <w:lang w:val="en-US"/>
                                      </w:rPr>
                                      <m:t>g of product</m:t>
                                    </m:r>
                                  </m:den>
                                </m:f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Theme="minorEastAsia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eastAsiaTheme="minorEastAsia" w:hAnsi="Cambria Math" w:cs="Times New Roman"/>
                                        <w:sz w:val="24"/>
                                        <w:szCs w:val="24"/>
                                        <w:lang w:val="en-US"/>
                                      </w:rPr>
                                    </m:ctrlPr>
                                  </m:fPr>
                                  <m:num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Theme="minorEastAsia" w:hAnsi="Cambria Math" w:cs="Times New Roman"/>
                                        <w:sz w:val="24"/>
                                        <w:szCs w:val="24"/>
                                        <w:lang w:val="en-US"/>
                                      </w:rPr>
                                      <m:t>0.77</m:t>
                                    </m:r>
                                  </m:num>
                                  <m:den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Theme="minorEastAsia" w:hAnsi="Cambria Math" w:cs="Times New Roman"/>
                                        <w:sz w:val="24"/>
                                        <w:szCs w:val="24"/>
                                        <w:lang w:val="en-US"/>
                                      </w:rPr>
                                      <m:t>2.60</m:t>
                                    </m:r>
                                  </m:den>
                                </m:f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Theme="minorEastAsia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=</m:t>
                                </m:r>
                                <m:r>
                                  <m:rPr>
                                    <m:sty m:val="b"/>
                                  </m:rPr>
                                  <w:rPr>
                                    <w:rFonts w:ascii="Cambria Math" w:eastAsiaTheme="minorEastAsia" w:hAnsi="Cambria Math" w:cs="Times New Roman"/>
                                    <w:color w:val="3A7C22" w:themeColor="accent6" w:themeShade="BF"/>
                                    <w:sz w:val="24"/>
                                    <w:szCs w:val="24"/>
                                    <w:lang w:val="en-US"/>
                                  </w:rPr>
                                  <m:t>0.29</m:t>
                                </m:r>
                              </m:oMath>
                            </w:p>
                            <w:p w14:paraId="325E128E" w14:textId="77777777" w:rsidR="00A01817" w:rsidRPr="00327587" w:rsidRDefault="00A01817" w:rsidP="00A01817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B51971">
                                <w:rPr>
                                  <w:rFonts w:ascii="Times New Roman" w:eastAsiaTheme="minorEastAsia" w:hAnsi="Times New Roman" w:cs="Times New Roman"/>
                                  <w:sz w:val="24"/>
                                  <w:szCs w:val="24"/>
                                  <w:lang w:val="en-US"/>
                                </w:rPr>
                                <w:t xml:space="preserve">Literature </w:t>
                              </w:r>
                              <w:r>
                                <w:rPr>
                                  <w:rFonts w:ascii="Times New Roman" w:eastAsiaTheme="minorEastAsia" w:hAnsi="Times New Roman" w:cs="Times New Roman"/>
                                  <w:sz w:val="24"/>
                                  <w:szCs w:val="24"/>
                                  <w:lang w:val="en-US"/>
                                </w:rPr>
                                <w:t>w</w:t>
                              </w:r>
                              <w:r w:rsidRPr="00B51971">
                                <w:rPr>
                                  <w:rFonts w:ascii="Times New Roman" w:eastAsiaTheme="minorEastAsia" w:hAnsi="Times New Roman" w:cs="Times New Roman"/>
                                  <w:sz w:val="24"/>
                                  <w:szCs w:val="24"/>
                                  <w:lang w:val="en-US"/>
                                </w:rPr>
                                <w:t xml:space="preserve">ork </w:t>
                              </w:r>
                              <w:r w:rsidRPr="00B51971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vertAlign w:val="superscript"/>
                                </w:rPr>
                                <w:fldChar w:fldCharType="begin"/>
                              </w:r>
                              <w:r w:rsidRPr="00B51971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vertAlign w:val="superscript"/>
                                </w:rPr>
                                <w:instrText xml:space="preserve"> ADDIN ZOTERO_ITEM CSL_CITATION {"citationID":"CUcAv3lW","properties":{"formattedCitation":"[41]","plainCitation":"[41]","noteIndex":0},"citationItems":[{"id":59,"uris":["http://zotero.org/users/13463363/items/FEZW42NV"],"itemData":{"id":59,"type":"article-journal","container-title":"Monatshefte für Chemie - Chemical Monthly","DOI":"10.1007/s00706-015-1456-1","ISSN":"0026-9247, 1434-4475","issue":"11","journalAbbreviation":"Monatsh Chem","language":"en","page":"1865-1869","source":"DOI.org (Crossref)","title":"Iron(III) phosphate as a green and reusable catalyst for the synthesis of 4,6-disubstituted 2-aminopyridine-3-carbonitriles","volume":"146","author":[{"family":"Zadpour","given":"Mahbobeh"},{"family":"Behbahani","given":"Farahnaz K."}],"issued":{"date-parts":[["2015",11]]}}}],"schema":"https://github.com/citation-style-language/schema/raw/master/csl-citation.json"} </w:instrText>
                              </w:r>
                              <w:r w:rsidRPr="00B51971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vertAlign w:val="superscript"/>
                                </w:rPr>
                                <w:fldChar w:fldCharType="separate"/>
                              </w:r>
                              <w:r w:rsidRPr="00B51971">
                                <w:rPr>
                                  <w:rFonts w:ascii="Times New Roman" w:hAnsi="Times New Roman" w:cs="Times New Roman"/>
                                  <w:sz w:val="24"/>
                                  <w:vertAlign w:val="superscript"/>
                                </w:rPr>
                                <w:t>[41]</w:t>
                              </w:r>
                              <w:r w:rsidRPr="00B51971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vertAlign w:val="superscript"/>
                                </w:rPr>
                                <w:fldChar w:fldCharType="end"/>
                              </w:r>
                              <w:r w:rsidRPr="00B51971">
                                <w:rPr>
                                  <w:rFonts w:ascii="Times New Roman" w:eastAsiaTheme="minorEastAsia" w:hAnsi="Times New Roman" w:cs="Times New Roman"/>
                                  <w:sz w:val="24"/>
                                  <w:szCs w:val="24"/>
                                  <w:lang w:val="en-US"/>
                                </w:rPr>
                                <w:t xml:space="preserve"> </w:t>
                              </w:r>
                              <m:oMath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Theme="minorEastAsia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eastAsiaTheme="minorEastAsia" w:hAnsi="Cambria Math" w:cs="Times New Roman"/>
                                        <w:sz w:val="24"/>
                                        <w:szCs w:val="24"/>
                                      </w:rPr>
                                    </m:ctrlPr>
                                  </m:fPr>
                                  <m:num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Theme="minorEastAsia" w:hAnsi="Cambria Math" w:cs="Times New Roman"/>
                                        <w:sz w:val="24"/>
                                        <w:szCs w:val="24"/>
                                        <w:lang w:val="en-US"/>
                                      </w:rPr>
                                      <m:t>g of waste</m:t>
                                    </m:r>
                                  </m:num>
                                  <m:den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Theme="minorEastAsia" w:hAnsi="Cambria Math" w:cs="Times New Roman"/>
                                        <w:sz w:val="24"/>
                                        <w:szCs w:val="24"/>
                                        <w:lang w:val="en-US"/>
                                      </w:rPr>
                                      <m:t>g of product</m:t>
                                    </m:r>
                                  </m:den>
                                </m:f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Theme="minorEastAsia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eastAsiaTheme="minorEastAsia" w:hAnsi="Cambria Math" w:cs="Times New Roman"/>
                                        <w:sz w:val="24"/>
                                        <w:szCs w:val="24"/>
                                        <w:lang w:val="en-US"/>
                                      </w:rPr>
                                    </m:ctrlPr>
                                  </m:fPr>
                                  <m:num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Theme="minorEastAsia" w:hAnsi="Cambria Math" w:cs="Times New Roman"/>
                                        <w:sz w:val="24"/>
                                        <w:szCs w:val="24"/>
                                        <w:lang w:val="en-US"/>
                                      </w:rPr>
                                      <m:t>8.72</m:t>
                                    </m:r>
                                  </m:num>
                                  <m:den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Theme="minorEastAsia" w:hAnsi="Cambria Math" w:cs="Times New Roman"/>
                                        <w:sz w:val="24"/>
                                        <w:szCs w:val="24"/>
                                        <w:lang w:val="en-US"/>
                                      </w:rPr>
                                      <m:t>2.52</m:t>
                                    </m:r>
                                  </m:den>
                                </m:f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Theme="minorEastAsia" w:hAnsi="Cambria Math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=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Theme="minorEastAsia" w:hAnsi="Cambria Math" w:cs="Times New Roman"/>
                                    <w:color w:val="FF0000"/>
                                    <w:sz w:val="24"/>
                                    <w:szCs w:val="24"/>
                                    <w:lang w:val="en-US"/>
                                  </w:rPr>
                                  <m:t>3.46</m:t>
                                </m:r>
                              </m:oMath>
                            </w:p>
                            <w:p w14:paraId="5DFAB218" w14:textId="77777777" w:rsidR="00A01817" w:rsidRPr="00B51971" w:rsidRDefault="00A01817" w:rsidP="00A01817">
                              <w:pPr>
                                <w:rPr>
                                  <w:rFonts w:ascii="Times New Roman" w:hAnsi="Times New Roman" w:cs="Times New Roman"/>
                                  <w:lang w:val="en-US"/>
                                </w:rPr>
                              </w:pPr>
                            </w:p>
                            <w:p w14:paraId="758F1AC2" w14:textId="77777777" w:rsidR="00A01817" w:rsidRPr="00B51971" w:rsidRDefault="00A01817" w:rsidP="00A01817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lang w:val="en-US"/>
                                </w:rPr>
                              </w:pPr>
                            </w:p>
                          </w:txbxContent>
                        </v:textbox>
                      </v:rect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2" o:spid="_x0000_s1028" type="#_x0000_t202" style="position:absolute;left:37505;top:774;width:21928;height:106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" fillcolor="white [3201]" stroked="f" strokeweight=".5pt">
                        <v:textbox>
                          <w:txbxContent>
                            <w:p w14:paraId="0E5E9EEE" w14:textId="77777777" w:rsidR="00A01817" w:rsidRPr="007C4FD0" w:rsidRDefault="00A01817" w:rsidP="00A01817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B050"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7C4FD0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B050"/>
                                  <w:sz w:val="28"/>
                                  <w:szCs w:val="28"/>
                                  <w:lang w:val="en-US"/>
                                </w:rPr>
                                <w:t>Eco Scale Values</w:t>
                              </w:r>
                            </w:p>
                            <w:p w14:paraId="5F03BD44" w14:textId="77777777" w:rsidR="00A01817" w:rsidRPr="00B51971" w:rsidRDefault="00A01817" w:rsidP="00A01817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B51971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lang w:val="en-US"/>
                                </w:rPr>
                                <w:t xml:space="preserve">Our work = </w:t>
                              </w:r>
                              <w:r w:rsidRPr="00B51971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3A7C22" w:themeColor="accent6" w:themeShade="BF"/>
                                  <w:sz w:val="24"/>
                                  <w:szCs w:val="24"/>
                                  <w:lang w:val="en-US"/>
                                </w:rPr>
                                <w:t>95</w:t>
                              </w:r>
                            </w:p>
                            <w:p w14:paraId="2D80CB5F" w14:textId="77777777" w:rsidR="00A01817" w:rsidRPr="00B51971" w:rsidRDefault="00A01817" w:rsidP="00A01817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B51971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lang w:val="en-US"/>
                                </w:rPr>
                                <w:t>Literature work</w:t>
                              </w:r>
                              <w:r w:rsidRPr="00B51971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vertAlign w:val="superscript"/>
                                  <w:lang w:val="en-US"/>
                                </w:rPr>
                                <w:t xml:space="preserve"> </w:t>
                              </w:r>
                              <w:r w:rsidRPr="00B51971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vertAlign w:val="superscript"/>
                                </w:rPr>
                                <w:fldChar w:fldCharType="begin"/>
                              </w:r>
                              <w:r w:rsidRPr="00B51971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vertAlign w:val="superscript"/>
                                </w:rPr>
                                <w:instrText xml:space="preserve"> ADDIN ZOTERO_ITEM CSL_CITATION {"citationID":"rQNJ2hKH","properties":{"formattedCitation":"[49]","plainCitation":"[49]","noteIndex":0},"citationItems":[{"id":228,"uris":["http://zotero.org/users/13463363/items/WJNC8ZSM"],"itemData":{"id":228,"type":"article-journal","container-title":"Research on Chemical Intermediates","DOI":"10.1007/s11164-015-2183-2","ISSN":"0922-6168, 1568-5675","issue":"4","journalAbbreviation":"Res Chem Intermed","language":"en","page":"2867-2881","source":"DOI.org (Crossref)","title":"ClO 4 − /Al-MCM-41 nanoparticles as a solid acid catalyst for the synthesis of 2-amino-3-cyanopyridines","volume":"42","author":[{"family":"Abdollahi-Alibeik","given":"Mohammad"},{"family":"Sadeghi-Vasafi","given":"Neda"},{"family":"Moaddeli","given":"Ali"},{"family":"Rezaeipoor-Anari","given":"Ali"}],"issued":{"date-parts":[["2016",4]]}}}],"schema":"https://github.com/citation-style-language/schema/raw/master/csl-citation.json"} </w:instrText>
                              </w:r>
                              <w:r w:rsidRPr="00B51971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vertAlign w:val="superscript"/>
                                </w:rPr>
                                <w:fldChar w:fldCharType="separate"/>
                              </w:r>
                              <w:r w:rsidRPr="00B51971">
                                <w:rPr>
                                  <w:rFonts w:ascii="Times New Roman" w:hAnsi="Times New Roman" w:cs="Times New Roman"/>
                                  <w:sz w:val="24"/>
                                  <w:vertAlign w:val="superscript"/>
                                </w:rPr>
                                <w:t>[49]</w:t>
                              </w:r>
                              <w:r w:rsidRPr="00B51971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vertAlign w:val="superscript"/>
                                </w:rPr>
                                <w:fldChar w:fldCharType="end"/>
                              </w:r>
                              <w:r w:rsidRPr="00B51971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=  </w:t>
                              </w:r>
                              <w:r w:rsidRPr="00B51971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>74.5</w:t>
                              </w:r>
                            </w:p>
                            <w:p w14:paraId="4106C40B" w14:textId="77777777" w:rsidR="00A01817" w:rsidRDefault="00A01817" w:rsidP="00A01817"/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</w:tbl>
    <w:p w14:paraId="43DD5CF0" w14:textId="77777777" w:rsidR="00A01817" w:rsidRPr="00342421" w:rsidRDefault="00A01817" w:rsidP="00A01817">
      <w:pPr>
        <w:rPr>
          <w:rFonts w:ascii="Times New Roman" w:hAnsi="Times New Roman" w:cs="Times New Roman"/>
          <w:color w:val="0D0D0D"/>
          <w:sz w:val="20"/>
          <w:szCs w:val="20"/>
        </w:rPr>
      </w:pPr>
      <w:r w:rsidRPr="00342421">
        <w:rPr>
          <w:rFonts w:ascii="Times New Roman" w:hAnsi="Times New Roman" w:cs="Times New Roman"/>
          <w:b/>
          <w:bCs/>
          <w:color w:val="0D0D0D"/>
          <w:sz w:val="20"/>
          <w:szCs w:val="20"/>
        </w:rPr>
        <w:lastRenderedPageBreak/>
        <w:t>Scheme 3.</w:t>
      </w:r>
      <w:r w:rsidRPr="00342421">
        <w:rPr>
          <w:rFonts w:ascii="Times New Roman" w:hAnsi="Times New Roman" w:cs="Times New Roman"/>
          <w:color w:val="0D0D0D"/>
          <w:sz w:val="20"/>
          <w:szCs w:val="20"/>
        </w:rPr>
        <w:t xml:space="preserve"> Eco Scale Value and Factor calculations</w:t>
      </w:r>
    </w:p>
    <w:p w14:paraId="5A859213" w14:textId="77777777" w:rsidR="00A01817" w:rsidRPr="00A01817" w:rsidRDefault="00A01817"/>
    <w:sectPr w:rsidR="00A01817" w:rsidRPr="00A018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817"/>
    <w:rsid w:val="0091209D"/>
    <w:rsid w:val="009B39BA"/>
    <w:rsid w:val="00A01817"/>
    <w:rsid w:val="00C92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4D2592"/>
  <w15:chartTrackingRefBased/>
  <w15:docId w15:val="{F7C49B56-F0F2-423E-B77E-58E099857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1817"/>
    <w:pPr>
      <w:spacing w:line="259" w:lineRule="auto"/>
    </w:pPr>
    <w:rPr>
      <w:sz w:val="22"/>
      <w:szCs w:val="22"/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0181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181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181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181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181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181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181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181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181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18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18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18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181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181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181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181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181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18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18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A018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181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A018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1817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A018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1817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A0181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18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181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181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01817"/>
    <w:pPr>
      <w:spacing w:after="0" w:line="240" w:lineRule="auto"/>
    </w:pPr>
    <w:rPr>
      <w:sz w:val="22"/>
      <w:szCs w:val="22"/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49</Words>
  <Characters>282</Characters>
  <Application>Microsoft Office Word</Application>
  <DocSecurity>0</DocSecurity>
  <Lines>2</Lines>
  <Paragraphs>1</Paragraphs>
  <ScaleCrop>false</ScaleCrop>
  <Company>SpringerNature</Company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2024-09-03T04:52:00Z</dcterms:created>
  <dcterms:modified xsi:type="dcterms:W3CDTF">2024-09-03T04:52:00Z</dcterms:modified>
</cp:coreProperties>
</file>