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277A4" w14:textId="6B8898AC" w:rsidR="00031ADE" w:rsidRDefault="00031ADE" w:rsidP="00031ADE">
      <w:pPr>
        <w:pStyle w:val="1"/>
        <w:spacing w:before="312"/>
        <w:jc w:val="center"/>
        <w:rPr>
          <w:rFonts w:eastAsia="宋体"/>
          <w:color w:val="auto"/>
        </w:rPr>
      </w:pPr>
      <w:r>
        <w:rPr>
          <w:rFonts w:eastAsia="宋体"/>
          <w:color w:val="auto"/>
        </w:rPr>
        <w:t>S</w:t>
      </w:r>
      <w:r w:rsidR="006A7C10" w:rsidRPr="006A7C10">
        <w:rPr>
          <w:rFonts w:eastAsia="宋体"/>
        </w:rPr>
        <w:t>upporting</w:t>
      </w:r>
      <w:r w:rsidRPr="006A7C10">
        <w:rPr>
          <w:rFonts w:eastAsia="宋体"/>
        </w:rPr>
        <w:t xml:space="preserve"> I</w:t>
      </w:r>
      <w:r w:rsidR="006A7C10" w:rsidRPr="006A7C10">
        <w:rPr>
          <w:rFonts w:eastAsia="宋体"/>
        </w:rPr>
        <w:t>nformation</w:t>
      </w:r>
    </w:p>
    <w:p w14:paraId="197F8573" w14:textId="77777777" w:rsidR="00096A23" w:rsidRDefault="00096A23" w:rsidP="00096A23">
      <w:pPr>
        <w:jc w:val="center"/>
        <w:rPr>
          <w:rFonts w:eastAsia="宋体"/>
          <w:b/>
          <w:bCs/>
          <w:color w:val="000000" w:themeColor="text1"/>
          <w:sz w:val="28"/>
          <w:szCs w:val="28"/>
        </w:rPr>
      </w:pPr>
      <w:bookmarkStart w:id="0" w:name="OLE_LINK47"/>
      <w:bookmarkStart w:id="1" w:name="OLE_LINK48"/>
      <w:bookmarkStart w:id="2" w:name="OLE_LINK115"/>
      <w:r>
        <w:rPr>
          <w:rFonts w:eastAsia="宋体"/>
          <w:b/>
          <w:bCs/>
          <w:color w:val="000000" w:themeColor="text1"/>
          <w:sz w:val="28"/>
          <w:szCs w:val="28"/>
        </w:rPr>
        <w:t xml:space="preserve">A High-performance </w:t>
      </w:r>
      <w:bookmarkStart w:id="3" w:name="OLE_LINK53"/>
      <w:bookmarkStart w:id="4" w:name="OLE_LINK4"/>
      <w:r>
        <w:rPr>
          <w:rFonts w:eastAsia="宋体"/>
          <w:b/>
          <w:bCs/>
          <w:color w:val="000000" w:themeColor="text1"/>
          <w:sz w:val="28"/>
          <w:szCs w:val="28"/>
        </w:rPr>
        <w:t>Structural Material</w:t>
      </w:r>
      <w:bookmarkEnd w:id="3"/>
      <w:bookmarkEnd w:id="4"/>
      <w:r>
        <w:rPr>
          <w:rFonts w:eastAsia="宋体"/>
          <w:b/>
          <w:bCs/>
          <w:color w:val="000000" w:themeColor="text1"/>
          <w:sz w:val="28"/>
          <w:szCs w:val="28"/>
        </w:rPr>
        <w:t xml:space="preserve"> based on Maize Straw and Its </w:t>
      </w:r>
      <w:bookmarkStart w:id="5" w:name="OLE_LINK114"/>
      <w:bookmarkStart w:id="6" w:name="OLE_LINK113"/>
      <w:r>
        <w:rPr>
          <w:rFonts w:eastAsia="宋体"/>
          <w:b/>
          <w:bCs/>
          <w:color w:val="000000" w:themeColor="text1"/>
          <w:sz w:val="28"/>
          <w:szCs w:val="28"/>
        </w:rPr>
        <w:t>Completely Biodegradable Composites of Poly (propylene carbonate)</w:t>
      </w:r>
      <w:bookmarkEnd w:id="0"/>
      <w:bookmarkEnd w:id="1"/>
      <w:bookmarkEnd w:id="2"/>
      <w:bookmarkEnd w:id="5"/>
      <w:bookmarkEnd w:id="6"/>
    </w:p>
    <w:p w14:paraId="0FDBE483" w14:textId="77777777" w:rsidR="00031ADE" w:rsidRPr="008B69F1" w:rsidRDefault="00031ADE" w:rsidP="00031ADE">
      <w:pPr>
        <w:spacing w:before="312"/>
        <w:jc w:val="center"/>
        <w:rPr>
          <w:rFonts w:cs="Times New Roman"/>
        </w:rPr>
      </w:pPr>
      <w:r w:rsidRPr="008B69F1">
        <w:rPr>
          <w:rFonts w:cs="Times New Roman"/>
        </w:rPr>
        <w:t>Jifei Ge</w:t>
      </w:r>
      <w:bookmarkStart w:id="7" w:name="OLE_LINK93"/>
      <w:r w:rsidRPr="008B69F1">
        <w:rPr>
          <w:rFonts w:cs="Times New Roman"/>
          <w:vertAlign w:val="superscript"/>
        </w:rPr>
        <w:t>1, 2</w:t>
      </w:r>
      <w:bookmarkEnd w:id="7"/>
      <w:r w:rsidRPr="008B69F1">
        <w:rPr>
          <w:rFonts w:cs="Times New Roman"/>
        </w:rPr>
        <w:t>, Fushi Li</w:t>
      </w:r>
      <w:r w:rsidRPr="008B69F1">
        <w:rPr>
          <w:rFonts w:cs="Times New Roman"/>
          <w:vertAlign w:val="superscript"/>
        </w:rPr>
        <w:t>1, 2</w:t>
      </w:r>
      <w:r w:rsidRPr="008B69F1">
        <w:rPr>
          <w:rFonts w:cs="Times New Roman"/>
        </w:rPr>
        <w:t>, Yunbao Gao</w:t>
      </w:r>
      <w:bookmarkStart w:id="8" w:name="OLE_LINK92"/>
      <w:r w:rsidRPr="008B69F1">
        <w:rPr>
          <w:rFonts w:cs="Times New Roman"/>
          <w:vertAlign w:val="superscript"/>
        </w:rPr>
        <w:t>1</w:t>
      </w:r>
      <w:r w:rsidRPr="008B69F1">
        <w:rPr>
          <w:rFonts w:cs="Times New Roman"/>
        </w:rPr>
        <w:t>,</w:t>
      </w:r>
      <w:bookmarkEnd w:id="8"/>
      <w:r w:rsidRPr="008B69F1">
        <w:rPr>
          <w:rFonts w:cs="Times New Roman"/>
        </w:rPr>
        <w:t xml:space="preserve"> </w:t>
      </w:r>
      <w:bookmarkStart w:id="9" w:name="OLE_LINK128"/>
      <w:bookmarkStart w:id="10" w:name="OLE_LINK130"/>
      <w:r w:rsidRPr="008B69F1">
        <w:rPr>
          <w:rFonts w:cs="Times New Roman"/>
        </w:rPr>
        <w:t>Jing Jin</w:t>
      </w:r>
      <w:r w:rsidRPr="008B69F1">
        <w:rPr>
          <w:rFonts w:cs="Times New Roman"/>
          <w:vertAlign w:val="superscript"/>
        </w:rPr>
        <w:t>1</w:t>
      </w:r>
      <w:r w:rsidRPr="008B69F1">
        <w:rPr>
          <w:rFonts w:cs="Times New Roman"/>
        </w:rPr>
        <w:t>*</w:t>
      </w:r>
      <w:bookmarkEnd w:id="9"/>
      <w:bookmarkEnd w:id="10"/>
      <w:r w:rsidRPr="008B69F1">
        <w:rPr>
          <w:rFonts w:cs="Times New Roman"/>
        </w:rPr>
        <w:t>, Wei Jiang</w:t>
      </w:r>
      <w:r w:rsidRPr="008B69F1">
        <w:rPr>
          <w:rFonts w:cs="Times New Roman"/>
          <w:vertAlign w:val="superscript"/>
        </w:rPr>
        <w:t>1, 2</w:t>
      </w:r>
      <w:r w:rsidRPr="008B69F1">
        <w:rPr>
          <w:rFonts w:cs="Times New Roman"/>
        </w:rPr>
        <w:t>*</w:t>
      </w:r>
    </w:p>
    <w:p w14:paraId="01DA331C" w14:textId="77777777" w:rsidR="00031ADE" w:rsidRPr="008B69F1" w:rsidRDefault="00031ADE" w:rsidP="00031ADE">
      <w:pPr>
        <w:spacing w:before="312"/>
        <w:jc w:val="center"/>
        <w:rPr>
          <w:rFonts w:eastAsia="宋体" w:cs="Times New Roman"/>
          <w:vertAlign w:val="superscript"/>
        </w:rPr>
      </w:pPr>
    </w:p>
    <w:p w14:paraId="2AE77185" w14:textId="77777777" w:rsidR="00031ADE" w:rsidRPr="008B69F1" w:rsidRDefault="00031ADE" w:rsidP="00031ADE">
      <w:pPr>
        <w:spacing w:before="312"/>
        <w:ind w:firstLineChars="200" w:firstLine="480"/>
        <w:rPr>
          <w:rFonts w:eastAsia="宋体" w:cs="Times New Roman"/>
          <w:i/>
          <w:iCs/>
        </w:rPr>
      </w:pPr>
      <w:r w:rsidRPr="008B69F1">
        <w:rPr>
          <w:rFonts w:eastAsia="宋体" w:cs="Times New Roman"/>
          <w:i/>
          <w:iCs/>
          <w:vertAlign w:val="superscript"/>
        </w:rPr>
        <w:t>1</w:t>
      </w:r>
      <w:r w:rsidRPr="008B69F1">
        <w:rPr>
          <w:rFonts w:eastAsia="宋体" w:cs="Times New Roman"/>
          <w:i/>
          <w:iCs/>
        </w:rPr>
        <w:t>State Key Laboratory of Polymer Physics and Chemistry, Changchun Institute of Applied Chemistry, Chinese Academy of Sciences, Changchun 130022, People’s Republic of China</w:t>
      </w:r>
    </w:p>
    <w:p w14:paraId="0BFAC594" w14:textId="77777777" w:rsidR="00031ADE" w:rsidRPr="008B69F1" w:rsidRDefault="00031ADE" w:rsidP="00031ADE">
      <w:pPr>
        <w:spacing w:before="312"/>
        <w:ind w:firstLineChars="200" w:firstLine="480"/>
        <w:rPr>
          <w:rFonts w:eastAsia="宋体" w:cs="Times New Roman"/>
          <w:b/>
          <w:i/>
          <w:iCs/>
        </w:rPr>
      </w:pPr>
      <w:r w:rsidRPr="008B69F1">
        <w:rPr>
          <w:rFonts w:eastAsia="宋体" w:cs="Times New Roman"/>
          <w:i/>
          <w:iCs/>
          <w:vertAlign w:val="superscript"/>
        </w:rPr>
        <w:t xml:space="preserve">2 </w:t>
      </w:r>
      <w:bookmarkStart w:id="11" w:name="OLE_LINK32"/>
      <w:bookmarkStart w:id="12" w:name="OLE_LINK33"/>
      <w:r w:rsidRPr="008B69F1">
        <w:rPr>
          <w:rFonts w:eastAsia="微软雅黑" w:cs="Times New Roman"/>
          <w:i/>
          <w:iCs/>
          <w:shd w:val="clear" w:color="auto" w:fill="FFFFFF"/>
        </w:rPr>
        <w:t>University of Science and Technology of China</w:t>
      </w:r>
      <w:r w:rsidRPr="008B69F1">
        <w:rPr>
          <w:rFonts w:eastAsia="宋体" w:cs="Times New Roman"/>
          <w:i/>
          <w:iCs/>
        </w:rPr>
        <w:t>, Hefei 230026, People’s Republic of China</w:t>
      </w:r>
      <w:bookmarkEnd w:id="11"/>
      <w:bookmarkEnd w:id="12"/>
    </w:p>
    <w:p w14:paraId="38557D90" w14:textId="76ECD2CA" w:rsidR="00940720" w:rsidRDefault="00940720">
      <w:pPr>
        <w:spacing w:line="240" w:lineRule="auto"/>
        <w:jc w:val="left"/>
        <w:rPr>
          <w:rFonts w:eastAsiaTheme="minorEastAsia"/>
        </w:rPr>
      </w:pPr>
      <w:r>
        <w:rPr>
          <w:rFonts w:eastAsiaTheme="minorEastAsia"/>
        </w:rPr>
        <w:br w:type="page"/>
      </w:r>
    </w:p>
    <w:p w14:paraId="6734E857" w14:textId="4620D9D1" w:rsidR="00935EE9" w:rsidRDefault="002A1F30" w:rsidP="00031ADE">
      <w:pPr>
        <w:pStyle w:val="a7"/>
        <w:rPr>
          <w:rFonts w:eastAsiaTheme="minorEastAsia"/>
        </w:rPr>
      </w:pPr>
      <w:r>
        <w:rPr>
          <w:rFonts w:eastAsiaTheme="minorEastAsia"/>
          <w:noProof/>
        </w:rPr>
        <w:lastRenderedPageBreak/>
        <w:drawing>
          <wp:inline distT="0" distB="0" distL="0" distR="0" wp14:anchorId="75510DCD" wp14:editId="213620B8">
            <wp:extent cx="2880000" cy="227598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s1.t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759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B638F" w14:textId="5EE78734" w:rsidR="00935EE9" w:rsidRDefault="00935EE9" w:rsidP="00935EE9">
      <w:pPr>
        <w:pStyle w:val="a7"/>
        <w:rPr>
          <w:rFonts w:eastAsiaTheme="minorEastAsia"/>
        </w:rPr>
      </w:pPr>
      <w:r w:rsidRPr="00E1338D">
        <w:rPr>
          <w:rFonts w:eastAsiaTheme="minorEastAsia"/>
          <w:b/>
          <w:bCs/>
        </w:rPr>
        <w:t>Fig. S1</w:t>
      </w:r>
      <w:r w:rsidR="00E07203" w:rsidRPr="00E1338D">
        <w:rPr>
          <w:rFonts w:eastAsiaTheme="minorEastAsia"/>
          <w:b/>
          <w:bCs/>
        </w:rPr>
        <w:t>.</w:t>
      </w:r>
      <w:r w:rsidR="00940720" w:rsidRPr="00E1338D">
        <w:rPr>
          <w:rFonts w:eastAsiaTheme="minorEastAsia"/>
        </w:rPr>
        <w:t xml:space="preserve"> </w:t>
      </w:r>
      <w:r w:rsidRPr="00E1338D">
        <w:rPr>
          <w:rFonts w:eastAsiaTheme="minorEastAsia"/>
        </w:rPr>
        <w:t>The stress-strain curve</w:t>
      </w:r>
      <w:r w:rsidR="00263419" w:rsidRPr="00E1338D">
        <w:rPr>
          <w:rFonts w:eastAsiaTheme="minorEastAsia"/>
        </w:rPr>
        <w:t xml:space="preserve"> of the natural straw (NS), modified straw (MS), compressed straw (CS) and densified straw (DS)</w:t>
      </w:r>
      <w:r w:rsidRPr="00E1338D">
        <w:rPr>
          <w:rFonts w:eastAsiaTheme="minorEastAsia"/>
        </w:rPr>
        <w:t>.</w:t>
      </w:r>
    </w:p>
    <w:p w14:paraId="733ABC8A" w14:textId="2F5FF47E" w:rsidR="00E1338D" w:rsidRDefault="00E1338D" w:rsidP="00935EE9">
      <w:pPr>
        <w:pStyle w:val="a7"/>
        <w:rPr>
          <w:rFonts w:eastAsiaTheme="minorEastAsia"/>
        </w:rPr>
      </w:pPr>
    </w:p>
    <w:p w14:paraId="0F335114" w14:textId="3EBA34CC" w:rsidR="00E1338D" w:rsidRDefault="00E1338D" w:rsidP="00935EE9">
      <w:pPr>
        <w:pStyle w:val="a7"/>
        <w:rPr>
          <w:rFonts w:eastAsiaTheme="minorEastAsia"/>
        </w:rPr>
      </w:pPr>
    </w:p>
    <w:p w14:paraId="0888495C" w14:textId="77777777" w:rsidR="00E1338D" w:rsidRDefault="00E1338D" w:rsidP="00935EE9">
      <w:pPr>
        <w:pStyle w:val="a7"/>
        <w:rPr>
          <w:rFonts w:eastAsiaTheme="minorEastAsia"/>
        </w:rPr>
      </w:pPr>
    </w:p>
    <w:p w14:paraId="2050A07C" w14:textId="2AEC5705" w:rsidR="00935EE9" w:rsidRDefault="00096A23" w:rsidP="00935EE9">
      <w:pPr>
        <w:pStyle w:val="a7"/>
        <w:rPr>
          <w:rFonts w:eastAsiaTheme="minorEastAsia"/>
        </w:rPr>
      </w:pPr>
      <w:r>
        <w:rPr>
          <w:rFonts w:eastAsiaTheme="minorEastAsia"/>
          <w:noProof/>
        </w:rPr>
        <w:drawing>
          <wp:inline distT="0" distB="0" distL="0" distR="0" wp14:anchorId="47D32BBD" wp14:editId="34CCAF6F">
            <wp:extent cx="5040000" cy="1350715"/>
            <wp:effectExtent l="0" t="0" r="8255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横向拉伸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350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7708BB" w14:textId="4F661F53" w:rsidR="00031ADE" w:rsidRDefault="00031ADE" w:rsidP="00935EE9">
      <w:pPr>
        <w:pStyle w:val="a7"/>
        <w:rPr>
          <w:rFonts w:eastAsiaTheme="minorEastAsia"/>
        </w:rPr>
      </w:pPr>
    </w:p>
    <w:p w14:paraId="25A5CF2A" w14:textId="73AEAF3A" w:rsidR="003F1240" w:rsidRPr="008B69F1" w:rsidRDefault="003F1240" w:rsidP="003F1240">
      <w:pPr>
        <w:pStyle w:val="a7"/>
        <w:rPr>
          <w:rFonts w:eastAsiaTheme="minorEastAsia" w:cs="Times New Roman"/>
        </w:rPr>
      </w:pPr>
      <w:r w:rsidRPr="003F1240">
        <w:rPr>
          <w:rFonts w:eastAsiaTheme="minorEastAsia" w:cs="Times New Roman"/>
          <w:b/>
          <w:bCs/>
        </w:rPr>
        <w:t xml:space="preserve">Fig. S2. </w:t>
      </w:r>
      <w:r w:rsidRPr="003F1240">
        <w:rPr>
          <w:rFonts w:eastAsiaTheme="minorEastAsia" w:cs="Times New Roman"/>
        </w:rPr>
        <w:t>The</w:t>
      </w:r>
      <w:r w:rsidRPr="003F1240">
        <w:rPr>
          <w:rFonts w:eastAsia="仿宋" w:cs="Times New Roman"/>
        </w:rPr>
        <w:t xml:space="preserve"> tensile strength</w:t>
      </w:r>
      <w:r w:rsidRPr="003F1240">
        <w:rPr>
          <w:rFonts w:eastAsiaTheme="minorEastAsia" w:cs="Times New Roman"/>
        </w:rPr>
        <w:t xml:space="preserve"> </w:t>
      </w:r>
      <w:r w:rsidRPr="003F1240">
        <w:rPr>
          <w:rFonts w:eastAsia="仿宋" w:cs="Times New Roman"/>
        </w:rPr>
        <w:t>(a), elongation at break (b), and Young’s modulus (c) perpendicular to the growth direction of the natural straw</w:t>
      </w:r>
      <w:r>
        <w:rPr>
          <w:rFonts w:eastAsia="仿宋" w:cs="Times New Roman"/>
        </w:rPr>
        <w:t xml:space="preserve"> (NS)</w:t>
      </w:r>
      <w:r w:rsidRPr="003F1240">
        <w:rPr>
          <w:rFonts w:eastAsia="仿宋" w:cs="Times New Roman"/>
        </w:rPr>
        <w:t xml:space="preserve"> and densified straw</w:t>
      </w:r>
      <w:r>
        <w:rPr>
          <w:rFonts w:eastAsia="仿宋" w:cs="Times New Roman"/>
        </w:rPr>
        <w:t xml:space="preserve"> (DS)</w:t>
      </w:r>
      <w:r w:rsidRPr="003F1240">
        <w:rPr>
          <w:rFonts w:eastAsia="仿宋" w:cs="Times New Roman"/>
        </w:rPr>
        <w:t>.</w:t>
      </w:r>
    </w:p>
    <w:p w14:paraId="0AEB4BCE" w14:textId="2636F6C6" w:rsidR="00031ADE" w:rsidRPr="008B69F1" w:rsidRDefault="00031ADE" w:rsidP="003F1240">
      <w:pPr>
        <w:pStyle w:val="a7"/>
        <w:rPr>
          <w:rFonts w:eastAsiaTheme="minorEastAsia" w:cs="Times New Roman"/>
        </w:rPr>
      </w:pPr>
    </w:p>
    <w:sectPr w:rsidR="00031ADE" w:rsidRPr="008B69F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DD8705E" w14:textId="77777777" w:rsidR="00411B0C" w:rsidRDefault="00411B0C" w:rsidP="00031ADE">
      <w:pPr>
        <w:spacing w:line="240" w:lineRule="auto"/>
      </w:pPr>
      <w:r>
        <w:separator/>
      </w:r>
    </w:p>
  </w:endnote>
  <w:endnote w:type="continuationSeparator" w:id="0">
    <w:p w14:paraId="2156EDB8" w14:textId="77777777" w:rsidR="00411B0C" w:rsidRDefault="00411B0C" w:rsidP="00031A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10342B" w14:textId="77777777" w:rsidR="00411B0C" w:rsidRDefault="00411B0C" w:rsidP="00031ADE">
      <w:pPr>
        <w:spacing w:line="240" w:lineRule="auto"/>
      </w:pPr>
      <w:r>
        <w:separator/>
      </w:r>
    </w:p>
  </w:footnote>
  <w:footnote w:type="continuationSeparator" w:id="0">
    <w:p w14:paraId="6C03C32F" w14:textId="77777777" w:rsidR="00411B0C" w:rsidRDefault="00411B0C" w:rsidP="00031AD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QwNDGxNDMxMjc3MLBU0lEKTi0uzszPAykwqgUAOWaaTiwAAAA="/>
  </w:docVars>
  <w:rsids>
    <w:rsidRoot w:val="00BE2A93"/>
    <w:rsid w:val="00031ADE"/>
    <w:rsid w:val="00096A23"/>
    <w:rsid w:val="001F7FCF"/>
    <w:rsid w:val="00263419"/>
    <w:rsid w:val="002A1F30"/>
    <w:rsid w:val="002C0F30"/>
    <w:rsid w:val="002D1BA3"/>
    <w:rsid w:val="003611E1"/>
    <w:rsid w:val="003F1240"/>
    <w:rsid w:val="00411B0C"/>
    <w:rsid w:val="005B18D5"/>
    <w:rsid w:val="00674253"/>
    <w:rsid w:val="006A7C10"/>
    <w:rsid w:val="006B527A"/>
    <w:rsid w:val="00702983"/>
    <w:rsid w:val="007902D4"/>
    <w:rsid w:val="00935EE9"/>
    <w:rsid w:val="00940720"/>
    <w:rsid w:val="009418D1"/>
    <w:rsid w:val="00BE2A93"/>
    <w:rsid w:val="00C06EF1"/>
    <w:rsid w:val="00C56512"/>
    <w:rsid w:val="00DF5EB0"/>
    <w:rsid w:val="00E07203"/>
    <w:rsid w:val="00E1338D"/>
    <w:rsid w:val="00ED2BAF"/>
    <w:rsid w:val="00F15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ecimalSymbol w:val="."/>
  <w:listSeparator w:val=","/>
  <w14:docId w14:val="2E7A631B"/>
  <w14:defaultImageDpi w14:val="32767"/>
  <w15:chartTrackingRefBased/>
  <w15:docId w15:val="{E095F47E-557D-455B-99F2-3C2DADE3D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1ADE"/>
    <w:pPr>
      <w:spacing w:line="360" w:lineRule="auto"/>
      <w:jc w:val="both"/>
    </w:pPr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031ADE"/>
    <w:pPr>
      <w:snapToGrid w:val="0"/>
      <w:spacing w:beforeLines="100" w:before="100"/>
      <w:outlineLvl w:val="0"/>
    </w:pPr>
    <w:rPr>
      <w:rFonts w:cs="Times New Roman"/>
      <w:b/>
      <w:bCs/>
      <w:color w:val="000000" w:themeColor="text1"/>
      <w:kern w:val="44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31ADE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31AD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31ADE"/>
    <w:pPr>
      <w:widowControl w:val="0"/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31ADE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031ADE"/>
    <w:rPr>
      <w:rFonts w:ascii="Times New Roman" w:eastAsia="Times New Roman" w:hAnsi="Times New Roman" w:cs="Times New Roman"/>
      <w:b/>
      <w:bCs/>
      <w:color w:val="000000" w:themeColor="text1"/>
      <w:kern w:val="44"/>
      <w:sz w:val="28"/>
      <w:szCs w:val="28"/>
    </w:rPr>
  </w:style>
  <w:style w:type="paragraph" w:styleId="a7">
    <w:name w:val="No Spacing"/>
    <w:aliases w:val="注释"/>
    <w:uiPriority w:val="1"/>
    <w:qFormat/>
    <w:rsid w:val="00031ADE"/>
    <w:pPr>
      <w:widowControl w:val="0"/>
      <w:spacing w:line="360" w:lineRule="auto"/>
      <w:jc w:val="center"/>
    </w:pPr>
    <w:rPr>
      <w:rFonts w:ascii="Times New Roman" w:eastAsia="Times New Roman" w:hAnsi="Times New Roman"/>
      <w:szCs w:val="21"/>
    </w:rPr>
  </w:style>
  <w:style w:type="paragraph" w:styleId="a8">
    <w:name w:val="Balloon Text"/>
    <w:basedOn w:val="a"/>
    <w:link w:val="a9"/>
    <w:uiPriority w:val="99"/>
    <w:semiHidden/>
    <w:unhideWhenUsed/>
    <w:rsid w:val="00ED2BAF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D2BAF"/>
    <w:rPr>
      <w:rFonts w:ascii="Times New Roman" w:eastAsia="Times New Roman" w:hAnsi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ED2BAF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ED2BAF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ED2BAF"/>
    <w:rPr>
      <w:rFonts w:ascii="Times New Roman" w:eastAsia="Times New Roman" w:hAnsi="Times New Roman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ED2BAF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ED2BAF"/>
    <w:rPr>
      <w:rFonts w:ascii="Times New Roman" w:eastAsia="Times New Roman" w:hAnsi="Times New Roman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2395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119</Words>
  <Characters>683</Characters>
  <Application>Microsoft Office Word</Application>
  <DocSecurity>0</DocSecurity>
  <Lines>5</Lines>
  <Paragraphs>1</Paragraphs>
  <ScaleCrop>false</ScaleCrop>
  <Company/>
  <LinksUpToDate>false</LinksUpToDate>
  <CharactersWithSpaces>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ciac</dc:creator>
  <cp:keywords/>
  <dc:description/>
  <cp:lastModifiedBy>Jin Jing</cp:lastModifiedBy>
  <cp:revision>5</cp:revision>
  <dcterms:created xsi:type="dcterms:W3CDTF">2021-03-23T23:08:00Z</dcterms:created>
  <dcterms:modified xsi:type="dcterms:W3CDTF">2021-03-26T23:11:00Z</dcterms:modified>
</cp:coreProperties>
</file>