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tif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775F4A" w14:textId="4C6ACC06" w:rsidR="00BB00F8" w:rsidRPr="00EE23E5" w:rsidRDefault="00BB00F8" w:rsidP="002E4565">
      <w:pPr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E23E5">
        <w:rPr>
          <w:rFonts w:ascii="Times New Roman" w:hAnsi="Times New Roman" w:cs="Times New Roman"/>
          <w:b/>
          <w:sz w:val="24"/>
          <w:szCs w:val="24"/>
        </w:rPr>
        <w:t>Supporting Information</w:t>
      </w:r>
    </w:p>
    <w:p w14:paraId="10BB3F43" w14:textId="77777777" w:rsidR="00837ACB" w:rsidRDefault="00837ACB" w:rsidP="00DD59C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7ACB">
        <w:rPr>
          <w:rFonts w:ascii="Times New Roman" w:hAnsi="Times New Roman" w:cs="Times New Roman"/>
          <w:b/>
          <w:sz w:val="24"/>
          <w:szCs w:val="24"/>
        </w:rPr>
        <w:t>3D printed multi-functional scaffolds based on poly(ε-caprolactone) and hydroxyapatite composite</w:t>
      </w:r>
    </w:p>
    <w:p w14:paraId="5A6A98CC" w14:textId="59B85C56" w:rsidR="00CE67EE" w:rsidRPr="00EE23E5" w:rsidRDefault="008F66A7" w:rsidP="00DD59CB">
      <w:pPr>
        <w:spacing w:line="360" w:lineRule="auto"/>
        <w:jc w:val="center"/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7E1202">
        <w:rPr>
          <w:rFonts w:ascii="Times New Roman" w:hAnsi="Times New Roman" w:cs="Times New Roman"/>
          <w:i/>
          <w:iCs/>
          <w:color w:val="000000"/>
          <w:sz w:val="24"/>
          <w:szCs w:val="24"/>
        </w:rPr>
        <w:t>Li</w:t>
      </w:r>
      <w:r w:rsidR="00BB00F8" w:rsidRPr="007E1202">
        <w:rPr>
          <w:rFonts w:ascii="Times New Roman" w:hAnsi="Times New Roman" w:cs="Times New Roman"/>
          <w:i/>
          <w:iCs/>
          <w:color w:val="000000"/>
          <w:sz w:val="24"/>
          <w:szCs w:val="24"/>
        </w:rPr>
        <w:t>u</w:t>
      </w:r>
      <w:r w:rsidR="00CE67EE" w:rsidRPr="00EE23E5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BB00F8" w:rsidRPr="00EE23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B00F8" w:rsidRPr="00EE23E5">
        <w:rPr>
          <w:rFonts w:ascii="Times New Roman" w:hAnsi="Times New Roman" w:cs="Times New Roman"/>
          <w:i/>
          <w:iCs/>
          <w:color w:val="000000"/>
          <w:sz w:val="24"/>
          <w:szCs w:val="24"/>
        </w:rPr>
        <w:t>et al</w:t>
      </w:r>
      <w:r w:rsidR="00CE67EE" w:rsidRPr="00EE23E5">
        <w:rPr>
          <w:rFonts w:ascii="Times New Roman" w:hAnsi="Times New Roman" w:cs="Times New Roman"/>
          <w:i/>
          <w:iCs/>
          <w:color w:val="000000"/>
          <w:sz w:val="24"/>
          <w:szCs w:val="24"/>
        </w:rPr>
        <w:t>.</w:t>
      </w:r>
    </w:p>
    <w:p w14:paraId="46AB716A" w14:textId="1E1AEF88" w:rsidR="003308D1" w:rsidRPr="00EE23E5" w:rsidRDefault="00BC26AE" w:rsidP="003308D1">
      <w:pPr>
        <w:spacing w:before="120" w:after="120" w:line="360" w:lineRule="auto"/>
        <w:textAlignment w:val="baseline"/>
        <w:rPr>
          <w:rFonts w:ascii="Times New Roman" w:eastAsia="宋体" w:hAnsi="Times New Roman" w:cs="Times New Roman"/>
          <w:b/>
          <w:sz w:val="24"/>
          <w:szCs w:val="24"/>
        </w:rPr>
      </w:pPr>
      <w:r w:rsidRPr="00EE23E5">
        <w:rPr>
          <w:rFonts w:ascii="Times New Roman" w:hAnsi="Times New Roman" w:cs="Times New Roman"/>
          <w:b/>
          <w:sz w:val="24"/>
        </w:rPr>
        <w:t>S</w:t>
      </w:r>
      <w:r w:rsidR="0063047B" w:rsidRPr="00EE23E5">
        <w:rPr>
          <w:rFonts w:ascii="Times New Roman" w:hAnsi="Times New Roman" w:cs="Times New Roman"/>
          <w:b/>
          <w:sz w:val="24"/>
        </w:rPr>
        <w:t>1</w:t>
      </w:r>
      <w:r w:rsidR="00270474" w:rsidRPr="00EE23E5">
        <w:rPr>
          <w:rFonts w:ascii="Times New Roman" w:hAnsi="Times New Roman" w:cs="Times New Roman"/>
          <w:b/>
          <w:sz w:val="24"/>
        </w:rPr>
        <w:t xml:space="preserve">. </w:t>
      </w:r>
      <w:bookmarkStart w:id="0" w:name="_Hlk41485726"/>
      <w:r w:rsidR="003308D1" w:rsidRPr="00EE23E5">
        <w:rPr>
          <w:rFonts w:ascii="Times New Roman" w:eastAsia="宋体" w:hAnsi="Times New Roman" w:cs="Times New Roman"/>
          <w:b/>
          <w:sz w:val="24"/>
          <w:szCs w:val="24"/>
        </w:rPr>
        <w:t>The thermo properties of pure PCL and PCL/HA scaffolds</w:t>
      </w:r>
    </w:p>
    <w:p w14:paraId="3590D89B" w14:textId="6384E8CB" w:rsidR="00EE23E5" w:rsidRPr="00EE23E5" w:rsidRDefault="00B9637D" w:rsidP="00EE23E5">
      <w:pPr>
        <w:autoSpaceDE w:val="0"/>
        <w:autoSpaceDN w:val="0"/>
        <w:spacing w:line="360" w:lineRule="auto"/>
        <w:ind w:firstLineChars="200" w:firstLine="48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bookmarkStart w:id="1" w:name="_Hlk43701802"/>
      <w:r w:rsidRPr="00EE23E5">
        <w:rPr>
          <w:rFonts w:ascii="Times New Roman" w:hAnsi="Times New Roman" w:cs="Times New Roman"/>
          <w:color w:val="000000"/>
          <w:sz w:val="24"/>
          <w:szCs w:val="24"/>
        </w:rPr>
        <w:t>Thermogravimetric analysis (TGA) was carried out to investigate the thermal properties of the scaffolds.</w:t>
      </w:r>
      <w:r w:rsidRPr="00EE23E5">
        <w:rPr>
          <w:rFonts w:ascii="Times New Roman" w:hAnsi="Times New Roman" w:cs="Times New Roman"/>
        </w:rPr>
        <w:t xml:space="preserve"> </w:t>
      </w:r>
      <w:r w:rsidRPr="00EE23E5">
        <w:rPr>
          <w:rFonts w:ascii="Times New Roman" w:hAnsi="Times New Roman" w:cs="Times New Roman"/>
          <w:color w:val="000000"/>
          <w:sz w:val="24"/>
          <w:szCs w:val="24"/>
        </w:rPr>
        <w:t>Before measurement, the scaffolds were cut into short pieces, and the specimens with a weight of ≈10 mg were placed in an aluminum crucible. The measurements were carried out over a temperature range of 25</w:t>
      </w:r>
      <w:r w:rsidR="00E71D8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EE23E5">
        <w:rPr>
          <w:rFonts w:ascii="Times New Roman" w:hAnsi="Times New Roman" w:cs="Times New Roman"/>
          <w:color w:val="000000"/>
          <w:sz w:val="24"/>
          <w:szCs w:val="24"/>
        </w:rPr>
        <w:t>600 °C at a heating rate of 10</w:t>
      </w:r>
      <w:r w:rsidR="00E71D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23E5">
        <w:rPr>
          <w:rFonts w:ascii="Times New Roman" w:hAnsi="Times New Roman" w:cs="Times New Roman"/>
          <w:color w:val="000000"/>
          <w:sz w:val="24"/>
          <w:szCs w:val="24"/>
        </w:rPr>
        <w:t>°C min</w:t>
      </w:r>
      <w:r w:rsidRPr="00EE23E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−1</w:t>
      </w:r>
      <w:r w:rsidRPr="00EE23E5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900D84" w:rsidRPr="00EE23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0D84" w:rsidRPr="00EE23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Table S1</w:t>
      </w:r>
      <w:r w:rsidR="00900D84" w:rsidRPr="00EE23E5">
        <w:rPr>
          <w:rFonts w:ascii="Times New Roman" w:hAnsi="Times New Roman" w:cs="Times New Roman"/>
          <w:color w:val="000000"/>
          <w:sz w:val="24"/>
          <w:szCs w:val="24"/>
        </w:rPr>
        <w:t xml:space="preserve"> lists the thermal properties of the PCL/HA scaffolds.</w:t>
      </w:r>
    </w:p>
    <w:bookmarkEnd w:id="1"/>
    <w:p w14:paraId="188C1536" w14:textId="589F3E8D" w:rsidR="003308D1" w:rsidRPr="00EE23E5" w:rsidRDefault="003308D1" w:rsidP="00B90D7E">
      <w:pPr>
        <w:pStyle w:val="ac"/>
        <w:spacing w:before="120" w:beforeAutospacing="0" w:after="120" w:afterAutospacing="0" w:line="360" w:lineRule="auto"/>
        <w:jc w:val="center"/>
        <w:rPr>
          <w:rFonts w:ascii="Times New Roman" w:hAnsi="Times New Roman" w:cs="Times New Roman"/>
          <w:bCs/>
          <w:color w:val="000000" w:themeColor="text1"/>
          <w:kern w:val="2"/>
          <w:sz w:val="20"/>
          <w:szCs w:val="20"/>
        </w:rPr>
      </w:pPr>
      <w:r w:rsidRPr="00EE23E5">
        <w:rPr>
          <w:rFonts w:ascii="Times New Roman" w:hAnsi="Times New Roman" w:cs="Times New Roman"/>
          <w:b/>
        </w:rPr>
        <w:t>Table S1</w:t>
      </w:r>
      <w:r w:rsidRPr="00EE23E5">
        <w:rPr>
          <w:rFonts w:ascii="Times New Roman" w:hAnsi="Times New Roman" w:cs="Times New Roman"/>
        </w:rPr>
        <w:t xml:space="preserve"> Thermo properties of PCL/HA scaffolds</w:t>
      </w:r>
      <w:r w:rsidR="00900D84" w:rsidRPr="00EE23E5">
        <w:rPr>
          <w:rFonts w:ascii="Times New Roman" w:hAnsi="Times New Roman" w:cs="Times New Roman"/>
        </w:rPr>
        <w:t xml:space="preserve">. Here, </w:t>
      </w:r>
      <w:r w:rsidR="00900D84" w:rsidRPr="00EE23E5">
        <w:rPr>
          <w:rFonts w:ascii="Times New Roman" w:hAnsi="Times New Roman" w:cs="Times New Roman"/>
          <w:bCs/>
          <w:color w:val="000000" w:themeColor="text1"/>
          <w:kern w:val="2"/>
        </w:rPr>
        <w:t>T</w:t>
      </w:r>
      <w:r w:rsidR="00900D84" w:rsidRPr="00EE23E5">
        <w:rPr>
          <w:rFonts w:ascii="Times New Roman" w:hAnsi="Times New Roman" w:cs="Times New Roman"/>
          <w:bCs/>
          <w:color w:val="000000" w:themeColor="text1"/>
          <w:kern w:val="2"/>
          <w:vertAlign w:val="subscript"/>
        </w:rPr>
        <w:t>10%</w:t>
      </w:r>
      <w:r w:rsidR="00900D84" w:rsidRPr="00EE23E5">
        <w:rPr>
          <w:rFonts w:ascii="Times New Roman" w:hAnsi="Times New Roman" w:cs="Times New Roman"/>
          <w:bCs/>
          <w:color w:val="000000" w:themeColor="text1"/>
          <w:kern w:val="2"/>
        </w:rPr>
        <w:t>, T</w:t>
      </w:r>
      <w:r w:rsidR="00900D84" w:rsidRPr="00EE23E5">
        <w:rPr>
          <w:rFonts w:ascii="Times New Roman" w:hAnsi="Times New Roman" w:cs="Times New Roman"/>
          <w:bCs/>
          <w:color w:val="000000" w:themeColor="text1"/>
          <w:kern w:val="2"/>
          <w:vertAlign w:val="subscript"/>
        </w:rPr>
        <w:t>50%</w:t>
      </w:r>
      <w:r w:rsidR="00900D84" w:rsidRPr="00EE23E5">
        <w:rPr>
          <w:rFonts w:ascii="Times New Roman" w:hAnsi="Times New Roman" w:cs="Times New Roman"/>
          <w:bCs/>
          <w:color w:val="000000" w:themeColor="text1"/>
          <w:kern w:val="2"/>
        </w:rPr>
        <w:t>, T</w:t>
      </w:r>
      <w:r w:rsidR="00900D84" w:rsidRPr="00EE23E5">
        <w:rPr>
          <w:rFonts w:ascii="Times New Roman" w:hAnsi="Times New Roman" w:cs="Times New Roman"/>
          <w:bCs/>
          <w:color w:val="000000" w:themeColor="text1"/>
          <w:kern w:val="2"/>
          <w:vertAlign w:val="subscript"/>
        </w:rPr>
        <w:t>80%</w:t>
      </w:r>
      <w:r w:rsidR="00900D84" w:rsidRPr="00EE23E5">
        <w:rPr>
          <w:rFonts w:ascii="Times New Roman" w:hAnsi="Times New Roman" w:cs="Times New Roman"/>
          <w:bCs/>
          <w:color w:val="000000" w:themeColor="text1"/>
          <w:kern w:val="2"/>
        </w:rPr>
        <w:t xml:space="preserve"> and </w:t>
      </w:r>
      <w:r w:rsidR="00900D84" w:rsidRPr="00EE23E5">
        <w:rPr>
          <w:rFonts w:ascii="Times New Roman" w:hAnsi="Times New Roman" w:cs="Times New Roman"/>
          <w:bCs/>
          <w:color w:val="000000" w:themeColor="text1"/>
          <w:kern w:val="24"/>
        </w:rPr>
        <w:t>T</w:t>
      </w:r>
      <w:r w:rsidR="004B65E7" w:rsidRPr="004B65E7">
        <w:rPr>
          <w:rFonts w:ascii="Times New Roman" w:hAnsi="Times New Roman" w:cs="Times New Roman" w:hint="eastAsia"/>
          <w:bCs/>
          <w:color w:val="000000" w:themeColor="text1"/>
          <w:kern w:val="24"/>
          <w:vertAlign w:val="subscript"/>
        </w:rPr>
        <w:t>≈</w:t>
      </w:r>
      <w:r w:rsidR="004B65E7" w:rsidRPr="004B65E7">
        <w:rPr>
          <w:rFonts w:ascii="Times New Roman" w:hAnsi="Times New Roman" w:cs="Times New Roman" w:hint="eastAsia"/>
          <w:bCs/>
          <w:color w:val="000000" w:themeColor="text1"/>
          <w:kern w:val="24"/>
          <w:vertAlign w:val="subscript"/>
        </w:rPr>
        <w:t>100%</w:t>
      </w:r>
      <w:r w:rsidR="004B65E7">
        <w:rPr>
          <w:rFonts w:ascii="Times New Roman" w:hAnsi="Times New Roman" w:cs="Times New Roman"/>
          <w:bCs/>
          <w:color w:val="000000" w:themeColor="text1"/>
          <w:kern w:val="2"/>
        </w:rPr>
        <w:t xml:space="preserve"> </w:t>
      </w:r>
      <w:r w:rsidR="00900D84" w:rsidRPr="00EE23E5">
        <w:rPr>
          <w:rFonts w:ascii="Times New Roman" w:hAnsi="Times New Roman" w:cs="Times New Roman"/>
          <w:bCs/>
          <w:color w:val="000000" w:themeColor="text1"/>
          <w:kern w:val="2"/>
        </w:rPr>
        <w:t xml:space="preserve">represent the degradation temperature at the </w:t>
      </w:r>
      <w:r w:rsidR="00900D84" w:rsidRPr="00EE23E5">
        <w:rPr>
          <w:rFonts w:ascii="Times New Roman" w:hAnsi="Times New Roman" w:cs="Times New Roman"/>
          <w:bCs/>
          <w:color w:val="000000" w:themeColor="text1"/>
          <w:kern w:val="24"/>
        </w:rPr>
        <w:t>weight loss of 10%, 50%</w:t>
      </w:r>
      <w:r w:rsidR="00900D84" w:rsidRPr="00EE23E5">
        <w:rPr>
          <w:rFonts w:ascii="Times New Roman" w:hAnsi="Times New Roman" w:cs="Times New Roman"/>
          <w:bCs/>
          <w:color w:val="000000" w:themeColor="text1"/>
          <w:kern w:val="2"/>
        </w:rPr>
        <w:t>,</w:t>
      </w:r>
      <w:r w:rsidR="00900D84" w:rsidRPr="00EE23E5">
        <w:rPr>
          <w:rFonts w:ascii="Times New Roman" w:hAnsi="Times New Roman" w:cs="Times New Roman"/>
          <w:bCs/>
          <w:color w:val="000000" w:themeColor="text1"/>
          <w:kern w:val="24"/>
        </w:rPr>
        <w:t xml:space="preserve"> 80%,</w:t>
      </w:r>
      <w:r w:rsidR="004B65E7">
        <w:rPr>
          <w:rFonts w:ascii="Times New Roman" w:hAnsi="Times New Roman" w:cs="Times New Roman" w:hint="eastAsia"/>
          <w:bCs/>
          <w:color w:val="000000" w:themeColor="text1"/>
          <w:kern w:val="24"/>
        </w:rPr>
        <w:t>≈</w:t>
      </w:r>
      <w:r w:rsidR="004B65E7">
        <w:rPr>
          <w:rFonts w:ascii="Times New Roman" w:hAnsi="Times New Roman" w:cs="Times New Roman" w:hint="eastAsia"/>
          <w:bCs/>
          <w:color w:val="000000" w:themeColor="text1"/>
          <w:kern w:val="24"/>
        </w:rPr>
        <w:t>100%</w:t>
      </w:r>
      <w:r w:rsidR="00900D84" w:rsidRPr="00EE23E5">
        <w:rPr>
          <w:rFonts w:ascii="Times New Roman" w:hAnsi="Times New Roman" w:cs="Times New Roman"/>
          <w:bCs/>
          <w:color w:val="000000" w:themeColor="text1"/>
          <w:kern w:val="2"/>
        </w:rPr>
        <w:t>, respectively.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1511"/>
        <w:gridCol w:w="943"/>
        <w:gridCol w:w="942"/>
        <w:gridCol w:w="942"/>
        <w:gridCol w:w="942"/>
        <w:gridCol w:w="1513"/>
        <w:gridCol w:w="1513"/>
      </w:tblGrid>
      <w:tr w:rsidR="003308D1" w:rsidRPr="00EE23E5" w14:paraId="4B967134" w14:textId="77777777" w:rsidTr="00900D84">
        <w:trPr>
          <w:trHeight w:val="680"/>
          <w:jc w:val="center"/>
        </w:trPr>
        <w:tc>
          <w:tcPr>
            <w:tcW w:w="909" w:type="pct"/>
            <w:tcBorders>
              <w:top w:val="single" w:sz="12" w:space="0" w:color="008000"/>
              <w:bottom w:val="single" w:sz="8" w:space="0" w:color="008000"/>
            </w:tcBorders>
            <w:shd w:val="clear" w:color="auto" w:fill="auto"/>
          </w:tcPr>
          <w:p w14:paraId="658557A5" w14:textId="33A294EC" w:rsidR="003308D1" w:rsidRPr="00EE23E5" w:rsidRDefault="003308D1" w:rsidP="00900D84">
            <w:pPr>
              <w:pStyle w:val="ac"/>
              <w:spacing w:before="0" w:beforeAutospacing="0" w:after="0" w:afterAutospacing="0"/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Heating rate</w:t>
            </w:r>
            <w:r w:rsidR="00900D84"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 xml:space="preserve"> </w:t>
            </w: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(℃/min)</w:t>
            </w:r>
          </w:p>
        </w:tc>
        <w:tc>
          <w:tcPr>
            <w:tcW w:w="567" w:type="pct"/>
            <w:tcBorders>
              <w:top w:val="single" w:sz="12" w:space="0" w:color="008000"/>
              <w:bottom w:val="single" w:sz="8" w:space="0" w:color="008000"/>
            </w:tcBorders>
            <w:shd w:val="clear" w:color="auto" w:fill="auto"/>
          </w:tcPr>
          <w:p w14:paraId="1FD3CF30" w14:textId="3688D5B1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T</w:t>
            </w: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  <w:vertAlign w:val="subscript"/>
              </w:rPr>
              <w:t>10%</w:t>
            </w:r>
            <w:r w:rsidR="00900D84"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  <w:vertAlign w:val="subscript"/>
              </w:rPr>
              <w:t xml:space="preserve"> </w:t>
            </w:r>
            <w:r w:rsidR="00900D84" w:rsidRPr="00EE23E5">
              <w:rPr>
                <w:rFonts w:ascii="Times New Roman" w:hAnsi="Times New Roman" w:cs="Times New Roman"/>
                <w:bCs/>
                <w:color w:val="000000" w:themeColor="text1"/>
              </w:rPr>
              <w:t>(</w:t>
            </w:r>
            <w:r w:rsidRPr="00EE23E5">
              <w:rPr>
                <w:rFonts w:ascii="Times New Roman" w:hAnsi="Times New Roman" w:cs="Times New Roman"/>
                <w:bCs/>
                <w:color w:val="000000" w:themeColor="text1"/>
              </w:rPr>
              <w:t>℃</w:t>
            </w:r>
            <w:r w:rsidR="00900D84" w:rsidRPr="00EE23E5">
              <w:rPr>
                <w:rFonts w:ascii="Times New Roman" w:hAnsi="Times New Roman" w:cs="Times New Roman"/>
                <w:bCs/>
                <w:color w:val="000000" w:themeColor="text1"/>
              </w:rPr>
              <w:t>)</w:t>
            </w:r>
          </w:p>
        </w:tc>
        <w:tc>
          <w:tcPr>
            <w:tcW w:w="567" w:type="pct"/>
            <w:tcBorders>
              <w:top w:val="single" w:sz="12" w:space="0" w:color="008000"/>
              <w:bottom w:val="single" w:sz="8" w:space="0" w:color="008000"/>
            </w:tcBorders>
            <w:shd w:val="clear" w:color="auto" w:fill="auto"/>
          </w:tcPr>
          <w:p w14:paraId="3459728F" w14:textId="06B6A2D3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T</w:t>
            </w: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  <w:vertAlign w:val="subscript"/>
              </w:rPr>
              <w:t>50%</w:t>
            </w:r>
            <w:r w:rsidR="00900D84"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  <w:vertAlign w:val="subscript"/>
              </w:rPr>
              <w:t xml:space="preserve"> </w:t>
            </w:r>
            <w:r w:rsidR="00900D84" w:rsidRPr="00EE23E5">
              <w:rPr>
                <w:rFonts w:ascii="Times New Roman" w:hAnsi="Times New Roman" w:cs="Times New Roman"/>
                <w:bCs/>
                <w:color w:val="000000" w:themeColor="text1"/>
              </w:rPr>
              <w:t>(℃)</w:t>
            </w:r>
          </w:p>
        </w:tc>
        <w:tc>
          <w:tcPr>
            <w:tcW w:w="567" w:type="pct"/>
            <w:tcBorders>
              <w:top w:val="single" w:sz="12" w:space="0" w:color="008000"/>
              <w:bottom w:val="single" w:sz="8" w:space="0" w:color="008000"/>
            </w:tcBorders>
          </w:tcPr>
          <w:p w14:paraId="3D1D749C" w14:textId="4CF36EC5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T</w:t>
            </w: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  <w:vertAlign w:val="subscript"/>
              </w:rPr>
              <w:t>80%</w:t>
            </w:r>
            <w:r w:rsidR="00900D84"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  <w:vertAlign w:val="subscript"/>
              </w:rPr>
              <w:t xml:space="preserve"> </w:t>
            </w:r>
            <w:r w:rsidR="00900D84" w:rsidRPr="00EE23E5">
              <w:rPr>
                <w:rFonts w:ascii="Times New Roman" w:hAnsi="Times New Roman" w:cs="Times New Roman"/>
                <w:bCs/>
                <w:color w:val="000000" w:themeColor="text1"/>
              </w:rPr>
              <w:t>(℃)</w:t>
            </w:r>
          </w:p>
        </w:tc>
        <w:tc>
          <w:tcPr>
            <w:tcW w:w="567" w:type="pct"/>
            <w:tcBorders>
              <w:top w:val="single" w:sz="12" w:space="0" w:color="008000"/>
              <w:bottom w:val="single" w:sz="8" w:space="0" w:color="008000"/>
            </w:tcBorders>
          </w:tcPr>
          <w:p w14:paraId="1D286A98" w14:textId="1F8772A2" w:rsidR="003308D1" w:rsidRPr="00EE23E5" w:rsidRDefault="004B65E7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4"/>
              </w:rPr>
              <w:t>T</w:t>
            </w:r>
            <w:r w:rsidRPr="004B65E7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vertAlign w:val="subscript"/>
              </w:rPr>
              <w:t>≈</w:t>
            </w:r>
            <w:r w:rsidRPr="004B65E7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vertAlign w:val="subscript"/>
              </w:rPr>
              <w:t>100%</w:t>
            </w:r>
            <w:r w:rsidR="00900D84"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  <w:vertAlign w:val="subscript"/>
              </w:rPr>
              <w:t xml:space="preserve"> </w:t>
            </w:r>
            <w:r w:rsidR="00900D84" w:rsidRPr="00EE23E5">
              <w:rPr>
                <w:rFonts w:ascii="Times New Roman" w:hAnsi="Times New Roman" w:cs="Times New Roman"/>
                <w:bCs/>
                <w:color w:val="000000" w:themeColor="text1"/>
              </w:rPr>
              <w:t>(℃)</w:t>
            </w:r>
          </w:p>
        </w:tc>
        <w:tc>
          <w:tcPr>
            <w:tcW w:w="911" w:type="pct"/>
            <w:tcBorders>
              <w:top w:val="single" w:sz="12" w:space="0" w:color="008000"/>
              <w:bottom w:val="single" w:sz="8" w:space="0" w:color="008000"/>
            </w:tcBorders>
          </w:tcPr>
          <w:p w14:paraId="328E0B62" w14:textId="7C305015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 xml:space="preserve">Residue at </w:t>
            </w:r>
            <w:r w:rsidRPr="00EE23E5">
              <w:rPr>
                <w:rFonts w:ascii="Times New Roman" w:hAnsi="Times New Roman" w:cs="Times New Roman"/>
                <w:bCs/>
                <w:color w:val="000000" w:themeColor="text1"/>
              </w:rPr>
              <w:t>400</w:t>
            </w:r>
            <w:r w:rsidR="00900D84" w:rsidRPr="00EE23E5">
              <w:rPr>
                <w:rFonts w:ascii="Times New Roman" w:hAnsi="Times New Roman" w:cs="Times New Roman"/>
                <w:bCs/>
                <w:color w:val="000000" w:themeColor="text1"/>
              </w:rPr>
              <w:t xml:space="preserve"> </w:t>
            </w:r>
            <w:r w:rsidRPr="00EE23E5">
              <w:rPr>
                <w:rFonts w:ascii="Times New Roman" w:hAnsi="Times New Roman" w:cs="Times New Roman"/>
                <w:bCs/>
                <w:color w:val="000000" w:themeColor="text1"/>
              </w:rPr>
              <w:t>℃</w:t>
            </w:r>
            <w:r w:rsidR="00900D84" w:rsidRPr="00EE23E5">
              <w:rPr>
                <w:rFonts w:ascii="Times New Roman" w:hAnsi="Times New Roman" w:cs="Times New Roman"/>
                <w:bCs/>
                <w:color w:val="000000" w:themeColor="text1"/>
              </w:rPr>
              <w:t xml:space="preserve"> (%)</w:t>
            </w:r>
          </w:p>
        </w:tc>
        <w:tc>
          <w:tcPr>
            <w:tcW w:w="911" w:type="pct"/>
            <w:tcBorders>
              <w:top w:val="single" w:sz="12" w:space="0" w:color="008000"/>
              <w:bottom w:val="single" w:sz="8" w:space="0" w:color="008000"/>
            </w:tcBorders>
          </w:tcPr>
          <w:p w14:paraId="0E5770FE" w14:textId="52F6859B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Residue at</w:t>
            </w:r>
            <w:r w:rsidRPr="00EE23E5">
              <w:rPr>
                <w:rFonts w:ascii="Times New Roman" w:hAnsi="Times New Roman" w:cs="Times New Roman"/>
                <w:color w:val="000000" w:themeColor="dark1"/>
              </w:rPr>
              <w:t xml:space="preserve"> </w:t>
            </w: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450</w:t>
            </w:r>
            <w:r w:rsidR="00900D84"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 xml:space="preserve"> </w:t>
            </w: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℃</w:t>
            </w:r>
            <w:r w:rsidR="00900D84"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 xml:space="preserve"> (%)</w:t>
            </w:r>
          </w:p>
        </w:tc>
      </w:tr>
      <w:tr w:rsidR="003308D1" w:rsidRPr="00EE23E5" w14:paraId="2ABD0B0D" w14:textId="77777777" w:rsidTr="00900D84">
        <w:trPr>
          <w:trHeight w:val="170"/>
          <w:jc w:val="center"/>
        </w:trPr>
        <w:tc>
          <w:tcPr>
            <w:tcW w:w="909" w:type="pct"/>
            <w:tcBorders>
              <w:top w:val="nil"/>
            </w:tcBorders>
            <w:shd w:val="clear" w:color="auto" w:fill="auto"/>
          </w:tcPr>
          <w:p w14:paraId="6581A2D1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PCL</w:t>
            </w:r>
          </w:p>
        </w:tc>
        <w:tc>
          <w:tcPr>
            <w:tcW w:w="567" w:type="pct"/>
            <w:tcBorders>
              <w:top w:val="nil"/>
            </w:tcBorders>
            <w:shd w:val="clear" w:color="auto" w:fill="auto"/>
          </w:tcPr>
          <w:p w14:paraId="39501E58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389.7</w:t>
            </w:r>
          </w:p>
        </w:tc>
        <w:tc>
          <w:tcPr>
            <w:tcW w:w="567" w:type="pct"/>
            <w:tcBorders>
              <w:top w:val="nil"/>
            </w:tcBorders>
            <w:shd w:val="clear" w:color="auto" w:fill="auto"/>
          </w:tcPr>
          <w:p w14:paraId="51A8D775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415.0</w:t>
            </w:r>
          </w:p>
        </w:tc>
        <w:tc>
          <w:tcPr>
            <w:tcW w:w="567" w:type="pct"/>
            <w:tcBorders>
              <w:top w:val="nil"/>
            </w:tcBorders>
          </w:tcPr>
          <w:p w14:paraId="555E73E7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430.3</w:t>
            </w:r>
          </w:p>
        </w:tc>
        <w:tc>
          <w:tcPr>
            <w:tcW w:w="567" w:type="pct"/>
            <w:tcBorders>
              <w:top w:val="nil"/>
            </w:tcBorders>
          </w:tcPr>
          <w:p w14:paraId="23913AF0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492.2</w:t>
            </w:r>
          </w:p>
        </w:tc>
        <w:tc>
          <w:tcPr>
            <w:tcW w:w="911" w:type="pct"/>
            <w:tcBorders>
              <w:top w:val="nil"/>
            </w:tcBorders>
          </w:tcPr>
          <w:p w14:paraId="158ED0BF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79.53</w:t>
            </w:r>
          </w:p>
        </w:tc>
        <w:tc>
          <w:tcPr>
            <w:tcW w:w="911" w:type="pct"/>
            <w:tcBorders>
              <w:top w:val="nil"/>
            </w:tcBorders>
          </w:tcPr>
          <w:p w14:paraId="22EAF4C6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3.88</w:t>
            </w:r>
          </w:p>
        </w:tc>
      </w:tr>
      <w:tr w:rsidR="003308D1" w:rsidRPr="00EE23E5" w14:paraId="5336E6F2" w14:textId="77777777" w:rsidTr="00900D84">
        <w:trPr>
          <w:trHeight w:val="170"/>
          <w:jc w:val="center"/>
        </w:trPr>
        <w:tc>
          <w:tcPr>
            <w:tcW w:w="909" w:type="pct"/>
            <w:shd w:val="clear" w:color="auto" w:fill="auto"/>
          </w:tcPr>
          <w:p w14:paraId="315DB143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PCL/5%HA</w:t>
            </w:r>
          </w:p>
        </w:tc>
        <w:tc>
          <w:tcPr>
            <w:tcW w:w="567" w:type="pct"/>
            <w:shd w:val="clear" w:color="auto" w:fill="auto"/>
          </w:tcPr>
          <w:p w14:paraId="72663260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388.6</w:t>
            </w:r>
          </w:p>
        </w:tc>
        <w:tc>
          <w:tcPr>
            <w:tcW w:w="567" w:type="pct"/>
            <w:shd w:val="clear" w:color="auto" w:fill="auto"/>
          </w:tcPr>
          <w:p w14:paraId="55A78150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415.2</w:t>
            </w:r>
          </w:p>
        </w:tc>
        <w:tc>
          <w:tcPr>
            <w:tcW w:w="567" w:type="pct"/>
          </w:tcPr>
          <w:p w14:paraId="1618BE65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432.0</w:t>
            </w:r>
          </w:p>
        </w:tc>
        <w:tc>
          <w:tcPr>
            <w:tcW w:w="567" w:type="pct"/>
          </w:tcPr>
          <w:p w14:paraId="4E4CE47C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501.3</w:t>
            </w:r>
          </w:p>
        </w:tc>
        <w:tc>
          <w:tcPr>
            <w:tcW w:w="911" w:type="pct"/>
          </w:tcPr>
          <w:p w14:paraId="76E640EF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79.02</w:t>
            </w:r>
          </w:p>
        </w:tc>
        <w:tc>
          <w:tcPr>
            <w:tcW w:w="911" w:type="pct"/>
          </w:tcPr>
          <w:p w14:paraId="7A56137F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9.14</w:t>
            </w:r>
          </w:p>
        </w:tc>
      </w:tr>
      <w:tr w:rsidR="003308D1" w:rsidRPr="00EE23E5" w14:paraId="0EFF5B86" w14:textId="77777777" w:rsidTr="00900D84">
        <w:trPr>
          <w:trHeight w:val="170"/>
          <w:jc w:val="center"/>
        </w:trPr>
        <w:tc>
          <w:tcPr>
            <w:tcW w:w="909" w:type="pct"/>
            <w:shd w:val="clear" w:color="auto" w:fill="auto"/>
          </w:tcPr>
          <w:p w14:paraId="7C46BCD5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PCL/10%HA</w:t>
            </w:r>
          </w:p>
        </w:tc>
        <w:tc>
          <w:tcPr>
            <w:tcW w:w="567" w:type="pct"/>
            <w:shd w:val="clear" w:color="auto" w:fill="auto"/>
          </w:tcPr>
          <w:p w14:paraId="40C73F4D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378.8</w:t>
            </w:r>
          </w:p>
        </w:tc>
        <w:tc>
          <w:tcPr>
            <w:tcW w:w="567" w:type="pct"/>
            <w:shd w:val="clear" w:color="auto" w:fill="auto"/>
          </w:tcPr>
          <w:p w14:paraId="36D433A2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414.1</w:t>
            </w:r>
          </w:p>
        </w:tc>
        <w:tc>
          <w:tcPr>
            <w:tcW w:w="567" w:type="pct"/>
          </w:tcPr>
          <w:p w14:paraId="05CD8C58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434.0</w:t>
            </w:r>
          </w:p>
        </w:tc>
        <w:tc>
          <w:tcPr>
            <w:tcW w:w="567" w:type="pct"/>
          </w:tcPr>
          <w:p w14:paraId="398DD22D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500.4</w:t>
            </w:r>
          </w:p>
        </w:tc>
        <w:tc>
          <w:tcPr>
            <w:tcW w:w="911" w:type="pct"/>
          </w:tcPr>
          <w:p w14:paraId="10C4E9C2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74.28</w:t>
            </w:r>
          </w:p>
        </w:tc>
        <w:tc>
          <w:tcPr>
            <w:tcW w:w="911" w:type="pct"/>
          </w:tcPr>
          <w:p w14:paraId="6D48700C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13.00</w:t>
            </w:r>
          </w:p>
        </w:tc>
      </w:tr>
      <w:tr w:rsidR="003308D1" w:rsidRPr="00EE23E5" w14:paraId="5AC59DCD" w14:textId="77777777" w:rsidTr="00900D84">
        <w:trPr>
          <w:trHeight w:val="170"/>
          <w:jc w:val="center"/>
        </w:trPr>
        <w:tc>
          <w:tcPr>
            <w:tcW w:w="909" w:type="pct"/>
            <w:tcBorders>
              <w:bottom w:val="nil"/>
            </w:tcBorders>
            <w:shd w:val="clear" w:color="auto" w:fill="auto"/>
          </w:tcPr>
          <w:p w14:paraId="7566CB2A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PCL/15%HA</w:t>
            </w:r>
          </w:p>
        </w:tc>
        <w:tc>
          <w:tcPr>
            <w:tcW w:w="567" w:type="pct"/>
            <w:tcBorders>
              <w:bottom w:val="nil"/>
            </w:tcBorders>
            <w:shd w:val="clear" w:color="auto" w:fill="auto"/>
          </w:tcPr>
          <w:p w14:paraId="038CFFE6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375.0</w:t>
            </w:r>
          </w:p>
        </w:tc>
        <w:tc>
          <w:tcPr>
            <w:tcW w:w="567" w:type="pct"/>
            <w:tcBorders>
              <w:bottom w:val="nil"/>
            </w:tcBorders>
            <w:shd w:val="clear" w:color="auto" w:fill="auto"/>
          </w:tcPr>
          <w:p w14:paraId="5341D4EC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414.6</w:t>
            </w:r>
          </w:p>
        </w:tc>
        <w:tc>
          <w:tcPr>
            <w:tcW w:w="567" w:type="pct"/>
            <w:tcBorders>
              <w:bottom w:val="nil"/>
            </w:tcBorders>
          </w:tcPr>
          <w:p w14:paraId="1F924EAF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439.9</w:t>
            </w:r>
          </w:p>
        </w:tc>
        <w:tc>
          <w:tcPr>
            <w:tcW w:w="567" w:type="pct"/>
            <w:tcBorders>
              <w:bottom w:val="nil"/>
            </w:tcBorders>
          </w:tcPr>
          <w:p w14:paraId="4AE14719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529.7</w:t>
            </w:r>
          </w:p>
        </w:tc>
        <w:tc>
          <w:tcPr>
            <w:tcW w:w="911" w:type="pct"/>
            <w:tcBorders>
              <w:bottom w:val="nil"/>
            </w:tcBorders>
          </w:tcPr>
          <w:p w14:paraId="3F715469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73.90</w:t>
            </w:r>
          </w:p>
        </w:tc>
        <w:tc>
          <w:tcPr>
            <w:tcW w:w="911" w:type="pct"/>
            <w:tcBorders>
              <w:bottom w:val="nil"/>
            </w:tcBorders>
          </w:tcPr>
          <w:p w14:paraId="79C0212C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17.09</w:t>
            </w:r>
          </w:p>
        </w:tc>
      </w:tr>
      <w:tr w:rsidR="003308D1" w:rsidRPr="00EE23E5" w14:paraId="5DFF1619" w14:textId="77777777" w:rsidTr="00900D84">
        <w:trPr>
          <w:trHeight w:val="170"/>
          <w:jc w:val="center"/>
        </w:trPr>
        <w:tc>
          <w:tcPr>
            <w:tcW w:w="909" w:type="pct"/>
            <w:tcBorders>
              <w:top w:val="nil"/>
              <w:bottom w:val="nil"/>
            </w:tcBorders>
            <w:shd w:val="clear" w:color="auto" w:fill="auto"/>
          </w:tcPr>
          <w:p w14:paraId="6A43B562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PCL/20%HA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auto"/>
          </w:tcPr>
          <w:p w14:paraId="429270BB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367.1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auto"/>
          </w:tcPr>
          <w:p w14:paraId="06FB80A4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413.7</w:t>
            </w:r>
          </w:p>
        </w:tc>
        <w:tc>
          <w:tcPr>
            <w:tcW w:w="567" w:type="pct"/>
            <w:tcBorders>
              <w:top w:val="nil"/>
              <w:bottom w:val="nil"/>
            </w:tcBorders>
          </w:tcPr>
          <w:p w14:paraId="7982CAB9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460.8</w:t>
            </w:r>
          </w:p>
        </w:tc>
        <w:tc>
          <w:tcPr>
            <w:tcW w:w="567" w:type="pct"/>
            <w:tcBorders>
              <w:top w:val="nil"/>
              <w:bottom w:val="nil"/>
            </w:tcBorders>
          </w:tcPr>
          <w:p w14:paraId="29A80F6C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533.8</w:t>
            </w:r>
          </w:p>
        </w:tc>
        <w:tc>
          <w:tcPr>
            <w:tcW w:w="911" w:type="pct"/>
            <w:tcBorders>
              <w:top w:val="nil"/>
              <w:bottom w:val="nil"/>
            </w:tcBorders>
          </w:tcPr>
          <w:p w14:paraId="2F647196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70.03</w:t>
            </w:r>
          </w:p>
        </w:tc>
        <w:tc>
          <w:tcPr>
            <w:tcW w:w="911" w:type="pct"/>
            <w:tcBorders>
              <w:top w:val="nil"/>
              <w:bottom w:val="nil"/>
            </w:tcBorders>
          </w:tcPr>
          <w:p w14:paraId="3B6648AE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21.05</w:t>
            </w:r>
          </w:p>
        </w:tc>
      </w:tr>
      <w:tr w:rsidR="003308D1" w:rsidRPr="00EE23E5" w14:paraId="0C153983" w14:textId="77777777" w:rsidTr="00900D84">
        <w:trPr>
          <w:trHeight w:val="170"/>
          <w:jc w:val="center"/>
        </w:trPr>
        <w:tc>
          <w:tcPr>
            <w:tcW w:w="909" w:type="pct"/>
            <w:tcBorders>
              <w:top w:val="nil"/>
              <w:bottom w:val="single" w:sz="12" w:space="0" w:color="008000"/>
            </w:tcBorders>
            <w:shd w:val="clear" w:color="auto" w:fill="auto"/>
          </w:tcPr>
          <w:p w14:paraId="1DFFA396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PCL/25%HA</w:t>
            </w:r>
          </w:p>
        </w:tc>
        <w:tc>
          <w:tcPr>
            <w:tcW w:w="567" w:type="pct"/>
            <w:tcBorders>
              <w:top w:val="nil"/>
              <w:bottom w:val="single" w:sz="12" w:space="0" w:color="008000"/>
            </w:tcBorders>
            <w:shd w:val="clear" w:color="auto" w:fill="auto"/>
          </w:tcPr>
          <w:p w14:paraId="7333778C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363.3</w:t>
            </w:r>
          </w:p>
        </w:tc>
        <w:tc>
          <w:tcPr>
            <w:tcW w:w="567" w:type="pct"/>
            <w:tcBorders>
              <w:top w:val="nil"/>
              <w:bottom w:val="single" w:sz="12" w:space="0" w:color="008000"/>
            </w:tcBorders>
            <w:shd w:val="clear" w:color="auto" w:fill="auto"/>
          </w:tcPr>
          <w:p w14:paraId="187E2FB2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414.0</w:t>
            </w:r>
          </w:p>
        </w:tc>
        <w:tc>
          <w:tcPr>
            <w:tcW w:w="567" w:type="pct"/>
            <w:tcBorders>
              <w:top w:val="nil"/>
              <w:bottom w:val="single" w:sz="12" w:space="0" w:color="008000"/>
            </w:tcBorders>
          </w:tcPr>
          <w:p w14:paraId="3BF880A1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—</w:t>
            </w:r>
          </w:p>
        </w:tc>
        <w:tc>
          <w:tcPr>
            <w:tcW w:w="567" w:type="pct"/>
            <w:tcBorders>
              <w:top w:val="nil"/>
              <w:bottom w:val="single" w:sz="12" w:space="0" w:color="008000"/>
            </w:tcBorders>
          </w:tcPr>
          <w:p w14:paraId="476B6679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558.0</w:t>
            </w:r>
          </w:p>
        </w:tc>
        <w:tc>
          <w:tcPr>
            <w:tcW w:w="911" w:type="pct"/>
            <w:tcBorders>
              <w:top w:val="nil"/>
              <w:bottom w:val="single" w:sz="12" w:space="0" w:color="008000"/>
            </w:tcBorders>
          </w:tcPr>
          <w:p w14:paraId="7E46FC75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68.97</w:t>
            </w:r>
          </w:p>
        </w:tc>
        <w:tc>
          <w:tcPr>
            <w:tcW w:w="911" w:type="pct"/>
            <w:tcBorders>
              <w:top w:val="nil"/>
              <w:bottom w:val="single" w:sz="12" w:space="0" w:color="008000"/>
            </w:tcBorders>
          </w:tcPr>
          <w:p w14:paraId="044FFFCE" w14:textId="77777777" w:rsidR="003308D1" w:rsidRPr="00EE23E5" w:rsidRDefault="003308D1" w:rsidP="00900D84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E23E5">
              <w:rPr>
                <w:rFonts w:ascii="Times New Roman" w:hAnsi="Times New Roman" w:cs="Times New Roman"/>
                <w:color w:val="000000" w:themeColor="text1"/>
                <w:kern w:val="2"/>
              </w:rPr>
              <w:t>27.06</w:t>
            </w:r>
          </w:p>
        </w:tc>
      </w:tr>
      <w:bookmarkEnd w:id="0"/>
    </w:tbl>
    <w:p w14:paraId="2B235279" w14:textId="77777777" w:rsidR="001F67C5" w:rsidRPr="00EE23E5" w:rsidRDefault="001F67C5" w:rsidP="00B42A79">
      <w:pPr>
        <w:spacing w:line="360" w:lineRule="auto"/>
        <w:rPr>
          <w:rFonts w:ascii="Times New Roman" w:eastAsia="??" w:hAnsi="Times New Roman" w:cs="Times New Roman"/>
          <w:sz w:val="24"/>
          <w:szCs w:val="24"/>
        </w:rPr>
      </w:pPr>
    </w:p>
    <w:p w14:paraId="1E951CAC" w14:textId="0AD78009" w:rsidR="00172B17" w:rsidRPr="00EE23E5" w:rsidRDefault="00BC26AE" w:rsidP="006A519B">
      <w:pPr>
        <w:snapToGri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E23E5">
        <w:rPr>
          <w:rFonts w:ascii="Times New Roman" w:eastAsia="宋体" w:hAnsi="Times New Roman" w:cs="Times New Roman"/>
          <w:b/>
          <w:sz w:val="24"/>
          <w:szCs w:val="24"/>
        </w:rPr>
        <w:t>S</w:t>
      </w:r>
      <w:r w:rsidR="00572273">
        <w:rPr>
          <w:rFonts w:ascii="Times New Roman" w:eastAsia="宋体" w:hAnsi="Times New Roman" w:cs="Times New Roman" w:hint="eastAsia"/>
          <w:b/>
          <w:sz w:val="24"/>
          <w:szCs w:val="24"/>
        </w:rPr>
        <w:t>2</w:t>
      </w:r>
      <w:r w:rsidR="00793699" w:rsidRPr="00EE23E5">
        <w:rPr>
          <w:rFonts w:ascii="Times New Roman" w:eastAsia="宋体" w:hAnsi="Times New Roman" w:cs="Times New Roman"/>
          <w:b/>
          <w:sz w:val="24"/>
          <w:szCs w:val="24"/>
        </w:rPr>
        <w:t xml:space="preserve">. </w:t>
      </w:r>
      <w:bookmarkStart w:id="2" w:name="_Hlk41133403"/>
      <w:r w:rsidR="000244E4" w:rsidRPr="00EE23E5">
        <w:rPr>
          <w:rFonts w:ascii="Times New Roman" w:eastAsia="宋体" w:hAnsi="Times New Roman" w:cs="Times New Roman"/>
          <w:b/>
          <w:sz w:val="24"/>
          <w:szCs w:val="24"/>
        </w:rPr>
        <w:t>In vitro degradation property of PCL/HA scaffolds</w:t>
      </w:r>
      <w:r w:rsidR="00D32732" w:rsidRPr="00EE23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77E6EDDC" w14:textId="2EC614FB" w:rsidR="00D77486" w:rsidRPr="00EE23E5" w:rsidRDefault="006E1574" w:rsidP="003308D1">
      <w:pPr>
        <w:snapToGrid w:val="0"/>
        <w:spacing w:line="360" w:lineRule="auto"/>
        <w:ind w:firstLineChars="200" w:firstLine="480"/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</w:pPr>
      <w:r w:rsidRPr="00EE23E5">
        <w:rPr>
          <w:rFonts w:ascii="Times New Roman" w:hAnsi="Times New Roman" w:cs="Times New Roman"/>
          <w:sz w:val="24"/>
          <w:szCs w:val="24"/>
        </w:rPr>
        <w:t>The PCL/HA samples for mechanics testing are further prepared by the thermoforming of PCL/HA composite materials in a standard mold (dumbbell shape) on an injection molding machine. In vitro degradation test is also measured using PCL/HA samples according to the above same method as PCL</w:t>
      </w:r>
      <w:r w:rsidR="001F67C5" w:rsidRPr="00EE23E5">
        <w:rPr>
          <w:rFonts w:ascii="Times New Roman" w:hAnsi="Times New Roman" w:cs="Times New Roman"/>
          <w:sz w:val="24"/>
          <w:szCs w:val="24"/>
        </w:rPr>
        <w:t>/25wt%</w:t>
      </w:r>
      <w:r w:rsidR="00594F8F">
        <w:rPr>
          <w:rFonts w:ascii="Times New Roman" w:hAnsi="Times New Roman" w:cs="Times New Roman"/>
          <w:sz w:val="24"/>
          <w:szCs w:val="24"/>
        </w:rPr>
        <w:t xml:space="preserve"> </w:t>
      </w:r>
      <w:r w:rsidR="001F67C5" w:rsidRPr="00EE23E5">
        <w:rPr>
          <w:rFonts w:ascii="Times New Roman" w:hAnsi="Times New Roman" w:cs="Times New Roman"/>
          <w:sz w:val="24"/>
          <w:szCs w:val="24"/>
        </w:rPr>
        <w:t>HA</w:t>
      </w:r>
      <w:r w:rsidRPr="00EE23E5">
        <w:rPr>
          <w:rFonts w:ascii="Times New Roman" w:hAnsi="Times New Roman" w:cs="Times New Roman"/>
          <w:sz w:val="24"/>
          <w:szCs w:val="24"/>
        </w:rPr>
        <w:t xml:space="preserve"> scaffolds. Tensile properties are evaluated using a universal testing machine at a stretching rate of 1 mm min</w:t>
      </w:r>
      <w:r w:rsidRPr="00EE23E5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Pr="00EE23E5">
        <w:rPr>
          <w:rFonts w:ascii="Times New Roman" w:hAnsi="Times New Roman" w:cs="Times New Roman"/>
          <w:sz w:val="24"/>
          <w:szCs w:val="24"/>
        </w:rPr>
        <w:t>.</w:t>
      </w:r>
      <w:r w:rsidRPr="00EE23E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EE23E5">
        <w:rPr>
          <w:rFonts w:ascii="Times New Roman" w:hAnsi="Times New Roman" w:cs="Times New Roman"/>
          <w:sz w:val="24"/>
          <w:szCs w:val="24"/>
        </w:rPr>
        <w:t>Each experiment is repeated three times and the results are averaged. The tensile properties of PCL/25wt%</w:t>
      </w:r>
      <w:r w:rsidR="00594F8F">
        <w:rPr>
          <w:rFonts w:ascii="Times New Roman" w:hAnsi="Times New Roman" w:cs="Times New Roman"/>
          <w:sz w:val="24"/>
          <w:szCs w:val="24"/>
        </w:rPr>
        <w:t xml:space="preserve"> </w:t>
      </w:r>
      <w:r w:rsidRPr="00EE23E5">
        <w:rPr>
          <w:rFonts w:ascii="Times New Roman" w:hAnsi="Times New Roman" w:cs="Times New Roman"/>
          <w:sz w:val="24"/>
          <w:szCs w:val="24"/>
        </w:rPr>
        <w:t xml:space="preserve">HA after degradation </w:t>
      </w:r>
      <w:proofErr w:type="gramStart"/>
      <w:r w:rsidRPr="00EE23E5">
        <w:rPr>
          <w:rFonts w:ascii="Times New Roman" w:hAnsi="Times New Roman" w:cs="Times New Roman"/>
          <w:sz w:val="24"/>
          <w:szCs w:val="24"/>
        </w:rPr>
        <w:t>are</w:t>
      </w:r>
      <w:proofErr w:type="gramEnd"/>
      <w:r w:rsidRPr="00EE23E5">
        <w:rPr>
          <w:rFonts w:ascii="Times New Roman" w:hAnsi="Times New Roman" w:cs="Times New Roman"/>
          <w:sz w:val="24"/>
          <w:szCs w:val="24"/>
        </w:rPr>
        <w:t xml:space="preserve"> measured and summarized in </w:t>
      </w:r>
      <w:r w:rsidRPr="00EE23E5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B611F2" w:rsidRPr="00EE23E5"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EE23E5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.</w:t>
      </w:r>
      <w:r w:rsidRPr="00EE23E5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 </w:t>
      </w:r>
    </w:p>
    <w:p w14:paraId="00493C6B" w14:textId="50B3F6EF" w:rsidR="006E1574" w:rsidRPr="00EE23E5" w:rsidRDefault="006E1574" w:rsidP="006E1574">
      <w:pPr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EE23E5">
        <w:rPr>
          <w:rFonts w:ascii="Times New Roman" w:hAnsi="Times New Roman" w:cs="Times New Roman"/>
          <w:b/>
          <w:sz w:val="24"/>
          <w:szCs w:val="24"/>
        </w:rPr>
        <w:t>Table S</w:t>
      </w:r>
      <w:r w:rsidR="00BC26AE" w:rsidRPr="00EE23E5">
        <w:rPr>
          <w:rFonts w:ascii="Times New Roman" w:hAnsi="Times New Roman" w:cs="Times New Roman"/>
          <w:b/>
          <w:sz w:val="24"/>
          <w:szCs w:val="24"/>
        </w:rPr>
        <w:t>2</w:t>
      </w:r>
      <w:r w:rsidRPr="00EE23E5">
        <w:rPr>
          <w:rFonts w:ascii="Times New Roman" w:hAnsi="Times New Roman" w:cs="Times New Roman"/>
          <w:sz w:val="24"/>
          <w:szCs w:val="24"/>
        </w:rPr>
        <w:t xml:space="preserve"> </w:t>
      </w:r>
      <w:r w:rsidRPr="00EE23E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Mechanical properties of PCL/</w:t>
      </w:r>
      <w:r w:rsidR="009F033B" w:rsidRPr="00EE23E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25wt%</w:t>
      </w:r>
      <w:r w:rsidRPr="00EE23E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HA </w:t>
      </w:r>
      <w:r w:rsidRPr="00EE23E5">
        <w:rPr>
          <w:rFonts w:ascii="Times New Roman" w:hAnsi="Times New Roman" w:cs="Times New Roman"/>
          <w:sz w:val="24"/>
          <w:szCs w:val="24"/>
        </w:rPr>
        <w:t xml:space="preserve">scaffolds </w:t>
      </w:r>
      <w:r w:rsidRPr="00EE23E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after degradation.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4153"/>
        <w:gridCol w:w="4153"/>
      </w:tblGrid>
      <w:tr w:rsidR="006E1574" w:rsidRPr="00EE23E5" w14:paraId="25F84787" w14:textId="77777777" w:rsidTr="000F1422">
        <w:trPr>
          <w:trHeight w:val="20"/>
          <w:jc w:val="center"/>
        </w:trPr>
        <w:tc>
          <w:tcPr>
            <w:tcW w:w="2500" w:type="pct"/>
            <w:tcBorders>
              <w:top w:val="single" w:sz="12" w:space="0" w:color="008000"/>
              <w:bottom w:val="single" w:sz="8" w:space="0" w:color="008000"/>
            </w:tcBorders>
            <w:shd w:val="clear" w:color="auto" w:fill="auto"/>
            <w:vAlign w:val="center"/>
          </w:tcPr>
          <w:p w14:paraId="149F9251" w14:textId="77777777" w:rsidR="006E1574" w:rsidRPr="00EE23E5" w:rsidRDefault="006E1574" w:rsidP="000F1422">
            <w:pPr>
              <w:pStyle w:val="ac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lastRenderedPageBreak/>
              <w:t>Degradation time (days)</w:t>
            </w:r>
          </w:p>
        </w:tc>
        <w:tc>
          <w:tcPr>
            <w:tcW w:w="2500" w:type="pct"/>
            <w:tcBorders>
              <w:top w:val="single" w:sz="12" w:space="0" w:color="008000"/>
              <w:bottom w:val="single" w:sz="8" w:space="0" w:color="008000"/>
            </w:tcBorders>
            <w:shd w:val="clear" w:color="auto" w:fill="auto"/>
            <w:vAlign w:val="center"/>
          </w:tcPr>
          <w:p w14:paraId="10BC6195" w14:textId="77777777" w:rsidR="006E1574" w:rsidRPr="00EE23E5" w:rsidRDefault="006E1574" w:rsidP="000F1422">
            <w:pPr>
              <w:pStyle w:val="ac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Young’s modulus (MPa)</w:t>
            </w:r>
          </w:p>
        </w:tc>
      </w:tr>
      <w:tr w:rsidR="006E1574" w:rsidRPr="00EE23E5" w14:paraId="6EFF7DB4" w14:textId="77777777" w:rsidTr="000F1422">
        <w:trPr>
          <w:trHeight w:val="20"/>
          <w:jc w:val="center"/>
        </w:trPr>
        <w:tc>
          <w:tcPr>
            <w:tcW w:w="2500" w:type="pct"/>
            <w:shd w:val="clear" w:color="auto" w:fill="auto"/>
            <w:vAlign w:val="center"/>
          </w:tcPr>
          <w:p w14:paraId="40DCDAF0" w14:textId="77777777" w:rsidR="006E1574" w:rsidRPr="00EE23E5" w:rsidRDefault="006E1574" w:rsidP="000F1422">
            <w:pPr>
              <w:pStyle w:val="ac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30</w:t>
            </w:r>
          </w:p>
        </w:tc>
        <w:tc>
          <w:tcPr>
            <w:tcW w:w="2500" w:type="pct"/>
            <w:shd w:val="clear" w:color="auto" w:fill="auto"/>
          </w:tcPr>
          <w:p w14:paraId="5A00E289" w14:textId="61906BBB" w:rsidR="006E1574" w:rsidRPr="00EE23E5" w:rsidRDefault="006E1574" w:rsidP="000F1422">
            <w:pPr>
              <w:pStyle w:val="ac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307.23</w:t>
            </w:r>
            <w:r w:rsidR="00690CC0"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±2.35</w:t>
            </w:r>
          </w:p>
        </w:tc>
      </w:tr>
      <w:tr w:rsidR="006E1574" w:rsidRPr="00EE23E5" w14:paraId="01485F53" w14:textId="77777777" w:rsidTr="000F1422">
        <w:trPr>
          <w:trHeight w:val="20"/>
          <w:jc w:val="center"/>
        </w:trPr>
        <w:tc>
          <w:tcPr>
            <w:tcW w:w="2500" w:type="pct"/>
            <w:shd w:val="clear" w:color="auto" w:fill="auto"/>
            <w:vAlign w:val="center"/>
          </w:tcPr>
          <w:p w14:paraId="5A865DB9" w14:textId="77777777" w:rsidR="006E1574" w:rsidRPr="00EE23E5" w:rsidRDefault="006E1574" w:rsidP="000F1422">
            <w:pPr>
              <w:pStyle w:val="ac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60</w:t>
            </w:r>
          </w:p>
        </w:tc>
        <w:tc>
          <w:tcPr>
            <w:tcW w:w="2500" w:type="pct"/>
            <w:shd w:val="clear" w:color="auto" w:fill="auto"/>
          </w:tcPr>
          <w:p w14:paraId="27AF0B11" w14:textId="1EEE5C96" w:rsidR="006E1574" w:rsidRPr="00EE23E5" w:rsidRDefault="006E1574" w:rsidP="000F1422">
            <w:pPr>
              <w:pStyle w:val="ac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290.90</w:t>
            </w:r>
            <w:r w:rsidR="00690CC0"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±5.65</w:t>
            </w:r>
          </w:p>
        </w:tc>
      </w:tr>
      <w:tr w:rsidR="006E1574" w:rsidRPr="00EE23E5" w14:paraId="598B3F35" w14:textId="77777777" w:rsidTr="000F1422">
        <w:trPr>
          <w:trHeight w:val="20"/>
          <w:jc w:val="center"/>
        </w:trPr>
        <w:tc>
          <w:tcPr>
            <w:tcW w:w="250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7DA5F4" w14:textId="77777777" w:rsidR="006E1574" w:rsidRPr="00EE23E5" w:rsidRDefault="006E1574" w:rsidP="000F1422">
            <w:pPr>
              <w:pStyle w:val="ac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90</w:t>
            </w:r>
          </w:p>
        </w:tc>
        <w:tc>
          <w:tcPr>
            <w:tcW w:w="2500" w:type="pct"/>
            <w:tcBorders>
              <w:top w:val="nil"/>
              <w:bottom w:val="nil"/>
            </w:tcBorders>
            <w:shd w:val="clear" w:color="auto" w:fill="auto"/>
          </w:tcPr>
          <w:p w14:paraId="632690BB" w14:textId="206EEEE2" w:rsidR="006E1574" w:rsidRPr="00EE23E5" w:rsidRDefault="006E1574" w:rsidP="000F1422">
            <w:pPr>
              <w:pStyle w:val="ac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300.00</w:t>
            </w:r>
            <w:r w:rsidR="00690CC0"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±4.65</w:t>
            </w:r>
          </w:p>
        </w:tc>
      </w:tr>
      <w:tr w:rsidR="006E1574" w:rsidRPr="00EE23E5" w14:paraId="7C5C475B" w14:textId="77777777" w:rsidTr="000F1422">
        <w:trPr>
          <w:trHeight w:val="20"/>
          <w:jc w:val="center"/>
        </w:trPr>
        <w:tc>
          <w:tcPr>
            <w:tcW w:w="2500" w:type="pct"/>
            <w:tcBorders>
              <w:top w:val="nil"/>
              <w:bottom w:val="single" w:sz="12" w:space="0" w:color="008000"/>
            </w:tcBorders>
            <w:shd w:val="clear" w:color="auto" w:fill="auto"/>
            <w:vAlign w:val="center"/>
          </w:tcPr>
          <w:p w14:paraId="4E04B5F6" w14:textId="77777777" w:rsidR="006E1574" w:rsidRPr="00EE23E5" w:rsidRDefault="006E1574" w:rsidP="000F1422">
            <w:pPr>
              <w:pStyle w:val="ac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120</w:t>
            </w:r>
          </w:p>
        </w:tc>
        <w:tc>
          <w:tcPr>
            <w:tcW w:w="2500" w:type="pct"/>
            <w:tcBorders>
              <w:top w:val="nil"/>
              <w:bottom w:val="single" w:sz="12" w:space="0" w:color="008000"/>
            </w:tcBorders>
            <w:shd w:val="clear" w:color="auto" w:fill="auto"/>
          </w:tcPr>
          <w:p w14:paraId="22D2643D" w14:textId="07CDA839" w:rsidR="006E1574" w:rsidRPr="00EE23E5" w:rsidRDefault="006E1574" w:rsidP="000F1422">
            <w:pPr>
              <w:pStyle w:val="ac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</w:pPr>
            <w:r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264.96</w:t>
            </w:r>
            <w:r w:rsidR="00690CC0" w:rsidRPr="00EE23E5">
              <w:rPr>
                <w:rFonts w:ascii="Times New Roman" w:hAnsi="Times New Roman" w:cs="Times New Roman"/>
                <w:bCs/>
                <w:color w:val="000000" w:themeColor="text1"/>
                <w:kern w:val="2"/>
              </w:rPr>
              <w:t>±3.40</w:t>
            </w:r>
          </w:p>
        </w:tc>
      </w:tr>
    </w:tbl>
    <w:p w14:paraId="4ABCF4EF" w14:textId="77777777" w:rsidR="006E1574" w:rsidRPr="00EE23E5" w:rsidRDefault="006E1574" w:rsidP="006A519B">
      <w:pPr>
        <w:snapToGri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bookmarkEnd w:id="2"/>
    <w:p w14:paraId="40A8EA2D" w14:textId="30EA2A12" w:rsidR="000244E4" w:rsidRPr="00EE23E5" w:rsidRDefault="00E64893" w:rsidP="00EA1FD2">
      <w:pPr>
        <w:spacing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EE23E5">
        <w:rPr>
          <w:rFonts w:ascii="Times New Roman" w:hAnsi="Times New Roman" w:cs="Times New Roman"/>
        </w:rPr>
        <w:t xml:space="preserve"> </w:t>
      </w:r>
      <w:r w:rsidR="005C47B5">
        <w:rPr>
          <w:noProof/>
        </w:rPr>
        <w:object w:dxaOrig="6174" w:dyaOrig="4727" w14:anchorId="785680B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74.35pt;height:219.8pt;mso-width-percent:0;mso-height-percent:0;mso-width-percent:0;mso-height-percent:0" o:ole="">
            <v:imagedata r:id="rId8" o:title="" croptop="2990f" cropbottom="22676f" cropleft="1911f" cropright="25412f"/>
          </v:shape>
          <o:OLEObject Type="Embed" ProgID="Origin50.Graph" ShapeID="_x0000_i1025" DrawAspect="Content" ObjectID="_1681923280" r:id="rId9"/>
        </w:object>
      </w:r>
    </w:p>
    <w:p w14:paraId="1FA262C5" w14:textId="01BB6DEB" w:rsidR="000244E4" w:rsidRPr="00EE23E5" w:rsidRDefault="000244E4" w:rsidP="00B42A79">
      <w:pPr>
        <w:spacing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EE23E5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Figure S</w:t>
      </w:r>
      <w:r w:rsidR="00B9637D" w:rsidRPr="00EE23E5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2</w:t>
      </w:r>
      <w:r w:rsidRPr="00EE23E5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 </w:t>
      </w:r>
      <w:r w:rsidRPr="00EE23E5">
        <w:rPr>
          <w:rFonts w:ascii="Times New Roman" w:hAnsi="Times New Roman" w:cs="Times New Roman"/>
          <w:color w:val="000000"/>
          <w:sz w:val="24"/>
          <w:szCs w:val="24"/>
        </w:rPr>
        <w:t xml:space="preserve">Stress-strain </w:t>
      </w:r>
      <w:r w:rsidR="009F033B" w:rsidRPr="00EE23E5">
        <w:rPr>
          <w:rFonts w:ascii="Times New Roman" w:hAnsi="Times New Roman" w:cs="Times New Roman"/>
          <w:color w:val="000000"/>
          <w:sz w:val="24"/>
          <w:szCs w:val="24"/>
        </w:rPr>
        <w:t xml:space="preserve">curves </w:t>
      </w:r>
      <w:r w:rsidRPr="00EE23E5">
        <w:rPr>
          <w:rFonts w:ascii="Times New Roman" w:hAnsi="Times New Roman" w:cs="Times New Roman"/>
          <w:color w:val="000000"/>
          <w:sz w:val="24"/>
          <w:szCs w:val="24"/>
        </w:rPr>
        <w:t>of PCL/HA scaffolds after degradation</w:t>
      </w:r>
      <w:r w:rsidR="009F033B" w:rsidRPr="00EE23E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777AF79" w14:textId="36621F42" w:rsidR="00B93B4D" w:rsidRPr="00045A3B" w:rsidRDefault="00C718B7" w:rsidP="00C718B7">
      <w:pPr>
        <w:autoSpaceDE w:val="0"/>
        <w:autoSpaceDN w:val="0"/>
        <w:spacing w:line="360" w:lineRule="auto"/>
        <w:textAlignment w:val="baseline"/>
        <w:rPr>
          <w:rFonts w:ascii="Times New Roman" w:eastAsia="??" w:hAnsi="Times New Roman" w:cs="Times New Roman"/>
          <w:color w:val="000000"/>
          <w:kern w:val="0"/>
          <w:sz w:val="24"/>
          <w:szCs w:val="24"/>
          <w:lang w:eastAsia="en-US"/>
        </w:rPr>
      </w:pPr>
      <w:r>
        <w:rPr>
          <w:rFonts w:ascii="Times New Roman" w:eastAsia="??" w:hAnsi="Times New Roman" w:cs="Times New Roman"/>
          <w:noProof/>
          <w:color w:val="000000"/>
          <w:kern w:val="0"/>
          <w:sz w:val="24"/>
          <w:szCs w:val="24"/>
        </w:rPr>
        <w:drawing>
          <wp:inline distT="0" distB="0" distL="0" distR="0" wp14:anchorId="3B98B5A2" wp14:editId="6E375DFD">
            <wp:extent cx="5411092" cy="253561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547" cy="25531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9382CE" w14:textId="5A8D9B6A" w:rsidR="00B93B4D" w:rsidRPr="00EE23E5" w:rsidRDefault="00B93B4D" w:rsidP="000F1422">
      <w:pPr>
        <w:tabs>
          <w:tab w:val="left" w:pos="675"/>
        </w:tabs>
        <w:spacing w:before="120" w:after="12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E23E5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Figure S</w:t>
      </w:r>
      <w:r w:rsidR="00B9637D" w:rsidRPr="00EE23E5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3</w:t>
      </w:r>
      <w:r w:rsidRPr="00EE23E5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 </w:t>
      </w:r>
      <w:r w:rsidRPr="00EE23E5">
        <w:rPr>
          <w:rFonts w:ascii="Times New Roman" w:hAnsi="Times New Roman" w:cs="Times New Roman"/>
          <w:color w:val="000000"/>
          <w:sz w:val="24"/>
          <w:szCs w:val="24"/>
        </w:rPr>
        <w:t>DSC curves of pure PCL and PCL</w:t>
      </w:r>
      <w:r w:rsidR="001F67C5" w:rsidRPr="00EE23E5">
        <w:rPr>
          <w:rFonts w:ascii="Times New Roman" w:hAnsi="Times New Roman" w:cs="Times New Roman"/>
          <w:sz w:val="24"/>
          <w:szCs w:val="24"/>
        </w:rPr>
        <w:t>/25wt%</w:t>
      </w:r>
      <w:r w:rsidR="00594F8F">
        <w:rPr>
          <w:rFonts w:ascii="Times New Roman" w:hAnsi="Times New Roman" w:cs="Times New Roman"/>
          <w:sz w:val="24"/>
          <w:szCs w:val="24"/>
        </w:rPr>
        <w:t xml:space="preserve"> </w:t>
      </w:r>
      <w:r w:rsidR="001F67C5" w:rsidRPr="00EE23E5">
        <w:rPr>
          <w:rFonts w:ascii="Times New Roman" w:hAnsi="Times New Roman" w:cs="Times New Roman"/>
          <w:sz w:val="24"/>
          <w:szCs w:val="24"/>
        </w:rPr>
        <w:t>HA</w:t>
      </w:r>
      <w:r w:rsidRPr="00EE23E5">
        <w:rPr>
          <w:rFonts w:ascii="Times New Roman" w:hAnsi="Times New Roman" w:cs="Times New Roman"/>
          <w:color w:val="000000"/>
          <w:sz w:val="24"/>
          <w:szCs w:val="24"/>
        </w:rPr>
        <w:t xml:space="preserve"> after degradation</w:t>
      </w:r>
      <w:r w:rsidR="00045A3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EE23E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B9637D" w:rsidRPr="00EE23E5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045A3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9637D" w:rsidRPr="00EE23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23E5">
        <w:rPr>
          <w:rFonts w:ascii="Times New Roman" w:hAnsi="Times New Roman" w:cs="Times New Roman"/>
          <w:color w:val="000000"/>
          <w:sz w:val="24"/>
          <w:szCs w:val="24"/>
        </w:rPr>
        <w:t xml:space="preserve">pure PCL scaffolds; </w:t>
      </w:r>
      <w:r w:rsidR="00045A3B">
        <w:rPr>
          <w:rFonts w:ascii="Times New Roman" w:hAnsi="Times New Roman" w:cs="Times New Roman"/>
          <w:color w:val="000000"/>
          <w:sz w:val="24"/>
          <w:szCs w:val="24"/>
        </w:rPr>
        <w:t>and (</w:t>
      </w:r>
      <w:r w:rsidR="00B9637D" w:rsidRPr="00EE23E5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="00045A3B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EE23E5">
        <w:rPr>
          <w:rFonts w:ascii="Times New Roman" w:hAnsi="Times New Roman" w:cs="Times New Roman"/>
          <w:color w:val="000000"/>
          <w:sz w:val="24"/>
          <w:szCs w:val="24"/>
        </w:rPr>
        <w:t>PCL/</w:t>
      </w:r>
      <w:r w:rsidR="001F67C5" w:rsidRPr="00EE23E5">
        <w:rPr>
          <w:rFonts w:ascii="Times New Roman" w:hAnsi="Times New Roman" w:cs="Times New Roman"/>
          <w:sz w:val="24"/>
          <w:szCs w:val="24"/>
        </w:rPr>
        <w:t>25wt%</w:t>
      </w:r>
      <w:r w:rsidR="00594F8F">
        <w:rPr>
          <w:rFonts w:ascii="Times New Roman" w:hAnsi="Times New Roman" w:cs="Times New Roman"/>
          <w:sz w:val="24"/>
          <w:szCs w:val="24"/>
        </w:rPr>
        <w:t xml:space="preserve"> </w:t>
      </w:r>
      <w:r w:rsidR="001F67C5" w:rsidRPr="00EE23E5">
        <w:rPr>
          <w:rFonts w:ascii="Times New Roman" w:hAnsi="Times New Roman" w:cs="Times New Roman"/>
          <w:sz w:val="24"/>
          <w:szCs w:val="24"/>
        </w:rPr>
        <w:t>HA</w:t>
      </w:r>
      <w:r w:rsidR="00045A3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383867D" w14:textId="77777777" w:rsidR="000F1422" w:rsidRPr="00EE23E5" w:rsidRDefault="000F1422" w:rsidP="000F1422">
      <w:pPr>
        <w:tabs>
          <w:tab w:val="left" w:pos="675"/>
        </w:tabs>
        <w:spacing w:before="120" w:after="12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4C4B0189" w14:textId="672D46F4" w:rsidR="00EC2140" w:rsidRPr="00EE23E5" w:rsidRDefault="009715C8" w:rsidP="00EC2140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S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3</w:t>
      </w:r>
      <w:r w:rsidR="00EC2140" w:rsidRPr="00EE23E5">
        <w:rPr>
          <w:rFonts w:ascii="Times New Roman" w:eastAsia="宋体" w:hAnsi="Times New Roman" w:cs="Times New Roman"/>
          <w:b/>
          <w:sz w:val="24"/>
          <w:szCs w:val="24"/>
        </w:rPr>
        <w:t xml:space="preserve">. </w:t>
      </w:r>
      <w:bookmarkStart w:id="3" w:name="_Hlk43741411"/>
      <w:r w:rsidR="00EC2140" w:rsidRPr="00EE23E5">
        <w:rPr>
          <w:rFonts w:ascii="Times New Roman" w:eastAsia="宋体" w:hAnsi="Times New Roman" w:cs="Times New Roman"/>
          <w:b/>
          <w:sz w:val="24"/>
          <w:szCs w:val="24"/>
        </w:rPr>
        <w:t>Characterization of PCL/HA/DOX scaffolds coated with collagen I</w:t>
      </w:r>
      <w:bookmarkEnd w:id="3"/>
    </w:p>
    <w:p w14:paraId="35EA5186" w14:textId="60F96FF7" w:rsidR="00EC2140" w:rsidRPr="00EE23E5" w:rsidRDefault="00EC2140" w:rsidP="00EC2140">
      <w:pPr>
        <w:autoSpaceDE w:val="0"/>
        <w:autoSpaceDN w:val="0"/>
        <w:adjustRightInd w:val="0"/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E23E5">
        <w:rPr>
          <w:rFonts w:ascii="Times New Roman" w:eastAsia="宋体" w:hAnsi="Times New Roman" w:cs="Times New Roman"/>
          <w:sz w:val="24"/>
          <w:szCs w:val="24"/>
        </w:rPr>
        <w:t xml:space="preserve">The SEM images clearly show the surface condition of </w:t>
      </w:r>
      <w:r w:rsidRPr="00EE23E5">
        <w:rPr>
          <w:rFonts w:ascii="Times New Roman" w:hAnsi="Times New Roman" w:cs="Times New Roman"/>
          <w:bCs/>
          <w:kern w:val="24"/>
          <w:sz w:val="24"/>
          <w:szCs w:val="24"/>
        </w:rPr>
        <w:t xml:space="preserve">multi-functional </w:t>
      </w:r>
      <w:r w:rsidRPr="00EE23E5">
        <w:rPr>
          <w:rFonts w:ascii="Times New Roman" w:hAnsi="Times New Roman" w:cs="Times New Roman"/>
          <w:sz w:val="24"/>
          <w:szCs w:val="24"/>
        </w:rPr>
        <w:lastRenderedPageBreak/>
        <w:t>PCL/HA/DOX</w:t>
      </w:r>
      <w:r w:rsidRPr="00EE23E5">
        <w:rPr>
          <w:rFonts w:ascii="Times New Roman" w:hAnsi="Times New Roman" w:cs="Times New Roman"/>
          <w:bCs/>
          <w:kern w:val="24"/>
          <w:sz w:val="24"/>
          <w:szCs w:val="24"/>
        </w:rPr>
        <w:t xml:space="preserve"> scaffolds </w:t>
      </w:r>
      <w:r w:rsidRPr="00EE23E5">
        <w:rPr>
          <w:rFonts w:ascii="Times New Roman" w:eastAsia="宋体" w:hAnsi="Times New Roman" w:cs="Times New Roman"/>
          <w:sz w:val="24"/>
          <w:szCs w:val="24"/>
        </w:rPr>
        <w:t>(</w:t>
      </w:r>
      <w:r w:rsidRPr="00EE23E5"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 xml:space="preserve">Figure </w:t>
      </w:r>
      <w:r w:rsidRPr="00EE23E5">
        <w:rPr>
          <w:rFonts w:ascii="Times New Roman" w:eastAsia="宋体" w:hAnsi="Times New Roman" w:cs="Times New Roman"/>
          <w:b/>
          <w:bCs/>
          <w:sz w:val="24"/>
          <w:szCs w:val="24"/>
        </w:rPr>
        <w:t>S4</w:t>
      </w:r>
      <w:r w:rsidRPr="00EE23E5">
        <w:rPr>
          <w:rFonts w:ascii="Times New Roman" w:eastAsia="宋体" w:hAnsi="Times New Roman" w:cs="Times New Roman"/>
          <w:sz w:val="24"/>
          <w:szCs w:val="24"/>
        </w:rPr>
        <w:t>). Limited by the</w:t>
      </w:r>
      <w:r w:rsidRPr="00EE23E5">
        <w:rPr>
          <w:rFonts w:ascii="Times New Roman" w:hAnsi="Times New Roman" w:cs="Times New Roman"/>
          <w:sz w:val="24"/>
          <w:szCs w:val="24"/>
        </w:rPr>
        <w:t xml:space="preserve"> </w:t>
      </w:r>
      <w:r w:rsidRPr="00EE23E5">
        <w:rPr>
          <w:rFonts w:ascii="Times New Roman" w:eastAsia="宋体" w:hAnsi="Times New Roman" w:cs="Times New Roman"/>
          <w:sz w:val="24"/>
          <w:szCs w:val="24"/>
        </w:rPr>
        <w:t xml:space="preserve">resolution of SEM, the structure of small triple helix could not be seen clearly, but collagen fibrils are observable with the diameter of about 100 nm. The appearance of N 1s absorption peak in the survey X-ray photoelectron spectroscopy (XPS) spectrum at 398 eV indicates that the collagen I is successfully coated onto the surface of PCL/HA/DOX </w:t>
      </w:r>
      <w:r w:rsidRPr="00EE23E5">
        <w:rPr>
          <w:rFonts w:ascii="Times New Roman" w:hAnsi="Times New Roman" w:cs="Times New Roman"/>
          <w:sz w:val="24"/>
          <w:szCs w:val="24"/>
        </w:rPr>
        <w:t xml:space="preserve">scaffolds </w:t>
      </w:r>
      <w:r w:rsidRPr="00EE23E5">
        <w:rPr>
          <w:rFonts w:ascii="Times New Roman" w:eastAsia="宋体" w:hAnsi="Times New Roman" w:cs="Times New Roman"/>
          <w:sz w:val="24"/>
          <w:szCs w:val="24"/>
        </w:rPr>
        <w:t>(</w:t>
      </w:r>
      <w:r w:rsidRPr="00EE23E5"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 xml:space="preserve">Figure </w:t>
      </w:r>
      <w:r w:rsidRPr="00EE23E5">
        <w:rPr>
          <w:rFonts w:ascii="Times New Roman" w:eastAsia="宋体" w:hAnsi="Times New Roman" w:cs="Times New Roman"/>
          <w:b/>
          <w:bCs/>
          <w:sz w:val="24"/>
          <w:szCs w:val="24"/>
        </w:rPr>
        <w:t>S4b</w:t>
      </w:r>
      <w:r w:rsidRPr="00EE23E5">
        <w:rPr>
          <w:rFonts w:ascii="Times New Roman" w:eastAsia="宋体" w:hAnsi="Times New Roman" w:cs="Times New Roman"/>
          <w:sz w:val="24"/>
          <w:szCs w:val="24"/>
        </w:rPr>
        <w:t>). Such observation is further affirmed from the XPS analysis on other three sample discs.</w:t>
      </w:r>
    </w:p>
    <w:p w14:paraId="794653DF" w14:textId="77777777" w:rsidR="00EC2140" w:rsidRPr="00EE23E5" w:rsidRDefault="00EC2140" w:rsidP="00EC2140">
      <w:pPr>
        <w:snapToGrid w:val="0"/>
        <w:spacing w:line="360" w:lineRule="auto"/>
        <w:rPr>
          <w:rFonts w:ascii="Times New Roman" w:eastAsia="宋体" w:hAnsi="Times New Roman" w:cs="Times New Roman"/>
          <w:bCs/>
          <w:color w:val="000000" w:themeColor="text1"/>
          <w:kern w:val="24"/>
          <w:sz w:val="24"/>
          <w:szCs w:val="24"/>
        </w:rPr>
      </w:pPr>
      <w:r w:rsidRPr="00EE23E5">
        <w:rPr>
          <w:rFonts w:ascii="Times New Roman" w:hAnsi="Times New Roman" w:cs="Times New Roman"/>
          <w:noProof/>
        </w:rPr>
        <w:drawing>
          <wp:inline distT="0" distB="0" distL="0" distR="0" wp14:anchorId="70D06873" wp14:editId="0643F885">
            <wp:extent cx="5274310" cy="2010410"/>
            <wp:effectExtent l="0" t="0" r="254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10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0C9C2F" w14:textId="1625B9E1" w:rsidR="00EC2140" w:rsidRPr="00EE23E5" w:rsidRDefault="00EC2140" w:rsidP="00EC2140">
      <w:pPr>
        <w:snapToGrid w:val="0"/>
        <w:spacing w:line="360" w:lineRule="auto"/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</w:pPr>
      <w:r w:rsidRPr="00EE23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Figure </w:t>
      </w:r>
      <w:r w:rsidR="00E67796">
        <w:rPr>
          <w:rFonts w:ascii="Times New Roman" w:hAnsi="Times New Roman" w:cs="Times New Roman"/>
          <w:b/>
          <w:bCs/>
          <w:color w:val="000000"/>
          <w:sz w:val="24"/>
          <w:szCs w:val="24"/>
        </w:rPr>
        <w:t>S</w:t>
      </w:r>
      <w:r w:rsidRPr="00EE23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4 </w:t>
      </w:r>
      <w:proofErr w:type="gramStart"/>
      <w:r w:rsidRPr="00EE23E5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gramEnd"/>
      <w:r w:rsidRPr="00EE23E5">
        <w:rPr>
          <w:rFonts w:ascii="Times New Roman" w:hAnsi="Times New Roman" w:cs="Times New Roman"/>
          <w:color w:val="000000"/>
          <w:sz w:val="24"/>
          <w:szCs w:val="24"/>
        </w:rPr>
        <w:t xml:space="preserve"> characteristics of scaffolds with coating Collagen I.</w:t>
      </w:r>
      <w:r w:rsidRPr="00EE23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E23E5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EE23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a</w:t>
      </w:r>
      <w:r w:rsidRPr="00EE23E5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EE23E5">
        <w:rPr>
          <w:rFonts w:ascii="Times New Roman" w:hAnsi="Times New Roman" w:cs="Times New Roman"/>
          <w:sz w:val="24"/>
          <w:szCs w:val="24"/>
        </w:rPr>
        <w:t xml:space="preserve"> </w:t>
      </w:r>
      <w:r w:rsidRPr="00EE23E5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  <w:t xml:space="preserve">SEM images of Collagen fibrils were obvious coating on the surface of PCL/HA scaffolds; </w:t>
      </w:r>
      <w:r w:rsidRPr="00EE23E5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EE23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b</w:t>
      </w:r>
      <w:r w:rsidRPr="00EE23E5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EE23E5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  <w:t xml:space="preserve"> The survey XPS spectra of PCL</w:t>
      </w:r>
      <w:r w:rsidR="001F67C5" w:rsidRPr="00EE23E5">
        <w:rPr>
          <w:rFonts w:ascii="Times New Roman" w:hAnsi="Times New Roman" w:cs="Times New Roman"/>
          <w:sz w:val="24"/>
          <w:szCs w:val="24"/>
        </w:rPr>
        <w:t>/25wt%HA</w:t>
      </w:r>
      <w:r w:rsidRPr="00EE23E5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  <w:t xml:space="preserve"> and </w:t>
      </w:r>
      <w:r w:rsidRPr="00EE23E5">
        <w:rPr>
          <w:rFonts w:ascii="Times New Roman" w:hAnsi="Times New Roman" w:cs="Times New Roman"/>
          <w:sz w:val="24"/>
          <w:szCs w:val="24"/>
        </w:rPr>
        <w:t>PCL/HA/DOX</w:t>
      </w:r>
      <w:r w:rsidRPr="00EE23E5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  <w:t>.,</w:t>
      </w:r>
    </w:p>
    <w:p w14:paraId="51C6F445" w14:textId="77777777" w:rsidR="009F033B" w:rsidRPr="00EE23E5" w:rsidRDefault="009F033B" w:rsidP="00B42A79">
      <w:pPr>
        <w:spacing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72C03D0F" w14:textId="7E86B022" w:rsidR="00D32732" w:rsidRPr="00EE23E5" w:rsidRDefault="00BC26AE" w:rsidP="00B42A79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EE23E5">
        <w:rPr>
          <w:rFonts w:ascii="Times New Roman" w:eastAsia="宋体" w:hAnsi="Times New Roman" w:cs="Times New Roman"/>
          <w:b/>
          <w:sz w:val="24"/>
          <w:szCs w:val="24"/>
        </w:rPr>
        <w:t>S</w:t>
      </w:r>
      <w:r w:rsidR="009715C8">
        <w:rPr>
          <w:rFonts w:ascii="Times New Roman" w:eastAsia="宋体" w:hAnsi="Times New Roman" w:cs="Times New Roman" w:hint="eastAsia"/>
          <w:b/>
          <w:sz w:val="24"/>
          <w:szCs w:val="24"/>
        </w:rPr>
        <w:t>4</w:t>
      </w:r>
      <w:r w:rsidR="008B5593" w:rsidRPr="00EE23E5">
        <w:rPr>
          <w:rFonts w:ascii="Times New Roman" w:eastAsia="宋体" w:hAnsi="Times New Roman" w:cs="Times New Roman"/>
          <w:b/>
          <w:sz w:val="24"/>
          <w:szCs w:val="24"/>
        </w:rPr>
        <w:t>. Magnetic resonance imaging of the position of implanted PCL/HA scaffolds in the</w:t>
      </w:r>
      <w:bookmarkStart w:id="4" w:name="_Hlk43717757"/>
      <w:r w:rsidR="008B5593" w:rsidRPr="00EE23E5">
        <w:rPr>
          <w:rFonts w:ascii="Times New Roman" w:eastAsia="宋体" w:hAnsi="Times New Roman" w:cs="Times New Roman"/>
          <w:b/>
          <w:sz w:val="24"/>
          <w:szCs w:val="24"/>
        </w:rPr>
        <w:t xml:space="preserve"> thigh-bone of rabbit </w:t>
      </w:r>
      <w:bookmarkEnd w:id="4"/>
    </w:p>
    <w:p w14:paraId="69379678" w14:textId="1DAFA9B6" w:rsidR="00EC2140" w:rsidRPr="00EE23E5" w:rsidRDefault="00EC2140" w:rsidP="00EC2140">
      <w:pPr>
        <w:spacing w:line="360" w:lineRule="auto"/>
        <w:ind w:firstLineChars="250" w:firstLine="600"/>
        <w:rPr>
          <w:rFonts w:ascii="Times New Roman" w:eastAsia="宋体" w:hAnsi="Times New Roman" w:cs="Times New Roman"/>
          <w:sz w:val="24"/>
          <w:szCs w:val="24"/>
        </w:rPr>
      </w:pPr>
      <w:r w:rsidRPr="00EE23E5">
        <w:rPr>
          <w:rFonts w:ascii="Times New Roman" w:eastAsia="宋体" w:hAnsi="Times New Roman" w:cs="Times New Roman"/>
          <w:sz w:val="24"/>
          <w:szCs w:val="24"/>
        </w:rPr>
        <w:t xml:space="preserve">The MRI images show the </w:t>
      </w:r>
      <w:r w:rsidRPr="00EE23E5">
        <w:rPr>
          <w:rFonts w:ascii="Times New Roman" w:hAnsi="Times New Roman" w:cs="Times New Roman"/>
          <w:bCs/>
          <w:kern w:val="24"/>
          <w:sz w:val="24"/>
          <w:szCs w:val="24"/>
        </w:rPr>
        <w:t xml:space="preserve">multi-functional </w:t>
      </w:r>
      <w:r w:rsidRPr="00EE23E5">
        <w:rPr>
          <w:rFonts w:ascii="Times New Roman" w:hAnsi="Times New Roman" w:cs="Times New Roman"/>
          <w:sz w:val="24"/>
          <w:szCs w:val="24"/>
        </w:rPr>
        <w:t>PCL/HA/DOX</w:t>
      </w:r>
      <w:r w:rsidRPr="00EE23E5">
        <w:rPr>
          <w:rFonts w:ascii="Times New Roman" w:hAnsi="Times New Roman" w:cs="Times New Roman"/>
          <w:bCs/>
          <w:kern w:val="24"/>
          <w:sz w:val="24"/>
          <w:szCs w:val="24"/>
        </w:rPr>
        <w:t xml:space="preserve"> scaffolds was implanted in the thigh-bone of rabbit </w:t>
      </w:r>
      <w:r w:rsidRPr="00EE23E5">
        <w:rPr>
          <w:rFonts w:ascii="Times New Roman" w:eastAsia="宋体" w:hAnsi="Times New Roman" w:cs="Times New Roman"/>
          <w:sz w:val="24"/>
          <w:szCs w:val="24"/>
        </w:rPr>
        <w:t>(</w:t>
      </w:r>
      <w:r w:rsidRPr="00EE23E5"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 xml:space="preserve">Figure </w:t>
      </w:r>
      <w:r w:rsidRPr="00EE23E5">
        <w:rPr>
          <w:rFonts w:ascii="Times New Roman" w:eastAsia="宋体" w:hAnsi="Times New Roman" w:cs="Times New Roman"/>
          <w:b/>
          <w:bCs/>
          <w:sz w:val="24"/>
          <w:szCs w:val="24"/>
        </w:rPr>
        <w:t>S5</w:t>
      </w:r>
      <w:r w:rsidRPr="00EE23E5">
        <w:rPr>
          <w:rFonts w:ascii="Times New Roman" w:eastAsia="宋体" w:hAnsi="Times New Roman" w:cs="Times New Roman"/>
          <w:sz w:val="24"/>
          <w:szCs w:val="24"/>
        </w:rPr>
        <w:t>).</w:t>
      </w:r>
    </w:p>
    <w:p w14:paraId="3CF2BB9D" w14:textId="4F30AC5D" w:rsidR="009D2123" w:rsidRPr="00EE23E5" w:rsidRDefault="009D2123" w:rsidP="00B42A79">
      <w:pPr>
        <w:spacing w:line="360" w:lineRule="auto"/>
        <w:jc w:val="center"/>
        <w:rPr>
          <w:rFonts w:ascii="Times New Roman" w:eastAsia="宋体" w:hAnsi="Times New Roman" w:cs="Times New Roman"/>
          <w:bCs/>
          <w:color w:val="000000" w:themeColor="text1"/>
          <w:kern w:val="24"/>
          <w:sz w:val="24"/>
          <w:szCs w:val="24"/>
        </w:rPr>
      </w:pPr>
      <w:r w:rsidRPr="00EE23E5">
        <w:rPr>
          <w:rFonts w:ascii="Times New Roman" w:hAnsi="Times New Roman" w:cs="Times New Roman"/>
          <w:noProof/>
        </w:rPr>
        <w:drawing>
          <wp:inline distT="0" distB="0" distL="0" distR="0" wp14:anchorId="6F212EE0" wp14:editId="0DFDF547">
            <wp:extent cx="935299" cy="2237724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旋转 40007.bmp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0233" cy="2249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23E5">
        <w:rPr>
          <w:rFonts w:ascii="Times New Roman" w:eastAsia="宋体" w:hAnsi="Times New Roman" w:cs="Times New Roman"/>
          <w:bCs/>
          <w:color w:val="000000" w:themeColor="text1"/>
          <w:kern w:val="24"/>
          <w:sz w:val="24"/>
          <w:szCs w:val="24"/>
        </w:rPr>
        <w:t xml:space="preserve">  </w:t>
      </w:r>
      <w:r w:rsidRPr="00EE23E5">
        <w:rPr>
          <w:rFonts w:ascii="Times New Roman" w:hAnsi="Times New Roman" w:cs="Times New Roman"/>
          <w:noProof/>
        </w:rPr>
        <w:drawing>
          <wp:inline distT="0" distB="0" distL="0" distR="0" wp14:anchorId="745DA41E" wp14:editId="476DFD99">
            <wp:extent cx="932925" cy="2232045"/>
            <wp:effectExtent l="0" t="0" r="635" b="0"/>
            <wp:docPr id="18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37364BE5-584C-4C54-B764-BBFFDC181F3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37364BE5-584C-4C54-B764-BBFFDC181F3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937351" cy="2242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B534E" w:rsidRPr="00EE23E5">
        <w:rPr>
          <w:rFonts w:ascii="Times New Roman" w:eastAsia="宋体" w:hAnsi="Times New Roman" w:cs="Times New Roman"/>
          <w:bCs/>
          <w:color w:val="000000" w:themeColor="text1"/>
          <w:kern w:val="24"/>
          <w:sz w:val="24"/>
          <w:szCs w:val="24"/>
        </w:rPr>
        <w:t xml:space="preserve"> </w:t>
      </w:r>
    </w:p>
    <w:p w14:paraId="0EE935B0" w14:textId="4DCC0623" w:rsidR="007213A9" w:rsidRPr="00594F8F" w:rsidRDefault="009D2123" w:rsidP="00B42A79">
      <w:pPr>
        <w:spacing w:line="360" w:lineRule="auto"/>
        <w:rPr>
          <w:rFonts w:ascii="Times New Roman" w:hAnsi="Times New Roman" w:cs="Times New Roman" w:hint="eastAsia"/>
          <w:bCs/>
          <w:color w:val="000000" w:themeColor="text1"/>
          <w:kern w:val="24"/>
          <w:sz w:val="24"/>
        </w:rPr>
      </w:pPr>
      <w:r w:rsidRPr="00EE23E5">
        <w:rPr>
          <w:rFonts w:ascii="Times New Roman" w:hAnsi="Times New Roman" w:cs="Times New Roman"/>
          <w:b/>
          <w:bCs/>
          <w:color w:val="000000" w:themeColor="text1"/>
          <w:kern w:val="24"/>
          <w:sz w:val="24"/>
        </w:rPr>
        <w:t xml:space="preserve">Figure </w:t>
      </w:r>
      <w:r w:rsidR="007B39A3" w:rsidRPr="00EE23E5">
        <w:rPr>
          <w:rFonts w:ascii="Times New Roman" w:hAnsi="Times New Roman" w:cs="Times New Roman"/>
          <w:b/>
          <w:bCs/>
          <w:color w:val="000000" w:themeColor="text1"/>
          <w:kern w:val="24"/>
          <w:sz w:val="24"/>
        </w:rPr>
        <w:t>S</w:t>
      </w:r>
      <w:r w:rsidR="00EC2140" w:rsidRPr="00EE23E5">
        <w:rPr>
          <w:rFonts w:ascii="Times New Roman" w:hAnsi="Times New Roman" w:cs="Times New Roman"/>
          <w:b/>
          <w:bCs/>
          <w:color w:val="000000" w:themeColor="text1"/>
          <w:kern w:val="24"/>
          <w:sz w:val="24"/>
        </w:rPr>
        <w:t>5</w:t>
      </w:r>
      <w:r w:rsidRPr="00EE23E5">
        <w:rPr>
          <w:rFonts w:ascii="Times New Roman" w:hAnsi="Times New Roman" w:cs="Times New Roman"/>
          <w:b/>
          <w:bCs/>
          <w:color w:val="000000" w:themeColor="text1"/>
          <w:kern w:val="24"/>
          <w:sz w:val="24"/>
        </w:rPr>
        <w:t xml:space="preserve"> </w:t>
      </w:r>
      <w:r w:rsidRPr="00EE23E5">
        <w:rPr>
          <w:rFonts w:ascii="Times New Roman" w:eastAsia="宋体" w:hAnsi="Times New Roman" w:cs="Times New Roman"/>
          <w:bCs/>
          <w:color w:val="000000" w:themeColor="text1"/>
          <w:kern w:val="24"/>
          <w:sz w:val="24"/>
          <w:szCs w:val="24"/>
        </w:rPr>
        <w:t xml:space="preserve">Magnetic resonance imaging of </w:t>
      </w:r>
      <w:r w:rsidRPr="00EE23E5">
        <w:rPr>
          <w:rFonts w:ascii="Times New Roman" w:hAnsi="Times New Roman" w:cs="Times New Roman"/>
          <w:bCs/>
          <w:color w:val="000000" w:themeColor="text1"/>
          <w:kern w:val="24"/>
          <w:sz w:val="24"/>
        </w:rPr>
        <w:t>the position of implanted PCL/HA scaffolds in the thigh-bone of rabbit.</w:t>
      </w:r>
    </w:p>
    <w:sectPr w:rsidR="007213A9" w:rsidRPr="00594F8F" w:rsidSect="00793699">
      <w:footerReference w:type="even" r:id="rId14"/>
      <w:footerReference w:type="default" r:id="rId15"/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65C8D7" w14:textId="77777777" w:rsidR="00A32422" w:rsidRDefault="00A32422" w:rsidP="005B16E6">
      <w:r>
        <w:separator/>
      </w:r>
    </w:p>
  </w:endnote>
  <w:endnote w:type="continuationSeparator" w:id="0">
    <w:p w14:paraId="3CA20851" w14:textId="77777777" w:rsidR="00A32422" w:rsidRDefault="00A32422" w:rsidP="005B16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??">
    <w:altName w:val="宋体"/>
    <w:charset w:val="86"/>
    <w:family w:val="auto"/>
    <w:pitch w:val="default"/>
    <w:sig w:usb0="00000000" w:usb1="0000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4"/>
      </w:rPr>
      <w:id w:val="2023423126"/>
      <w:docPartObj>
        <w:docPartGallery w:val="Page Numbers (Bottom of Page)"/>
        <w:docPartUnique/>
      </w:docPartObj>
    </w:sdtPr>
    <w:sdtEndPr>
      <w:rPr>
        <w:rStyle w:val="af4"/>
      </w:rPr>
    </w:sdtEndPr>
    <w:sdtContent>
      <w:p w14:paraId="7AA1E5F4" w14:textId="7E527487" w:rsidR="000F1422" w:rsidRDefault="000F1422" w:rsidP="00505EB8">
        <w:pPr>
          <w:pStyle w:val="a5"/>
          <w:framePr w:wrap="none" w:vAnchor="text" w:hAnchor="margin" w:xAlign="right" w:y="1"/>
          <w:rPr>
            <w:rStyle w:val="af4"/>
          </w:rPr>
        </w:pPr>
        <w:r>
          <w:rPr>
            <w:rStyle w:val="af4"/>
          </w:rPr>
          <w:fldChar w:fldCharType="begin"/>
        </w:r>
        <w:r>
          <w:rPr>
            <w:rStyle w:val="af4"/>
          </w:rPr>
          <w:instrText xml:space="preserve"> PAGE </w:instrText>
        </w:r>
        <w:r>
          <w:rPr>
            <w:rStyle w:val="af4"/>
          </w:rPr>
          <w:fldChar w:fldCharType="end"/>
        </w:r>
      </w:p>
    </w:sdtContent>
  </w:sdt>
  <w:p w14:paraId="763216CE" w14:textId="77777777" w:rsidR="000F1422" w:rsidRDefault="000F1422" w:rsidP="000F1422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4"/>
      </w:rPr>
      <w:id w:val="-1672863953"/>
      <w:docPartObj>
        <w:docPartGallery w:val="Page Numbers (Bottom of Page)"/>
        <w:docPartUnique/>
      </w:docPartObj>
    </w:sdtPr>
    <w:sdtEndPr>
      <w:rPr>
        <w:rStyle w:val="af4"/>
      </w:rPr>
    </w:sdtEndPr>
    <w:sdtContent>
      <w:p w14:paraId="24E4EA71" w14:textId="5D2D29ED" w:rsidR="000F1422" w:rsidRDefault="000F1422" w:rsidP="00505EB8">
        <w:pPr>
          <w:pStyle w:val="a5"/>
          <w:framePr w:wrap="none" w:vAnchor="text" w:hAnchor="margin" w:xAlign="right" w:y="1"/>
          <w:rPr>
            <w:rStyle w:val="af4"/>
          </w:rPr>
        </w:pPr>
        <w:r>
          <w:rPr>
            <w:rStyle w:val="af4"/>
          </w:rPr>
          <w:fldChar w:fldCharType="begin"/>
        </w:r>
        <w:r>
          <w:rPr>
            <w:rStyle w:val="af4"/>
          </w:rPr>
          <w:instrText xml:space="preserve"> PAGE </w:instrText>
        </w:r>
        <w:r>
          <w:rPr>
            <w:rStyle w:val="af4"/>
          </w:rPr>
          <w:fldChar w:fldCharType="separate"/>
        </w:r>
        <w:r w:rsidR="007E1CD9">
          <w:rPr>
            <w:rStyle w:val="af4"/>
            <w:noProof/>
          </w:rPr>
          <w:t>2</w:t>
        </w:r>
        <w:r>
          <w:rPr>
            <w:rStyle w:val="af4"/>
          </w:rPr>
          <w:fldChar w:fldCharType="end"/>
        </w:r>
      </w:p>
    </w:sdtContent>
  </w:sdt>
  <w:p w14:paraId="220B41B8" w14:textId="77777777" w:rsidR="000F1422" w:rsidRDefault="000F1422" w:rsidP="000F1422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4DAF3F" w14:textId="77777777" w:rsidR="00A32422" w:rsidRDefault="00A32422" w:rsidP="005B16E6">
      <w:r>
        <w:separator/>
      </w:r>
    </w:p>
  </w:footnote>
  <w:footnote w:type="continuationSeparator" w:id="0">
    <w:p w14:paraId="5F5721BA" w14:textId="77777777" w:rsidR="00A32422" w:rsidRDefault="00A32422" w:rsidP="005B16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447B69"/>
    <w:multiLevelType w:val="hybridMultilevel"/>
    <w:tmpl w:val="618EF30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C3B6C92"/>
    <w:multiLevelType w:val="hybridMultilevel"/>
    <w:tmpl w:val="EEE2EFC0"/>
    <w:lvl w:ilvl="0" w:tplc="7AEAE16E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EB"/>
    <w:rsid w:val="000244E4"/>
    <w:rsid w:val="0003659B"/>
    <w:rsid w:val="00045A3B"/>
    <w:rsid w:val="000715B5"/>
    <w:rsid w:val="00081402"/>
    <w:rsid w:val="000B7EA7"/>
    <w:rsid w:val="000F1422"/>
    <w:rsid w:val="0013165A"/>
    <w:rsid w:val="001404ED"/>
    <w:rsid w:val="001643B3"/>
    <w:rsid w:val="00172B17"/>
    <w:rsid w:val="001F67C5"/>
    <w:rsid w:val="00200AAE"/>
    <w:rsid w:val="00215F51"/>
    <w:rsid w:val="002366DA"/>
    <w:rsid w:val="00267D33"/>
    <w:rsid w:val="00270474"/>
    <w:rsid w:val="00273EC4"/>
    <w:rsid w:val="002767BF"/>
    <w:rsid w:val="002C33F2"/>
    <w:rsid w:val="002C7068"/>
    <w:rsid w:val="002E29D6"/>
    <w:rsid w:val="002E4565"/>
    <w:rsid w:val="002F579E"/>
    <w:rsid w:val="00320254"/>
    <w:rsid w:val="003308D1"/>
    <w:rsid w:val="00333070"/>
    <w:rsid w:val="00352D9E"/>
    <w:rsid w:val="0036133B"/>
    <w:rsid w:val="00381188"/>
    <w:rsid w:val="003C3A0C"/>
    <w:rsid w:val="003D2CBA"/>
    <w:rsid w:val="003D4A7B"/>
    <w:rsid w:val="003D6527"/>
    <w:rsid w:val="003E1F66"/>
    <w:rsid w:val="00403D18"/>
    <w:rsid w:val="004310D5"/>
    <w:rsid w:val="00434AC2"/>
    <w:rsid w:val="00467AA5"/>
    <w:rsid w:val="0047383E"/>
    <w:rsid w:val="00487B08"/>
    <w:rsid w:val="00491D5D"/>
    <w:rsid w:val="004A3505"/>
    <w:rsid w:val="004A3762"/>
    <w:rsid w:val="004B65E7"/>
    <w:rsid w:val="0050160B"/>
    <w:rsid w:val="00522953"/>
    <w:rsid w:val="00535590"/>
    <w:rsid w:val="00552E7F"/>
    <w:rsid w:val="00571176"/>
    <w:rsid w:val="00572273"/>
    <w:rsid w:val="005839DE"/>
    <w:rsid w:val="00594F8F"/>
    <w:rsid w:val="005B16E6"/>
    <w:rsid w:val="005C47B5"/>
    <w:rsid w:val="005C78B5"/>
    <w:rsid w:val="005E63D7"/>
    <w:rsid w:val="0063047B"/>
    <w:rsid w:val="00633303"/>
    <w:rsid w:val="00642119"/>
    <w:rsid w:val="00650997"/>
    <w:rsid w:val="00652537"/>
    <w:rsid w:val="0066443B"/>
    <w:rsid w:val="00690CC0"/>
    <w:rsid w:val="006A519B"/>
    <w:rsid w:val="006B534E"/>
    <w:rsid w:val="006E1574"/>
    <w:rsid w:val="00717AEB"/>
    <w:rsid w:val="007213A9"/>
    <w:rsid w:val="007216C4"/>
    <w:rsid w:val="0072598A"/>
    <w:rsid w:val="007259BE"/>
    <w:rsid w:val="00786BF9"/>
    <w:rsid w:val="00793699"/>
    <w:rsid w:val="007A1D76"/>
    <w:rsid w:val="007B39A3"/>
    <w:rsid w:val="007C284C"/>
    <w:rsid w:val="007E1202"/>
    <w:rsid w:val="007E1CD9"/>
    <w:rsid w:val="00824393"/>
    <w:rsid w:val="00837ACB"/>
    <w:rsid w:val="00885E30"/>
    <w:rsid w:val="00896396"/>
    <w:rsid w:val="008B5593"/>
    <w:rsid w:val="008C4868"/>
    <w:rsid w:val="008C662E"/>
    <w:rsid w:val="008D1E74"/>
    <w:rsid w:val="008D5EFD"/>
    <w:rsid w:val="008F636C"/>
    <w:rsid w:val="008F66A7"/>
    <w:rsid w:val="00900D84"/>
    <w:rsid w:val="0091051C"/>
    <w:rsid w:val="009428F2"/>
    <w:rsid w:val="009715C8"/>
    <w:rsid w:val="00974DF6"/>
    <w:rsid w:val="00991BC4"/>
    <w:rsid w:val="009936FA"/>
    <w:rsid w:val="00997A00"/>
    <w:rsid w:val="009D2123"/>
    <w:rsid w:val="009E7FED"/>
    <w:rsid w:val="009F033B"/>
    <w:rsid w:val="00A11ECA"/>
    <w:rsid w:val="00A16977"/>
    <w:rsid w:val="00A32422"/>
    <w:rsid w:val="00A3683D"/>
    <w:rsid w:val="00A44FF4"/>
    <w:rsid w:val="00A51DB6"/>
    <w:rsid w:val="00A559AC"/>
    <w:rsid w:val="00A6283A"/>
    <w:rsid w:val="00A862A0"/>
    <w:rsid w:val="00AA0E51"/>
    <w:rsid w:val="00AA4742"/>
    <w:rsid w:val="00AA7C11"/>
    <w:rsid w:val="00AC00E7"/>
    <w:rsid w:val="00B04479"/>
    <w:rsid w:val="00B05A0B"/>
    <w:rsid w:val="00B14253"/>
    <w:rsid w:val="00B2389D"/>
    <w:rsid w:val="00B42A79"/>
    <w:rsid w:val="00B611F2"/>
    <w:rsid w:val="00B90D7E"/>
    <w:rsid w:val="00B93B4D"/>
    <w:rsid w:val="00B9637D"/>
    <w:rsid w:val="00BB00F8"/>
    <w:rsid w:val="00BC26AE"/>
    <w:rsid w:val="00BC4393"/>
    <w:rsid w:val="00BD1C64"/>
    <w:rsid w:val="00BF1B57"/>
    <w:rsid w:val="00C14E63"/>
    <w:rsid w:val="00C5744A"/>
    <w:rsid w:val="00C718B7"/>
    <w:rsid w:val="00CC7F0F"/>
    <w:rsid w:val="00CD3841"/>
    <w:rsid w:val="00CE42F1"/>
    <w:rsid w:val="00CE67EE"/>
    <w:rsid w:val="00CF7AB6"/>
    <w:rsid w:val="00D1296D"/>
    <w:rsid w:val="00D16CC8"/>
    <w:rsid w:val="00D22488"/>
    <w:rsid w:val="00D32732"/>
    <w:rsid w:val="00D40AF6"/>
    <w:rsid w:val="00D77486"/>
    <w:rsid w:val="00DD0AD7"/>
    <w:rsid w:val="00DD59CB"/>
    <w:rsid w:val="00E455EC"/>
    <w:rsid w:val="00E64893"/>
    <w:rsid w:val="00E67796"/>
    <w:rsid w:val="00E71D81"/>
    <w:rsid w:val="00EA1FD2"/>
    <w:rsid w:val="00EB70D7"/>
    <w:rsid w:val="00EC2140"/>
    <w:rsid w:val="00ED2181"/>
    <w:rsid w:val="00ED3235"/>
    <w:rsid w:val="00EE23E5"/>
    <w:rsid w:val="00F14960"/>
    <w:rsid w:val="00F36F50"/>
    <w:rsid w:val="00F520BD"/>
    <w:rsid w:val="00F52AA4"/>
    <w:rsid w:val="00F62602"/>
    <w:rsid w:val="00F8462E"/>
    <w:rsid w:val="00FB4E01"/>
    <w:rsid w:val="00FB5CF4"/>
    <w:rsid w:val="00FE3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87D909"/>
  <w15:docId w15:val="{74EC794E-4EB7-4D3C-A4B7-70AFD83A0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16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16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16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16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16E6"/>
    <w:rPr>
      <w:sz w:val="18"/>
      <w:szCs w:val="18"/>
    </w:rPr>
  </w:style>
  <w:style w:type="paragraph" w:styleId="a7">
    <w:name w:val="Body Text"/>
    <w:basedOn w:val="a"/>
    <w:link w:val="a8"/>
    <w:qFormat/>
    <w:rsid w:val="005B16E6"/>
    <w:pPr>
      <w:widowControl/>
      <w:spacing w:beforeLines="50" w:afterLines="50" w:after="240"/>
      <w:jc w:val="left"/>
    </w:pPr>
    <w:rPr>
      <w:rFonts w:ascii="Arial" w:eastAsia="宋体" w:hAnsi="Arial" w:cs="Times New Roman"/>
      <w:kern w:val="0"/>
      <w:sz w:val="20"/>
      <w:szCs w:val="24"/>
    </w:rPr>
  </w:style>
  <w:style w:type="character" w:customStyle="1" w:styleId="a8">
    <w:name w:val="正文文本 字符"/>
    <w:basedOn w:val="a0"/>
    <w:link w:val="a7"/>
    <w:qFormat/>
    <w:rsid w:val="005B16E6"/>
    <w:rPr>
      <w:rFonts w:ascii="Arial" w:eastAsia="宋体" w:hAnsi="Arial" w:cs="Times New Roman"/>
      <w:kern w:val="0"/>
      <w:sz w:val="20"/>
      <w:szCs w:val="24"/>
    </w:rPr>
  </w:style>
  <w:style w:type="paragraph" w:styleId="a9">
    <w:name w:val="List Paragraph"/>
    <w:basedOn w:val="a"/>
    <w:uiPriority w:val="34"/>
    <w:qFormat/>
    <w:rsid w:val="00FB4E01"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487B08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87B08"/>
    <w:rPr>
      <w:sz w:val="18"/>
      <w:szCs w:val="18"/>
    </w:rPr>
  </w:style>
  <w:style w:type="paragraph" w:styleId="ac">
    <w:name w:val="Normal (Web)"/>
    <w:basedOn w:val="a"/>
    <w:uiPriority w:val="99"/>
    <w:unhideWhenUsed/>
    <w:rsid w:val="009936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d">
    <w:name w:val="Hyperlink"/>
    <w:basedOn w:val="a0"/>
    <w:uiPriority w:val="99"/>
    <w:unhideWhenUsed/>
    <w:rsid w:val="001643B3"/>
    <w:rPr>
      <w:color w:val="0563C1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6E1574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6E1574"/>
    <w:rPr>
      <w:sz w:val="20"/>
      <w:szCs w:val="20"/>
    </w:rPr>
  </w:style>
  <w:style w:type="character" w:customStyle="1" w:styleId="af0">
    <w:name w:val="批注文字 字符"/>
    <w:basedOn w:val="a0"/>
    <w:link w:val="af"/>
    <w:uiPriority w:val="99"/>
    <w:semiHidden/>
    <w:rsid w:val="006E1574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D77486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D77486"/>
    <w:rPr>
      <w:b/>
      <w:bCs/>
      <w:sz w:val="20"/>
      <w:szCs w:val="20"/>
    </w:rPr>
  </w:style>
  <w:style w:type="paragraph" w:styleId="af3">
    <w:name w:val="Revision"/>
    <w:hidden/>
    <w:uiPriority w:val="99"/>
    <w:semiHidden/>
    <w:rsid w:val="009F033B"/>
  </w:style>
  <w:style w:type="character" w:styleId="af4">
    <w:name w:val="page number"/>
    <w:basedOn w:val="a0"/>
    <w:uiPriority w:val="99"/>
    <w:semiHidden/>
    <w:unhideWhenUsed/>
    <w:rsid w:val="000F14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692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5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2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47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16A5CE-39D4-4496-96A1-57B573C73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508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289977814@qq.com</dc:creator>
  <cp:lastModifiedBy>yang yang</cp:lastModifiedBy>
  <cp:revision>3</cp:revision>
  <cp:lastPrinted>2020-09-15T00:49:00Z</cp:lastPrinted>
  <dcterms:created xsi:type="dcterms:W3CDTF">2021-05-07T12:08:00Z</dcterms:created>
  <dcterms:modified xsi:type="dcterms:W3CDTF">2021-05-07T12:08:00Z</dcterms:modified>
</cp:coreProperties>
</file>