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14CB36" w14:textId="77777777" w:rsidR="00370DE5" w:rsidRPr="00370DE5" w:rsidRDefault="00370DE5" w:rsidP="00370DE5">
      <w:pPr>
        <w:spacing w:line="360" w:lineRule="auto"/>
        <w:rPr>
          <w:rFonts w:ascii="Arial" w:hAnsi="Arial" w:cs="Arial"/>
          <w:b/>
          <w:bCs/>
          <w:noProof/>
          <w:sz w:val="24"/>
          <w:szCs w:val="28"/>
        </w:rPr>
      </w:pPr>
      <w:bookmarkStart w:id="0" w:name="_Hlk162874551"/>
      <w:r w:rsidRPr="00370DE5">
        <w:rPr>
          <w:rFonts w:ascii="Arial" w:hAnsi="Arial" w:cs="Arial"/>
          <w:b/>
          <w:bCs/>
          <w:noProof/>
          <w:sz w:val="24"/>
          <w:szCs w:val="28"/>
        </w:rPr>
        <w:t>Supplementary materials for</w:t>
      </w:r>
    </w:p>
    <w:p w14:paraId="4581D579" w14:textId="75FBA281" w:rsidR="00A56872" w:rsidRPr="00816186" w:rsidRDefault="00D8119B" w:rsidP="005F6B11">
      <w:pPr>
        <w:pStyle w:val="BATitle"/>
        <w:spacing w:line="360" w:lineRule="auto"/>
        <w:rPr>
          <w:rFonts w:ascii="Times New Roman" w:hAnsi="Times New Roman"/>
        </w:rPr>
      </w:pPr>
      <w:r w:rsidRPr="00D8119B">
        <w:rPr>
          <w:rFonts w:ascii="Times New Roman" w:hAnsi="Times New Roman"/>
        </w:rPr>
        <w:t>Interparticle Distance-Driven Diffusion Field Transforming Selectivity in Oxygen Reduction Reaction</w:t>
      </w:r>
      <w:r w:rsidR="00A56872" w:rsidRPr="00816186">
        <w:rPr>
          <w:rFonts w:ascii="Times New Roman" w:hAnsi="Times New Roman"/>
        </w:rPr>
        <w:t xml:space="preserve"> </w:t>
      </w:r>
    </w:p>
    <w:p w14:paraId="20E74DF6" w14:textId="5B8FBB44" w:rsidR="00A56872" w:rsidRPr="00816186" w:rsidRDefault="00A56872" w:rsidP="005F6B11">
      <w:pPr>
        <w:pStyle w:val="BBAuthorName"/>
        <w:spacing w:before="100" w:beforeAutospacing="1" w:line="360" w:lineRule="auto"/>
        <w:rPr>
          <w:rFonts w:ascii="Times New Roman" w:hAnsi="Times New Roman"/>
        </w:rPr>
      </w:pPr>
      <w:bookmarkStart w:id="1" w:name="_Hlk168315569"/>
      <w:r w:rsidRPr="00816186">
        <w:rPr>
          <w:rFonts w:ascii="Times New Roman" w:hAnsi="Times New Roman"/>
        </w:rPr>
        <w:t xml:space="preserve">Guangxing </w:t>
      </w:r>
      <w:proofErr w:type="spellStart"/>
      <w:proofErr w:type="gramStart"/>
      <w:r w:rsidRPr="00816186">
        <w:rPr>
          <w:rFonts w:ascii="Times New Roman" w:hAnsi="Times New Roman"/>
        </w:rPr>
        <w:t>Yang</w:t>
      </w:r>
      <w:r w:rsidRPr="00816186">
        <w:rPr>
          <w:rFonts w:ascii="Times New Roman" w:hAnsi="Times New Roman"/>
          <w:lang w:eastAsia="zh-CN"/>
        </w:rPr>
        <w:t>,</w:t>
      </w:r>
      <w:r w:rsidRPr="00816186">
        <w:rPr>
          <w:rFonts w:ascii="Times New Roman" w:hAnsi="Times New Roman"/>
          <w:vertAlign w:val="superscript"/>
          <w:lang w:eastAsia="zh-CN"/>
        </w:rPr>
        <w:t>a</w:t>
      </w:r>
      <w:proofErr w:type="spellEnd"/>
      <w:proofErr w:type="gramEnd"/>
      <w:r w:rsidRPr="00816186">
        <w:rPr>
          <w:rFonts w:ascii="Times New Roman" w:hAnsi="Times New Roman"/>
          <w:vertAlign w:val="superscript"/>
          <w:lang w:eastAsia="zh-CN"/>
        </w:rPr>
        <w:t>,#</w:t>
      </w:r>
      <w:r w:rsidRPr="00816186">
        <w:rPr>
          <w:rFonts w:ascii="Times New Roman" w:hAnsi="Times New Roman"/>
        </w:rPr>
        <w:t xml:space="preserve"> Jie Chen,</w:t>
      </w:r>
      <w:r w:rsidRPr="00816186">
        <w:rPr>
          <w:rFonts w:ascii="Times New Roman" w:hAnsi="Times New Roman"/>
          <w:vertAlign w:val="superscript"/>
          <w:lang w:eastAsia="zh-CN"/>
        </w:rPr>
        <w:t xml:space="preserve"> a,#</w:t>
      </w:r>
      <w:r w:rsidRPr="00816186">
        <w:rPr>
          <w:rFonts w:ascii="Times New Roman" w:hAnsi="Times New Roman"/>
        </w:rPr>
        <w:t xml:space="preserve"> </w:t>
      </w:r>
      <w:proofErr w:type="spellStart"/>
      <w:r w:rsidRPr="00816186">
        <w:rPr>
          <w:rFonts w:ascii="Times New Roman" w:hAnsi="Times New Roman"/>
        </w:rPr>
        <w:t>Dongqin</w:t>
      </w:r>
      <w:proofErr w:type="spellEnd"/>
      <w:r w:rsidRPr="00816186">
        <w:rPr>
          <w:rFonts w:ascii="Times New Roman" w:hAnsi="Times New Roman"/>
        </w:rPr>
        <w:t xml:space="preserve"> Liu,</w:t>
      </w:r>
      <w:r w:rsidRPr="00816186">
        <w:rPr>
          <w:rFonts w:ascii="Times New Roman" w:hAnsi="Times New Roman"/>
          <w:vertAlign w:val="superscript"/>
          <w:lang w:eastAsia="zh-CN"/>
        </w:rPr>
        <w:t xml:space="preserve"> a</w:t>
      </w:r>
      <w:r w:rsidRPr="00816186">
        <w:rPr>
          <w:rFonts w:ascii="Times New Roman" w:hAnsi="Times New Roman"/>
          <w:lang w:eastAsia="zh-CN"/>
        </w:rPr>
        <w:t xml:space="preserve"> </w:t>
      </w:r>
      <w:proofErr w:type="spellStart"/>
      <w:r w:rsidRPr="00816186">
        <w:rPr>
          <w:rFonts w:ascii="Times New Roman" w:hAnsi="Times New Roman"/>
        </w:rPr>
        <w:t>Jiayu</w:t>
      </w:r>
      <w:proofErr w:type="spellEnd"/>
      <w:r w:rsidRPr="00816186">
        <w:rPr>
          <w:rFonts w:ascii="Times New Roman" w:hAnsi="Times New Roman"/>
        </w:rPr>
        <w:t xml:space="preserve"> </w:t>
      </w:r>
      <w:proofErr w:type="spellStart"/>
      <w:r w:rsidRPr="00816186">
        <w:rPr>
          <w:rFonts w:ascii="Times New Roman" w:hAnsi="Times New Roman"/>
        </w:rPr>
        <w:t>Yuan</w:t>
      </w:r>
      <w:r w:rsidRPr="00816186">
        <w:rPr>
          <w:rFonts w:ascii="Times New Roman" w:hAnsi="Times New Roman"/>
          <w:lang w:eastAsia="zh-CN"/>
        </w:rPr>
        <w:t>,</w:t>
      </w:r>
      <w:r w:rsidRPr="00816186">
        <w:rPr>
          <w:rFonts w:ascii="Times New Roman" w:hAnsi="Times New Roman"/>
          <w:vertAlign w:val="superscript"/>
          <w:lang w:eastAsia="zh-CN"/>
        </w:rPr>
        <w:t>b</w:t>
      </w:r>
      <w:proofErr w:type="spellEnd"/>
      <w:r w:rsidRPr="00816186">
        <w:rPr>
          <w:rFonts w:ascii="Times New Roman" w:hAnsi="Times New Roman"/>
          <w:lang w:eastAsia="zh-CN"/>
        </w:rPr>
        <w:t xml:space="preserve"> </w:t>
      </w:r>
      <w:r w:rsidR="005F6B11" w:rsidRPr="00816186">
        <w:rPr>
          <w:rFonts w:ascii="Times New Roman" w:hAnsi="Times New Roman"/>
          <w:lang w:eastAsia="zh-CN"/>
        </w:rPr>
        <w:t xml:space="preserve">Zenan </w:t>
      </w:r>
      <w:proofErr w:type="spellStart"/>
      <w:r w:rsidR="005F6B11" w:rsidRPr="00816186">
        <w:rPr>
          <w:rFonts w:ascii="Times New Roman" w:hAnsi="Times New Roman"/>
          <w:lang w:eastAsia="zh-CN"/>
        </w:rPr>
        <w:t>Wu,</w:t>
      </w:r>
      <w:r w:rsidR="005F6B11" w:rsidRPr="00816186">
        <w:rPr>
          <w:rFonts w:ascii="Times New Roman" w:hAnsi="Times New Roman"/>
          <w:vertAlign w:val="superscript"/>
          <w:lang w:eastAsia="zh-CN"/>
        </w:rPr>
        <w:t>a</w:t>
      </w:r>
      <w:proofErr w:type="spellEnd"/>
      <w:r w:rsidR="005F6B11" w:rsidRPr="00816186">
        <w:rPr>
          <w:rFonts w:ascii="Times New Roman" w:hAnsi="Times New Roman"/>
          <w:vertAlign w:val="superscript"/>
          <w:lang w:eastAsia="zh-CN"/>
        </w:rPr>
        <w:t xml:space="preserve">  </w:t>
      </w:r>
      <w:proofErr w:type="spellStart"/>
      <w:r w:rsidRPr="00816186">
        <w:rPr>
          <w:rFonts w:ascii="Times New Roman" w:hAnsi="Times New Roman"/>
        </w:rPr>
        <w:t>Zhiting</w:t>
      </w:r>
      <w:proofErr w:type="spellEnd"/>
      <w:r w:rsidRPr="00816186">
        <w:rPr>
          <w:rFonts w:ascii="Times New Roman" w:hAnsi="Times New Roman"/>
        </w:rPr>
        <w:t xml:space="preserve"> </w:t>
      </w:r>
      <w:proofErr w:type="spellStart"/>
      <w:r w:rsidRPr="00816186">
        <w:rPr>
          <w:rFonts w:ascii="Times New Roman" w:hAnsi="Times New Roman"/>
        </w:rPr>
        <w:t>Liu,</w:t>
      </w:r>
      <w:r w:rsidRPr="00816186">
        <w:rPr>
          <w:rFonts w:ascii="Times New Roman" w:hAnsi="Times New Roman"/>
          <w:vertAlign w:val="superscript"/>
          <w:lang w:eastAsia="zh-CN"/>
        </w:rPr>
        <w:t>a</w:t>
      </w:r>
      <w:proofErr w:type="spellEnd"/>
      <w:r w:rsidRPr="00816186">
        <w:rPr>
          <w:rFonts w:ascii="Times New Roman" w:hAnsi="Times New Roman"/>
        </w:rPr>
        <w:t xml:space="preserve"> Qiao </w:t>
      </w:r>
      <w:proofErr w:type="spellStart"/>
      <w:r w:rsidRPr="00816186">
        <w:rPr>
          <w:rFonts w:ascii="Times New Roman" w:hAnsi="Times New Roman"/>
        </w:rPr>
        <w:t>Zhang,</w:t>
      </w:r>
      <w:r w:rsidRPr="00816186">
        <w:rPr>
          <w:rFonts w:ascii="Times New Roman" w:hAnsi="Times New Roman"/>
          <w:vertAlign w:val="superscript"/>
          <w:lang w:eastAsia="zh-CN"/>
        </w:rPr>
        <w:t>a</w:t>
      </w:r>
      <w:proofErr w:type="spellEnd"/>
      <w:r w:rsidRPr="00816186">
        <w:rPr>
          <w:rFonts w:ascii="Times New Roman" w:hAnsi="Times New Roman"/>
        </w:rPr>
        <w:t xml:space="preserve"> Hao </w:t>
      </w:r>
      <w:proofErr w:type="spellStart"/>
      <w:r w:rsidRPr="00816186">
        <w:rPr>
          <w:rFonts w:ascii="Times New Roman" w:hAnsi="Times New Roman"/>
        </w:rPr>
        <w:t>Yu,</w:t>
      </w:r>
      <w:r w:rsidRPr="00816186">
        <w:rPr>
          <w:rFonts w:ascii="Times New Roman" w:hAnsi="Times New Roman"/>
          <w:vertAlign w:val="superscript"/>
          <w:lang w:eastAsia="zh-CN"/>
        </w:rPr>
        <w:t>b</w:t>
      </w:r>
      <w:proofErr w:type="spellEnd"/>
      <w:r w:rsidRPr="00816186">
        <w:rPr>
          <w:rFonts w:ascii="Times New Roman" w:hAnsi="Times New Roman"/>
        </w:rPr>
        <w:t xml:space="preserve"> and Feng </w:t>
      </w:r>
      <w:proofErr w:type="spellStart"/>
      <w:r w:rsidRPr="00816186">
        <w:rPr>
          <w:rFonts w:ascii="Times New Roman" w:hAnsi="Times New Roman"/>
        </w:rPr>
        <w:t>Peng</w:t>
      </w:r>
      <w:r w:rsidRPr="00816186">
        <w:rPr>
          <w:rFonts w:ascii="Times New Roman" w:hAnsi="Times New Roman"/>
          <w:vertAlign w:val="superscript"/>
          <w:lang w:eastAsia="zh-CN"/>
        </w:rPr>
        <w:t>a</w:t>
      </w:r>
      <w:proofErr w:type="spellEnd"/>
      <w:r w:rsidRPr="00816186">
        <w:rPr>
          <w:rFonts w:ascii="Times New Roman" w:hAnsi="Times New Roman"/>
          <w:vertAlign w:val="superscript"/>
          <w:lang w:eastAsia="zh-CN"/>
        </w:rPr>
        <w:t>,</w:t>
      </w:r>
      <w:r w:rsidRPr="00816186">
        <w:rPr>
          <w:rFonts w:ascii="Times New Roman" w:hAnsi="Times New Roman"/>
        </w:rPr>
        <w:t>*</w:t>
      </w:r>
    </w:p>
    <w:bookmarkEnd w:id="0"/>
    <w:bookmarkEnd w:id="1"/>
    <w:p w14:paraId="64A6A963" w14:textId="77777777" w:rsidR="00A56872" w:rsidRPr="00816186" w:rsidRDefault="00A56872" w:rsidP="005F6B11">
      <w:pPr>
        <w:pStyle w:val="BIEmailAddress"/>
        <w:spacing w:before="100" w:beforeAutospacing="1" w:line="360" w:lineRule="auto"/>
        <w:rPr>
          <w:rFonts w:ascii="Times New Roman" w:hAnsi="Times New Roman"/>
          <w:szCs w:val="18"/>
          <w:lang w:eastAsia="zh-CN"/>
        </w:rPr>
      </w:pPr>
      <w:proofErr w:type="spellStart"/>
      <w:r w:rsidRPr="00816186">
        <w:rPr>
          <w:rFonts w:ascii="Times New Roman" w:hAnsi="Times New Roman"/>
          <w:vertAlign w:val="superscript"/>
          <w:lang w:eastAsia="zh-CN"/>
        </w:rPr>
        <w:t>a</w:t>
      </w:r>
      <w:r w:rsidRPr="00816186">
        <w:rPr>
          <w:rFonts w:ascii="Times New Roman" w:hAnsi="Times New Roman"/>
          <w:szCs w:val="18"/>
          <w:lang w:eastAsia="zh-CN"/>
        </w:rPr>
        <w:t>School</w:t>
      </w:r>
      <w:proofErr w:type="spellEnd"/>
      <w:r w:rsidRPr="00816186">
        <w:rPr>
          <w:rFonts w:ascii="Times New Roman" w:hAnsi="Times New Roman"/>
          <w:szCs w:val="18"/>
          <w:lang w:eastAsia="zh-CN"/>
        </w:rPr>
        <w:t xml:space="preserve"> of Chemistry and Chemical Engineering, Guangzhou University, Guangzhou 510006 China</w:t>
      </w:r>
    </w:p>
    <w:p w14:paraId="68BD1EB1" w14:textId="77777777" w:rsidR="00A56872" w:rsidRPr="00816186" w:rsidRDefault="00A56872" w:rsidP="005F6B11">
      <w:pPr>
        <w:pStyle w:val="AIReceivedDate"/>
        <w:spacing w:before="100" w:beforeAutospacing="1" w:line="360" w:lineRule="auto"/>
        <w:rPr>
          <w:rFonts w:ascii="Times New Roman" w:hAnsi="Times New Roman"/>
          <w:szCs w:val="18"/>
          <w:lang w:eastAsia="zh-CN"/>
        </w:rPr>
      </w:pPr>
      <w:proofErr w:type="spellStart"/>
      <w:r w:rsidRPr="00816186">
        <w:rPr>
          <w:rFonts w:ascii="Times New Roman" w:hAnsi="Times New Roman"/>
          <w:vertAlign w:val="superscript"/>
          <w:lang w:eastAsia="zh-CN"/>
        </w:rPr>
        <w:t>b</w:t>
      </w:r>
      <w:r w:rsidRPr="00816186">
        <w:rPr>
          <w:rFonts w:ascii="Times New Roman" w:hAnsi="Times New Roman"/>
          <w:szCs w:val="18"/>
          <w:lang w:eastAsia="zh-CN"/>
        </w:rPr>
        <w:t>South</w:t>
      </w:r>
      <w:proofErr w:type="spellEnd"/>
      <w:r w:rsidRPr="00816186">
        <w:rPr>
          <w:rFonts w:ascii="Times New Roman" w:hAnsi="Times New Roman"/>
          <w:szCs w:val="18"/>
          <w:lang w:eastAsia="zh-CN"/>
        </w:rPr>
        <w:t xml:space="preserve"> China University of Technology, Guangzhou 510641 China</w:t>
      </w:r>
    </w:p>
    <w:p w14:paraId="3A4F6370" w14:textId="77777777" w:rsidR="00A56872" w:rsidRPr="00816186" w:rsidRDefault="00A56872" w:rsidP="005F6B11">
      <w:pPr>
        <w:pStyle w:val="AIReceivedDate"/>
        <w:spacing w:before="100" w:beforeAutospacing="1" w:line="360" w:lineRule="auto"/>
        <w:rPr>
          <w:rFonts w:ascii="Times New Roman" w:hAnsi="Times New Roman"/>
          <w:lang w:eastAsia="zh-CN"/>
        </w:rPr>
      </w:pPr>
      <w:r w:rsidRPr="00816186">
        <w:rPr>
          <w:rFonts w:ascii="Times New Roman" w:hAnsi="Times New Roman"/>
          <w:vertAlign w:val="superscript"/>
          <w:lang w:eastAsia="zh-CN"/>
        </w:rPr>
        <w:t xml:space="preserve"># </w:t>
      </w:r>
      <w:r w:rsidRPr="00816186">
        <w:rPr>
          <w:rFonts w:ascii="Times New Roman" w:hAnsi="Times New Roman"/>
          <w:lang w:eastAsia="zh-CN"/>
        </w:rPr>
        <w:t xml:space="preserve">Authors contribute equally. </w:t>
      </w:r>
    </w:p>
    <w:p w14:paraId="12A69230" w14:textId="77777777" w:rsidR="00A56872" w:rsidRPr="00816186" w:rsidRDefault="00A56872" w:rsidP="005F6B11">
      <w:pPr>
        <w:pStyle w:val="BIEmailAddress"/>
        <w:spacing w:before="100" w:beforeAutospacing="1" w:line="360" w:lineRule="auto"/>
        <w:rPr>
          <w:rFonts w:ascii="Times New Roman" w:hAnsi="Times New Roman"/>
          <w:szCs w:val="18"/>
          <w:lang w:eastAsia="zh-CN"/>
        </w:rPr>
      </w:pPr>
      <w:r w:rsidRPr="00816186">
        <w:rPr>
          <w:rFonts w:ascii="Times New Roman" w:hAnsi="Times New Roman"/>
          <w:szCs w:val="18"/>
          <w:lang w:eastAsia="zh-CN"/>
        </w:rPr>
        <w:t xml:space="preserve">E-mail: </w:t>
      </w:r>
      <w:hyperlink r:id="rId8" w:history="1">
        <w:r w:rsidRPr="00816186">
          <w:rPr>
            <w:rStyle w:val="Hyperlink"/>
            <w:rFonts w:ascii="Times New Roman" w:hAnsi="Times New Roman"/>
            <w:szCs w:val="18"/>
            <w:lang w:eastAsia="zh-CN"/>
          </w:rPr>
          <w:t>fpeng@gzhu.edu.cn</w:t>
        </w:r>
      </w:hyperlink>
      <w:r w:rsidRPr="00816186">
        <w:rPr>
          <w:rFonts w:ascii="Times New Roman" w:hAnsi="Times New Roman"/>
          <w:szCs w:val="18"/>
          <w:lang w:eastAsia="zh-CN"/>
        </w:rPr>
        <w:t xml:space="preserve"> (F. Peng)</w:t>
      </w:r>
    </w:p>
    <w:p w14:paraId="14CAE52F" w14:textId="77777777" w:rsidR="00261DCA" w:rsidRPr="00816186" w:rsidRDefault="00261DCA" w:rsidP="005F6B11">
      <w:pPr>
        <w:spacing w:line="360" w:lineRule="auto"/>
        <w:rPr>
          <w:rFonts w:ascii="Times New Roman" w:hAnsi="Times New Roman" w:cs="Times New Roman"/>
        </w:rPr>
      </w:pPr>
    </w:p>
    <w:p w14:paraId="72DA3A68" w14:textId="77777777" w:rsidR="002338A1" w:rsidRPr="00816186" w:rsidRDefault="002338A1" w:rsidP="005F6B11">
      <w:pPr>
        <w:spacing w:line="360" w:lineRule="auto"/>
        <w:rPr>
          <w:rFonts w:ascii="Times New Roman" w:hAnsi="Times New Roman" w:cs="Times New Roman"/>
          <w:b/>
        </w:rPr>
      </w:pPr>
    </w:p>
    <w:p w14:paraId="2BDCEC20" w14:textId="58F96666" w:rsidR="002338A1" w:rsidRPr="00816186" w:rsidRDefault="002338A1" w:rsidP="005F6B11">
      <w:pPr>
        <w:spacing w:line="360" w:lineRule="auto"/>
        <w:rPr>
          <w:rFonts w:ascii="Times New Roman" w:hAnsi="Times New Roman" w:cs="Times New Roman"/>
          <w:b/>
        </w:rPr>
      </w:pPr>
      <w:r w:rsidRPr="00816186">
        <w:rPr>
          <w:rFonts w:ascii="Times New Roman" w:hAnsi="Times New Roman" w:cs="Times New Roman"/>
          <w:b/>
        </w:rPr>
        <w:t>This PDF file includes:</w:t>
      </w:r>
    </w:p>
    <w:p w14:paraId="555B5C85" w14:textId="77777777" w:rsidR="002338A1" w:rsidRPr="00816186" w:rsidRDefault="002338A1" w:rsidP="005F6B11">
      <w:pPr>
        <w:spacing w:line="360" w:lineRule="auto"/>
        <w:rPr>
          <w:rFonts w:ascii="Times New Roman" w:hAnsi="Times New Roman" w:cs="Times New Roman"/>
        </w:rPr>
      </w:pPr>
    </w:p>
    <w:p w14:paraId="2CF92C70" w14:textId="77777777" w:rsidR="002338A1" w:rsidRPr="00816186" w:rsidRDefault="002338A1" w:rsidP="005F6B11">
      <w:pPr>
        <w:spacing w:line="360" w:lineRule="auto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</w:rPr>
        <w:t>Supplementary text</w:t>
      </w:r>
    </w:p>
    <w:p w14:paraId="6E2AA185" w14:textId="2B812549" w:rsidR="002338A1" w:rsidRDefault="00370DE5" w:rsidP="005F6B11">
      <w:pPr>
        <w:spacing w:line="360" w:lineRule="auto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Supplementary </w:t>
      </w:r>
      <w:r w:rsidR="002338A1" w:rsidRPr="00816186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 w:hint="eastAsia"/>
        </w:rPr>
        <w:t>s</w:t>
      </w:r>
      <w:r w:rsidR="002338A1" w:rsidRPr="00816186">
        <w:rPr>
          <w:rFonts w:ascii="Times New Roman" w:hAnsi="Times New Roman" w:cs="Times New Roman"/>
        </w:rPr>
        <w:t xml:space="preserve"> </w:t>
      </w:r>
      <w:r w:rsidR="008419BF">
        <w:rPr>
          <w:rFonts w:ascii="Times New Roman" w:hAnsi="Times New Roman" w:cs="Times New Roman" w:hint="eastAsia"/>
        </w:rPr>
        <w:t>S</w:t>
      </w:r>
      <w:r w:rsidR="002338A1" w:rsidRPr="00816186">
        <w:rPr>
          <w:rFonts w:ascii="Times New Roman" w:hAnsi="Times New Roman" w:cs="Times New Roman"/>
        </w:rPr>
        <w:t>1-</w:t>
      </w:r>
      <w:r w:rsidR="008419BF">
        <w:rPr>
          <w:rFonts w:ascii="Times New Roman" w:hAnsi="Times New Roman" w:cs="Times New Roman" w:hint="eastAsia"/>
        </w:rPr>
        <w:t>8</w:t>
      </w:r>
    </w:p>
    <w:p w14:paraId="7A22155A" w14:textId="384433B9" w:rsidR="00370DE5" w:rsidRPr="00816186" w:rsidRDefault="00370DE5" w:rsidP="005F6B1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Supplementary Table </w:t>
      </w:r>
      <w:r w:rsidR="008419BF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 w:hint="eastAsia"/>
        </w:rPr>
        <w:t>1</w:t>
      </w:r>
    </w:p>
    <w:p w14:paraId="5C4D7E73" w14:textId="08770275" w:rsidR="002338A1" w:rsidRPr="00816186" w:rsidRDefault="00370DE5" w:rsidP="005F6B1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Supplementary</w:t>
      </w:r>
      <w:r w:rsidRPr="00816186">
        <w:rPr>
          <w:rFonts w:ascii="Times New Roman" w:hAnsi="Times New Roman" w:cs="Times New Roman"/>
        </w:rPr>
        <w:t xml:space="preserve"> </w:t>
      </w:r>
      <w:r w:rsidR="0059382D" w:rsidRPr="00816186">
        <w:rPr>
          <w:rFonts w:ascii="Times New Roman" w:hAnsi="Times New Roman" w:cs="Times New Roman"/>
        </w:rPr>
        <w:t>References</w:t>
      </w:r>
    </w:p>
    <w:p w14:paraId="1E589F33" w14:textId="77777777" w:rsidR="002338A1" w:rsidRPr="00816186" w:rsidRDefault="002338A1" w:rsidP="005F6B11">
      <w:pPr>
        <w:spacing w:line="360" w:lineRule="auto"/>
        <w:rPr>
          <w:rFonts w:ascii="Times New Roman" w:hAnsi="Times New Roman" w:cs="Times New Roman"/>
        </w:rPr>
      </w:pPr>
    </w:p>
    <w:p w14:paraId="5C1EFD01" w14:textId="77777777" w:rsidR="002338A1" w:rsidRPr="00816186" w:rsidRDefault="002338A1" w:rsidP="005F6B11">
      <w:pPr>
        <w:spacing w:line="360" w:lineRule="auto"/>
        <w:rPr>
          <w:rFonts w:ascii="Times New Roman" w:hAnsi="Times New Roman" w:cs="Times New Roman"/>
        </w:rPr>
      </w:pPr>
    </w:p>
    <w:p w14:paraId="71D456F3" w14:textId="77777777" w:rsidR="002338A1" w:rsidRPr="00816186" w:rsidRDefault="002338A1" w:rsidP="005F6B11">
      <w:pPr>
        <w:spacing w:line="360" w:lineRule="auto"/>
        <w:rPr>
          <w:rFonts w:ascii="Times New Roman" w:hAnsi="Times New Roman" w:cs="Times New Roman"/>
        </w:rPr>
        <w:sectPr w:rsidR="002338A1" w:rsidRPr="00816186" w:rsidSect="00CF472B">
          <w:headerReference w:type="default" r:id="rId9"/>
          <w:footerReference w:type="default" r:id="rId10"/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6A465457" w14:textId="77777777" w:rsidR="002338A1" w:rsidRPr="00816186" w:rsidRDefault="002338A1" w:rsidP="005F6B11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816186">
        <w:rPr>
          <w:rFonts w:ascii="Times New Roman" w:hAnsi="Times New Roman" w:cs="Times New Roman"/>
          <w:b/>
          <w:bCs/>
          <w:sz w:val="24"/>
          <w:szCs w:val="28"/>
        </w:rPr>
        <w:lastRenderedPageBreak/>
        <w:t>Supplementary text</w:t>
      </w:r>
    </w:p>
    <w:p w14:paraId="05130FD8" w14:textId="77777777" w:rsidR="002338A1" w:rsidRPr="00816186" w:rsidRDefault="002338A1" w:rsidP="005F6B11">
      <w:pPr>
        <w:spacing w:beforeLines="100" w:before="312" w:line="360" w:lineRule="auto"/>
        <w:rPr>
          <w:rFonts w:ascii="Times New Roman" w:hAnsi="Times New Roman" w:cs="Times New Roman"/>
          <w:b/>
          <w:bCs/>
          <w:noProof/>
          <w:sz w:val="24"/>
          <w:szCs w:val="28"/>
        </w:rPr>
      </w:pPr>
      <w:r w:rsidRPr="00816186">
        <w:rPr>
          <w:rFonts w:ascii="Times New Roman" w:hAnsi="Times New Roman" w:cs="Times New Roman"/>
          <w:b/>
          <w:bCs/>
          <w:noProof/>
          <w:sz w:val="24"/>
          <w:szCs w:val="28"/>
        </w:rPr>
        <w:t>Calculations</w:t>
      </w:r>
    </w:p>
    <w:p w14:paraId="00C1C308" w14:textId="58DDA4B9" w:rsidR="006C7BB8" w:rsidRPr="00816186" w:rsidRDefault="006C7BB8" w:rsidP="005F6B11">
      <w:pPr>
        <w:spacing w:line="360" w:lineRule="auto"/>
        <w:ind w:firstLine="480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</w:rPr>
        <w:t>The ratio of distance between particles to particle size (</w:t>
      </w:r>
      <w:r w:rsidRPr="00816186">
        <w:rPr>
          <w:rFonts w:ascii="Times New Roman" w:hAnsi="Times New Roman" w:cs="Times New Roman"/>
          <w:i/>
          <w:iCs/>
        </w:rPr>
        <w:t>δ</w:t>
      </w:r>
      <w:r w:rsidRPr="00816186">
        <w:rPr>
          <w:rFonts w:ascii="Times New Roman" w:hAnsi="Times New Roman" w:cs="Times New Roman"/>
        </w:rPr>
        <w:t>=</w:t>
      </w:r>
      <w:r w:rsidRPr="00816186">
        <w:rPr>
          <w:rFonts w:ascii="Times New Roman" w:hAnsi="Times New Roman" w:cs="Times New Roman"/>
          <w:i/>
          <w:iCs/>
        </w:rPr>
        <w:t>d/</w:t>
      </w:r>
      <w:r w:rsidR="00574A25" w:rsidRPr="00816186">
        <w:rPr>
          <w:rFonts w:ascii="Times New Roman" w:hAnsi="Times New Roman" w:cs="Times New Roman"/>
          <w:i/>
          <w:iCs/>
        </w:rPr>
        <w:t>D</w:t>
      </w:r>
      <w:r w:rsidRPr="00816186">
        <w:rPr>
          <w:rFonts w:ascii="Times New Roman" w:hAnsi="Times New Roman" w:cs="Times New Roman"/>
        </w:rPr>
        <w:t>) was used as a descriptor for the particle spacing effect.</w:t>
      </w:r>
    </w:p>
    <w:p w14:paraId="744C1484" w14:textId="0C7B221A" w:rsidR="006C7BB8" w:rsidRPr="00816186" w:rsidRDefault="006C7BB8" w:rsidP="005F6B11">
      <w:pPr>
        <w:spacing w:line="360" w:lineRule="auto"/>
        <w:ind w:firstLine="480"/>
        <w:rPr>
          <w:rFonts w:ascii="Times New Roman" w:hAnsi="Times New Roman" w:cs="Times New Roman"/>
        </w:rPr>
      </w:pPr>
      <w:proofErr w:type="spellStart"/>
      <w:r w:rsidRPr="00816186">
        <w:rPr>
          <w:rFonts w:ascii="Times New Roman" w:hAnsi="Times New Roman" w:cs="Times New Roman"/>
          <w:i/>
          <w:iCs/>
        </w:rPr>
        <w:t>n</w:t>
      </w:r>
      <w:r w:rsidRPr="00816186">
        <w:rPr>
          <w:rFonts w:ascii="Times New Roman" w:hAnsi="Times New Roman" w:cs="Times New Roman"/>
          <w:i/>
          <w:iCs/>
          <w:vertAlign w:val="subscript"/>
        </w:rPr>
        <w:t>i</w:t>
      </w:r>
      <w:proofErr w:type="spellEnd"/>
      <w:r w:rsidRPr="00816186">
        <w:rPr>
          <w:rFonts w:ascii="Times New Roman" w:hAnsi="Times New Roman" w:cs="Times New Roman"/>
        </w:rPr>
        <w:t xml:space="preserve"> represents the number of particles with a diameter of </w:t>
      </w:r>
      <w:r w:rsidRPr="00816186">
        <w:rPr>
          <w:rFonts w:ascii="Times New Roman" w:hAnsi="Times New Roman" w:cs="Times New Roman"/>
          <w:i/>
          <w:iCs/>
        </w:rPr>
        <w:t>d</w:t>
      </w:r>
      <w:r w:rsidRPr="00816186">
        <w:rPr>
          <w:rFonts w:ascii="Times New Roman" w:hAnsi="Times New Roman" w:cs="Times New Roman"/>
          <w:vertAlign w:val="subscript"/>
        </w:rPr>
        <w:t>i</w:t>
      </w:r>
      <w:r w:rsidRPr="00816186">
        <w:rPr>
          <w:rFonts w:ascii="Times New Roman" w:hAnsi="Times New Roman" w:cs="Times New Roman"/>
        </w:rPr>
        <w:t>, and the average particle size is calculated by the following formula:</w:t>
      </w:r>
    </w:p>
    <w:p w14:paraId="2A68353D" w14:textId="5DB46DA7" w:rsidR="008D2E94" w:rsidRPr="00816186" w:rsidRDefault="008D2E94" w:rsidP="005F6B11">
      <w:pPr>
        <w:spacing w:beforeLines="50" w:before="156" w:afterLines="50" w:after="156" w:line="360" w:lineRule="auto"/>
        <w:ind w:firstLine="480"/>
        <w:jc w:val="center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D=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w:bookmarkStart w:id="2" w:name="_Hlk97649645"/>
              <m:nary>
                <m:naryPr>
                  <m:chr m:val="∑"/>
                  <m:limLoc m:val="subSup"/>
                  <m:ctrlPr>
                    <w:rPr>
                      <w:rFonts w:ascii="Cambria Math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</w:rPr>
                        <m:t>3</m:t>
                      </m:r>
                    </m:sup>
                  </m:sSubSup>
                </m:e>
              </m:nary>
              <w:bookmarkEnd w:id="2"/>
            </m:num>
            <m:den>
              <m:nary>
                <m:naryPr>
                  <m:chr m:val="∑"/>
                  <m:limLoc m:val="subSup"/>
                  <m:ctrlPr>
                    <w:rPr>
                      <w:rFonts w:ascii="Cambria Math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</w:rPr>
                        <m:t>2</m:t>
                      </m:r>
                    </m:sup>
                  </m:sSubSup>
                </m:e>
              </m:nary>
            </m:den>
          </m:f>
        </m:oMath>
      </m:oMathPara>
    </w:p>
    <w:p w14:paraId="23B20B3A" w14:textId="6AA1D01B" w:rsidR="002A4687" w:rsidRPr="00816186" w:rsidRDefault="002A4687" w:rsidP="005F6B11">
      <w:pPr>
        <w:spacing w:line="360" w:lineRule="auto"/>
        <w:ind w:firstLine="480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  <w:i/>
          <w:iCs/>
        </w:rPr>
        <w:t xml:space="preserve">d </w:t>
      </w:r>
      <w:r w:rsidRPr="00816186">
        <w:rPr>
          <w:rFonts w:ascii="Times New Roman" w:hAnsi="Times New Roman" w:cs="Times New Roman"/>
        </w:rPr>
        <w:t>represents the particle distance is calculated by the following formula:</w:t>
      </w:r>
    </w:p>
    <w:p w14:paraId="7BB3948A" w14:textId="06A0CDFD" w:rsidR="008D2E94" w:rsidRPr="00816186" w:rsidRDefault="008D2E94" w:rsidP="005F6B11">
      <w:pPr>
        <w:spacing w:beforeLines="50" w:before="156" w:afterLines="50" w:after="156" w:line="360" w:lineRule="auto"/>
        <w:ind w:firstLine="480"/>
        <w:jc w:val="center"/>
        <w:rPr>
          <w:rFonts w:ascii="Times New Roman" w:hAnsi="Times New Roman" w:cs="Times New Roman"/>
        </w:rPr>
      </w:pPr>
      <m:oMath>
        <m:r>
          <w:rPr>
            <w:rFonts w:ascii="Cambria Math" w:hAnsi="Cambria Math" w:cs="Times New Roman"/>
          </w:rPr>
          <m:t>d=</m:t>
        </m:r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  <w:i/>
              </w:rPr>
              <w:sym w:font="Symbol" w:char="F070"/>
            </m:r>
            <m:r>
              <w:rPr>
                <w:rFonts w:ascii="Cambria Math" w:hAnsi="Cambria Math" w:cs="Times New Roman"/>
              </w:rPr>
              <m:t>ρ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</w:rPr>
                  <m:t>3</m:t>
                </m:r>
              </m:sup>
            </m:sSup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c</m:t>
                </m:r>
              </m:sub>
            </m:sSub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100-y</m:t>
                </m:r>
              </m:num>
              <m:den>
                <m:r>
                  <w:rPr>
                    <w:rFonts w:ascii="Cambria Math" w:hAnsi="Cambria Math" w:cs="Times New Roman"/>
                  </w:rPr>
                  <m:t>6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</w:rPr>
                      <m:t>3y</m:t>
                    </m:r>
                  </m:e>
                </m:rad>
              </m:den>
            </m:f>
          </m:e>
        </m:rad>
      </m:oMath>
      <w:r w:rsidR="00640AEE" w:rsidRPr="00816186">
        <w:rPr>
          <w:rFonts w:ascii="Times New Roman" w:hAnsi="Times New Roman" w:cs="Times New Roman"/>
        </w:rPr>
        <w:t xml:space="preserve"> </w:t>
      </w:r>
    </w:p>
    <w:p w14:paraId="309437FE" w14:textId="573FECE2" w:rsidR="000E1F47" w:rsidRPr="00816186" w:rsidRDefault="00FD3751" w:rsidP="005F6B11">
      <w:pPr>
        <w:spacing w:line="360" w:lineRule="auto"/>
        <w:ind w:firstLine="480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</w:rPr>
        <w:t>w</w:t>
      </w:r>
      <w:r w:rsidR="002A4687" w:rsidRPr="00816186">
        <w:rPr>
          <w:rFonts w:ascii="Times New Roman" w:hAnsi="Times New Roman" w:cs="Times New Roman"/>
        </w:rPr>
        <w:t xml:space="preserve">here, </w:t>
      </w:r>
      <w:r w:rsidR="002A4687" w:rsidRPr="00816186">
        <w:rPr>
          <w:rFonts w:ascii="Times New Roman" w:hAnsi="Times New Roman" w:cs="Times New Roman"/>
          <w:i/>
          <w:iCs/>
        </w:rPr>
        <w:sym w:font="Symbol" w:char="F072"/>
      </w:r>
      <w:r w:rsidR="002A4687" w:rsidRPr="00816186">
        <w:rPr>
          <w:rFonts w:ascii="Times New Roman" w:hAnsi="Times New Roman" w:cs="Times New Roman"/>
          <w:i/>
          <w:iCs/>
        </w:rPr>
        <w:t xml:space="preserve"> </w:t>
      </w:r>
      <w:r w:rsidR="002A4687" w:rsidRPr="00816186">
        <w:rPr>
          <w:rFonts w:ascii="Times New Roman" w:hAnsi="Times New Roman" w:cs="Times New Roman"/>
        </w:rPr>
        <w:t>represents the density of Pt</w:t>
      </w:r>
      <w:r w:rsidR="000E1F47" w:rsidRPr="00816186">
        <w:rPr>
          <w:rFonts w:ascii="Times New Roman" w:hAnsi="Times New Roman" w:cs="Times New Roman"/>
        </w:rPr>
        <w:t>, g nm⁻³.</w:t>
      </w:r>
      <w:r w:rsidR="002A4687" w:rsidRPr="00816186">
        <w:rPr>
          <w:rFonts w:ascii="Times New Roman" w:hAnsi="Times New Roman" w:cs="Times New Roman"/>
          <w:i/>
          <w:iCs/>
        </w:rPr>
        <w:t xml:space="preserve">D </w:t>
      </w:r>
      <w:r w:rsidR="002A4687" w:rsidRPr="00816186">
        <w:rPr>
          <w:rFonts w:ascii="Times New Roman" w:hAnsi="Times New Roman" w:cs="Times New Roman"/>
        </w:rPr>
        <w:t>represents the average particle diameter, nm</w:t>
      </w:r>
      <w:r w:rsidR="000E1F47" w:rsidRPr="00816186">
        <w:rPr>
          <w:rFonts w:ascii="Times New Roman" w:hAnsi="Times New Roman" w:cs="Times New Roman"/>
        </w:rPr>
        <w:t>.</w:t>
      </w:r>
      <w:r w:rsidR="002A4687" w:rsidRPr="00816186">
        <w:rPr>
          <w:rFonts w:ascii="Times New Roman" w:hAnsi="Times New Roman" w:cs="Times New Roman"/>
        </w:rPr>
        <w:t xml:space="preserve"> </w:t>
      </w:r>
      <w:r w:rsidR="002A4687" w:rsidRPr="00816186">
        <w:rPr>
          <w:rFonts w:ascii="Times New Roman" w:hAnsi="Times New Roman" w:cs="Times New Roman"/>
          <w:i/>
          <w:iCs/>
        </w:rPr>
        <w:t>S</w:t>
      </w:r>
      <w:r w:rsidR="002A4687" w:rsidRPr="00816186">
        <w:rPr>
          <w:rFonts w:ascii="Times New Roman" w:hAnsi="Times New Roman" w:cs="Times New Roman"/>
          <w:i/>
          <w:iCs/>
          <w:vertAlign w:val="subscript"/>
        </w:rPr>
        <w:t>c</w:t>
      </w:r>
      <w:r w:rsidR="002A4687" w:rsidRPr="00816186">
        <w:rPr>
          <w:rFonts w:ascii="Times New Roman" w:hAnsi="Times New Roman" w:cs="Times New Roman"/>
        </w:rPr>
        <w:t xml:space="preserve"> is the specific surface area of the carbon support, nm² g⁻¹</w:t>
      </w:r>
      <w:r w:rsidR="000E1F47" w:rsidRPr="00816186">
        <w:rPr>
          <w:rFonts w:ascii="Times New Roman" w:hAnsi="Times New Roman" w:cs="Times New Roman"/>
        </w:rPr>
        <w:t>.</w:t>
      </w:r>
      <w:r w:rsidR="002A4687" w:rsidRPr="00816186">
        <w:rPr>
          <w:rFonts w:ascii="Times New Roman" w:hAnsi="Times New Roman" w:cs="Times New Roman"/>
        </w:rPr>
        <w:t xml:space="preserve"> </w:t>
      </w:r>
      <w:r w:rsidR="002A4687" w:rsidRPr="00816186">
        <w:rPr>
          <w:rFonts w:ascii="Times New Roman" w:hAnsi="Times New Roman" w:cs="Times New Roman"/>
          <w:i/>
          <w:iCs/>
        </w:rPr>
        <w:t>y</w:t>
      </w:r>
      <w:r w:rsidR="002A4687" w:rsidRPr="00816186">
        <w:rPr>
          <w:rFonts w:ascii="Times New Roman" w:hAnsi="Times New Roman" w:cs="Times New Roman"/>
        </w:rPr>
        <w:t xml:space="preserve"> represents the mass fraction of metal in the Pt/C catalyst.</w:t>
      </w:r>
    </w:p>
    <w:p w14:paraId="523DD839" w14:textId="438F9D05" w:rsidR="000E1F47" w:rsidRPr="00816186" w:rsidRDefault="000E1F47" w:rsidP="005F6B11">
      <w:pPr>
        <w:spacing w:line="360" w:lineRule="auto"/>
        <w:ind w:firstLine="480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</w:rPr>
        <w:t xml:space="preserve">Catalysts were denoted as </w:t>
      </w:r>
      <w:proofErr w:type="spellStart"/>
      <w:r w:rsidRPr="00816186">
        <w:rPr>
          <w:rFonts w:ascii="Times New Roman" w:hAnsi="Times New Roman" w:cs="Times New Roman"/>
        </w:rPr>
        <w:t>Pt</w:t>
      </w:r>
      <w:r w:rsidRPr="00816186">
        <w:rPr>
          <w:rFonts w:ascii="Times New Roman" w:hAnsi="Times New Roman" w:cs="Times New Roman"/>
          <w:i/>
          <w:iCs/>
          <w:vertAlign w:val="subscript"/>
        </w:rPr>
        <w:t>δ</w:t>
      </w:r>
      <w:proofErr w:type="spellEnd"/>
      <w:r w:rsidRPr="00816186">
        <w:rPr>
          <w:rFonts w:ascii="Times New Roman" w:hAnsi="Times New Roman" w:cs="Times New Roman"/>
        </w:rPr>
        <w:t xml:space="preserve">, representing the Pt/C catalyst with a ratio of </w:t>
      </w:r>
      <w:r w:rsidRPr="00816186">
        <w:rPr>
          <w:rFonts w:ascii="Times New Roman" w:hAnsi="Times New Roman" w:cs="Times New Roman"/>
          <w:i/>
          <w:iCs/>
        </w:rPr>
        <w:t>δ</w:t>
      </w:r>
      <w:r w:rsidRPr="00816186">
        <w:rPr>
          <w:rFonts w:ascii="Times New Roman" w:hAnsi="Times New Roman" w:cs="Times New Roman"/>
        </w:rPr>
        <w:t xml:space="preserve"> between particles to particle size.</w:t>
      </w:r>
    </w:p>
    <w:p w14:paraId="39B731E9" w14:textId="20724A13" w:rsidR="00A16394" w:rsidRPr="00816186" w:rsidRDefault="008D2E94" w:rsidP="005F6B11">
      <w:pPr>
        <w:spacing w:beforeLines="100" w:before="312" w:line="360" w:lineRule="auto"/>
        <w:rPr>
          <w:rFonts w:ascii="Times New Roman" w:hAnsi="Times New Roman" w:cs="Times New Roman"/>
          <w:b/>
          <w:bCs/>
        </w:rPr>
      </w:pPr>
      <w:r w:rsidRPr="00816186">
        <w:rPr>
          <w:rFonts w:ascii="Times New Roman" w:hAnsi="Times New Roman" w:cs="Times New Roman"/>
          <w:b/>
          <w:bCs/>
        </w:rPr>
        <w:t>Measurement of H</w:t>
      </w:r>
      <w:r w:rsidRPr="00816186">
        <w:rPr>
          <w:rFonts w:ascii="Times New Roman" w:hAnsi="Times New Roman" w:cs="Times New Roman"/>
          <w:b/>
          <w:bCs/>
          <w:vertAlign w:val="subscript"/>
        </w:rPr>
        <w:t>2</w:t>
      </w:r>
      <w:r w:rsidRPr="00816186">
        <w:rPr>
          <w:rFonts w:ascii="Times New Roman" w:hAnsi="Times New Roman" w:cs="Times New Roman"/>
          <w:b/>
          <w:bCs/>
        </w:rPr>
        <w:t>O</w:t>
      </w:r>
      <w:r w:rsidRPr="00816186">
        <w:rPr>
          <w:rFonts w:ascii="Times New Roman" w:hAnsi="Times New Roman" w:cs="Times New Roman"/>
          <w:b/>
          <w:bCs/>
          <w:vertAlign w:val="subscript"/>
        </w:rPr>
        <w:t>2</w:t>
      </w:r>
    </w:p>
    <w:p w14:paraId="6521919B" w14:textId="4BF348B4" w:rsidR="00E1324F" w:rsidRPr="00816186" w:rsidRDefault="00E1324F" w:rsidP="005F6B11">
      <w:pPr>
        <w:spacing w:line="360" w:lineRule="auto"/>
        <w:ind w:firstLine="480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</w:rPr>
        <w:t>In acidic conditions, cerium sulfate can undergo a redox reaction with hydrogen peroxide, described by the following mechanism:</w:t>
      </w:r>
    </w:p>
    <w:p w14:paraId="63D63B8A" w14:textId="562976FD" w:rsidR="00E1324F" w:rsidRPr="00816186" w:rsidRDefault="00E1324F" w:rsidP="005F6B11">
      <w:pPr>
        <w:spacing w:line="360" w:lineRule="auto"/>
        <w:jc w:val="center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</w:rPr>
        <w:t>2Ce</w:t>
      </w:r>
      <w:r w:rsidRPr="00816186">
        <w:rPr>
          <w:rFonts w:ascii="Times New Roman" w:hAnsi="Times New Roman" w:cs="Times New Roman"/>
          <w:vertAlign w:val="superscript"/>
        </w:rPr>
        <w:t>4+</w:t>
      </w:r>
      <w:r w:rsidRPr="00816186">
        <w:rPr>
          <w:rFonts w:ascii="Times New Roman" w:hAnsi="Times New Roman" w:cs="Times New Roman"/>
        </w:rPr>
        <w:t>+H</w:t>
      </w:r>
      <w:r w:rsidRPr="00816186">
        <w:rPr>
          <w:rFonts w:ascii="Times New Roman" w:hAnsi="Times New Roman" w:cs="Times New Roman"/>
          <w:vertAlign w:val="subscript"/>
        </w:rPr>
        <w:t>2</w:t>
      </w:r>
      <w:r w:rsidRPr="00816186">
        <w:rPr>
          <w:rFonts w:ascii="Times New Roman" w:hAnsi="Times New Roman" w:cs="Times New Roman"/>
        </w:rPr>
        <w:t>O</w:t>
      </w:r>
      <w:r w:rsidRPr="00816186">
        <w:rPr>
          <w:rFonts w:ascii="Times New Roman" w:hAnsi="Times New Roman" w:cs="Times New Roman"/>
          <w:vertAlign w:val="subscript"/>
        </w:rPr>
        <w:t>2</w:t>
      </w:r>
      <w:r w:rsidRPr="00816186">
        <w:rPr>
          <w:rFonts w:ascii="Times New Roman" w:hAnsi="Times New Roman" w:cs="Times New Roman"/>
        </w:rPr>
        <w:t>→2Ce</w:t>
      </w:r>
      <w:r w:rsidRPr="00816186">
        <w:rPr>
          <w:rFonts w:ascii="Times New Roman" w:hAnsi="Times New Roman" w:cs="Times New Roman"/>
          <w:vertAlign w:val="superscript"/>
        </w:rPr>
        <w:t>3+</w:t>
      </w:r>
      <w:r w:rsidRPr="00816186">
        <w:rPr>
          <w:rFonts w:ascii="Times New Roman" w:hAnsi="Times New Roman" w:cs="Times New Roman"/>
        </w:rPr>
        <w:t>+2H</w:t>
      </w:r>
      <w:r w:rsidRPr="00816186">
        <w:rPr>
          <w:rFonts w:ascii="Times New Roman" w:hAnsi="Times New Roman" w:cs="Times New Roman"/>
          <w:vertAlign w:val="superscript"/>
        </w:rPr>
        <w:t>+</w:t>
      </w:r>
      <w:r w:rsidRPr="00816186">
        <w:rPr>
          <w:rFonts w:ascii="Times New Roman" w:hAnsi="Times New Roman" w:cs="Times New Roman"/>
        </w:rPr>
        <w:t>+O</w:t>
      </w:r>
      <w:r w:rsidRPr="00816186">
        <w:rPr>
          <w:rFonts w:ascii="Times New Roman" w:hAnsi="Times New Roman" w:cs="Times New Roman"/>
          <w:vertAlign w:val="subscript"/>
        </w:rPr>
        <w:t>2</w:t>
      </w:r>
      <w:r w:rsidRPr="00816186">
        <w:rPr>
          <w:rFonts w:ascii="Times New Roman" w:hAnsi="Times New Roman" w:cs="Times New Roman"/>
        </w:rPr>
        <w:t>↑</w:t>
      </w:r>
    </w:p>
    <w:p w14:paraId="6C3A80FC" w14:textId="6EC01C26" w:rsidR="00EF64E6" w:rsidRPr="00816186" w:rsidRDefault="00E1324F" w:rsidP="005F6B11">
      <w:pPr>
        <w:spacing w:line="360" w:lineRule="auto"/>
        <w:ind w:firstLine="480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</w:rPr>
        <w:t>The orange-yellow Ce</w:t>
      </w:r>
      <w:r w:rsidRPr="00816186">
        <w:rPr>
          <w:rFonts w:ascii="Times New Roman" w:hAnsi="Times New Roman" w:cs="Times New Roman"/>
          <w:vertAlign w:val="superscript"/>
        </w:rPr>
        <w:t xml:space="preserve">4+ </w:t>
      </w:r>
      <w:r w:rsidRPr="00816186">
        <w:rPr>
          <w:rFonts w:ascii="Times New Roman" w:hAnsi="Times New Roman" w:cs="Times New Roman"/>
        </w:rPr>
        <w:t>is reduced to colorless</w:t>
      </w:r>
      <w:r w:rsidR="00EF64E6" w:rsidRPr="00816186">
        <w:rPr>
          <w:rFonts w:ascii="Times New Roman" w:hAnsi="Times New Roman" w:cs="Times New Roman"/>
        </w:rPr>
        <w:t xml:space="preserve"> and transparent</w:t>
      </w:r>
      <w:r w:rsidRPr="00816186">
        <w:rPr>
          <w:rFonts w:ascii="Times New Roman" w:hAnsi="Times New Roman" w:cs="Times New Roman"/>
        </w:rPr>
        <w:t xml:space="preserve"> Ce</w:t>
      </w:r>
      <w:r w:rsidRPr="00816186">
        <w:rPr>
          <w:rFonts w:ascii="Times New Roman" w:hAnsi="Times New Roman" w:cs="Times New Roman"/>
          <w:vertAlign w:val="superscript"/>
        </w:rPr>
        <w:t>3+</w:t>
      </w:r>
      <w:r w:rsidRPr="00816186">
        <w:rPr>
          <w:rFonts w:ascii="Times New Roman" w:hAnsi="Times New Roman" w:cs="Times New Roman"/>
        </w:rPr>
        <w:t>, leading to a change in the absorbance of the solution</w:t>
      </w:r>
      <w:r w:rsidR="00EF64E6" w:rsidRPr="00816186">
        <w:rPr>
          <w:rFonts w:ascii="Times New Roman" w:hAnsi="Times New Roman" w:cs="Times New Roman"/>
        </w:rPr>
        <w:t>. Since Ce</w:t>
      </w:r>
      <w:r w:rsidR="00EF64E6" w:rsidRPr="00816186">
        <w:rPr>
          <w:rFonts w:ascii="Times New Roman" w:hAnsi="Times New Roman" w:cs="Times New Roman"/>
          <w:vertAlign w:val="superscript"/>
        </w:rPr>
        <w:t>4+</w:t>
      </w:r>
      <w:r w:rsidR="00EF64E6" w:rsidRPr="00816186">
        <w:rPr>
          <w:rFonts w:ascii="Times New Roman" w:hAnsi="Times New Roman" w:cs="Times New Roman"/>
        </w:rPr>
        <w:t xml:space="preserve"> has a maximum absorption at 320 nm, the concentration of hydrogen peroxide can be calculated according to the reaction quantitative relationship between cerium sulfate and hydrogen peroxide in solution.</w:t>
      </w:r>
    </w:p>
    <w:p w14:paraId="6ED09845" w14:textId="6BAE6439" w:rsidR="00593009" w:rsidRPr="00816186" w:rsidRDefault="00EF64E6" w:rsidP="005F6B11">
      <w:pPr>
        <w:spacing w:line="360" w:lineRule="auto"/>
        <w:jc w:val="left"/>
        <w:rPr>
          <w:rFonts w:ascii="Times New Roman" w:hAnsi="Times New Roman" w:cs="Times New Roman" w:hint="eastAsia"/>
        </w:rPr>
      </w:pPr>
      <w:r w:rsidRPr="00816186">
        <w:rPr>
          <w:rFonts w:ascii="Times New Roman" w:hAnsi="Times New Roman" w:cs="Times New Roman"/>
        </w:rPr>
        <w:t>Measurement of standard curves</w:t>
      </w:r>
      <w:r w:rsidR="00F31AF1">
        <w:rPr>
          <w:rFonts w:ascii="Times New Roman" w:hAnsi="Times New Roman" w:cs="Times New Roman" w:hint="eastAsia"/>
        </w:rPr>
        <w:t xml:space="preserve"> of data as shown in Table S1. </w:t>
      </w:r>
    </w:p>
    <w:p w14:paraId="1F161B4B" w14:textId="7E9DF171" w:rsidR="00577EAA" w:rsidRPr="00816186" w:rsidRDefault="00465343" w:rsidP="005F6B11">
      <w:pPr>
        <w:spacing w:line="360" w:lineRule="auto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C4477B0" wp14:editId="5261FABE">
            <wp:extent cx="5760000" cy="2120500"/>
            <wp:effectExtent l="0" t="0" r="0" b="0"/>
            <wp:docPr id="1187353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35340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12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D9FEC" w14:textId="54F95A07" w:rsidR="00593009" w:rsidRPr="00816186" w:rsidRDefault="00577EAA" w:rsidP="005F6B11">
      <w:pPr>
        <w:spacing w:line="360" w:lineRule="auto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</w:rPr>
        <w:t>Figure</w:t>
      </w:r>
      <w:r w:rsidR="00593009" w:rsidRPr="00816186">
        <w:rPr>
          <w:rFonts w:ascii="Times New Roman" w:hAnsi="Times New Roman" w:cs="Times New Roman"/>
        </w:rPr>
        <w:t xml:space="preserve"> </w:t>
      </w:r>
      <w:r w:rsidR="00465343" w:rsidRPr="00816186">
        <w:rPr>
          <w:rFonts w:ascii="Times New Roman" w:hAnsi="Times New Roman" w:cs="Times New Roman"/>
        </w:rPr>
        <w:t>S</w:t>
      </w:r>
      <w:r w:rsidRPr="00816186">
        <w:rPr>
          <w:rFonts w:ascii="Times New Roman" w:hAnsi="Times New Roman" w:cs="Times New Roman"/>
        </w:rPr>
        <w:t>1</w:t>
      </w:r>
      <w:r w:rsidR="00316193" w:rsidRPr="00816186">
        <w:rPr>
          <w:rFonts w:ascii="Times New Roman" w:hAnsi="Times New Roman" w:cs="Times New Roman"/>
        </w:rPr>
        <w:t xml:space="preserve">. </w:t>
      </w:r>
      <w:r w:rsidR="00566644" w:rsidRPr="00816186">
        <w:rPr>
          <w:rFonts w:ascii="Times New Roman" w:hAnsi="Times New Roman" w:cs="Times New Roman"/>
        </w:rPr>
        <w:t>(a) Adsorption and desorption isotherms of N</w:t>
      </w:r>
      <w:r w:rsidR="00566644" w:rsidRPr="00816186">
        <w:rPr>
          <w:rFonts w:ascii="Times New Roman" w:hAnsi="Times New Roman" w:cs="Times New Roman"/>
          <w:vertAlign w:val="subscript"/>
        </w:rPr>
        <w:t>2</w:t>
      </w:r>
      <w:r w:rsidR="00566644" w:rsidRPr="00816186">
        <w:rPr>
          <w:rFonts w:ascii="Times New Roman" w:hAnsi="Times New Roman" w:cs="Times New Roman"/>
        </w:rPr>
        <w:t xml:space="preserve"> at 77 K; (b) BET surface area of each material.</w:t>
      </w:r>
    </w:p>
    <w:p w14:paraId="297031DD" w14:textId="65F9018E" w:rsidR="001C4E82" w:rsidRPr="00816186" w:rsidRDefault="00577EAA" w:rsidP="005F6B11">
      <w:pPr>
        <w:spacing w:line="360" w:lineRule="auto"/>
        <w:rPr>
          <w:rFonts w:ascii="Times New Roman" w:hAnsi="Times New Roman" w:cs="Times New Roman"/>
        </w:rPr>
        <w:sectPr w:rsidR="001C4E82" w:rsidRPr="00816186" w:rsidSect="00CF472B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  <w:r w:rsidRPr="00816186">
        <w:rPr>
          <w:rFonts w:ascii="Times New Roman" w:hAnsi="Times New Roman" w:cs="Times New Roman"/>
        </w:rPr>
        <w:t xml:space="preserve"> </w:t>
      </w:r>
    </w:p>
    <w:p w14:paraId="562946E0" w14:textId="75368483" w:rsidR="00577EAA" w:rsidRPr="00816186" w:rsidRDefault="00382EB0" w:rsidP="005F6B11">
      <w:pPr>
        <w:spacing w:line="360" w:lineRule="auto"/>
        <w:jc w:val="center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B46A4C" wp14:editId="583B7D2C">
            <wp:extent cx="3600000" cy="4193385"/>
            <wp:effectExtent l="0" t="0" r="0" b="0"/>
            <wp:docPr id="16803727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37276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419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2025" w:rsidRPr="00816186">
        <w:rPr>
          <w:rFonts w:ascii="Times New Roman" w:hAnsi="Times New Roman" w:cs="Times New Roman"/>
        </w:rPr>
        <w:t xml:space="preserve"> </w:t>
      </w:r>
    </w:p>
    <w:p w14:paraId="38E3F967" w14:textId="2CA4726C" w:rsidR="00577EAA" w:rsidRPr="00816186" w:rsidRDefault="00577EAA" w:rsidP="005F6B11">
      <w:pPr>
        <w:spacing w:line="360" w:lineRule="auto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</w:rPr>
        <w:t xml:space="preserve">Figure </w:t>
      </w:r>
      <w:r w:rsidR="00382EB0" w:rsidRPr="00816186">
        <w:rPr>
          <w:rFonts w:ascii="Times New Roman" w:hAnsi="Times New Roman" w:cs="Times New Roman"/>
        </w:rPr>
        <w:t>S2</w:t>
      </w:r>
      <w:r w:rsidR="00566644" w:rsidRPr="00816186">
        <w:rPr>
          <w:rFonts w:ascii="Times New Roman" w:hAnsi="Times New Roman" w:cs="Times New Roman"/>
        </w:rPr>
        <w:t xml:space="preserve">. XRD patterns of </w:t>
      </w:r>
      <w:proofErr w:type="spellStart"/>
      <w:r w:rsidR="00566644" w:rsidRPr="00816186">
        <w:rPr>
          <w:rFonts w:ascii="Times New Roman" w:hAnsi="Times New Roman" w:cs="Times New Roman"/>
        </w:rPr>
        <w:t>Pt</w:t>
      </w:r>
      <w:r w:rsidR="00566644" w:rsidRPr="00816186">
        <w:rPr>
          <w:rFonts w:ascii="Times New Roman" w:hAnsi="Times New Roman" w:cs="Times New Roman"/>
          <w:vertAlign w:val="subscript"/>
        </w:rPr>
        <w:t>δ</w:t>
      </w:r>
      <w:proofErr w:type="spellEnd"/>
      <w:r w:rsidR="00566644" w:rsidRPr="00816186">
        <w:rPr>
          <w:rFonts w:ascii="Times New Roman" w:hAnsi="Times New Roman" w:cs="Times New Roman"/>
        </w:rPr>
        <w:t xml:space="preserve"> materials</w:t>
      </w:r>
    </w:p>
    <w:p w14:paraId="4B734621" w14:textId="77777777" w:rsidR="001C4E82" w:rsidRPr="00816186" w:rsidRDefault="001C4E82" w:rsidP="005F6B11">
      <w:pPr>
        <w:spacing w:line="360" w:lineRule="auto"/>
        <w:rPr>
          <w:rFonts w:ascii="Times New Roman" w:hAnsi="Times New Roman" w:cs="Times New Roman"/>
        </w:rPr>
      </w:pPr>
    </w:p>
    <w:p w14:paraId="35F2BB2D" w14:textId="77777777" w:rsidR="001C4E82" w:rsidRPr="00816186" w:rsidRDefault="001C4E82" w:rsidP="005F6B11">
      <w:pPr>
        <w:spacing w:line="360" w:lineRule="auto"/>
        <w:rPr>
          <w:rFonts w:ascii="Times New Roman" w:hAnsi="Times New Roman" w:cs="Times New Roman"/>
        </w:rPr>
        <w:sectPr w:rsidR="001C4E82" w:rsidRPr="00816186" w:rsidSect="00CF472B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38D6AF5E" w14:textId="0214D7D2" w:rsidR="00A635D7" w:rsidRPr="00816186" w:rsidRDefault="00A635D7" w:rsidP="005F6B11">
      <w:pPr>
        <w:spacing w:line="360" w:lineRule="auto"/>
        <w:jc w:val="center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4A8420B" wp14:editId="0CF2C133">
            <wp:extent cx="3600000" cy="5074929"/>
            <wp:effectExtent l="0" t="0" r="0" b="0"/>
            <wp:docPr id="1031316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31663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507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347BE" w14:textId="620AF5C1" w:rsidR="00A635D7" w:rsidRPr="00816186" w:rsidRDefault="00A635D7" w:rsidP="005F6B11">
      <w:pPr>
        <w:spacing w:line="360" w:lineRule="auto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</w:rPr>
        <w:t>Figure S3</w:t>
      </w:r>
      <w:r w:rsidR="00566644" w:rsidRPr="00816186">
        <w:rPr>
          <w:rFonts w:ascii="Times New Roman" w:hAnsi="Times New Roman" w:cs="Times New Roman"/>
        </w:rPr>
        <w:t xml:space="preserve">.  XPS spectra of </w:t>
      </w:r>
      <w:proofErr w:type="spellStart"/>
      <w:r w:rsidR="00566644" w:rsidRPr="00816186">
        <w:rPr>
          <w:rFonts w:ascii="Times New Roman" w:hAnsi="Times New Roman" w:cs="Times New Roman"/>
        </w:rPr>
        <w:t>Pt</w:t>
      </w:r>
      <w:r w:rsidR="00566644" w:rsidRPr="00816186">
        <w:rPr>
          <w:rFonts w:ascii="Times New Roman" w:hAnsi="Times New Roman" w:cs="Times New Roman"/>
          <w:vertAlign w:val="subscript"/>
        </w:rPr>
        <w:t>δ</w:t>
      </w:r>
      <w:proofErr w:type="spellEnd"/>
      <w:r w:rsidR="00566644" w:rsidRPr="00816186">
        <w:rPr>
          <w:rFonts w:ascii="Times New Roman" w:hAnsi="Times New Roman" w:cs="Times New Roman"/>
        </w:rPr>
        <w:t xml:space="preserve"> materials</w:t>
      </w:r>
    </w:p>
    <w:p w14:paraId="0D52291B" w14:textId="77777777" w:rsidR="00A635D7" w:rsidRPr="00816186" w:rsidRDefault="00A635D7" w:rsidP="005F6B11">
      <w:pPr>
        <w:spacing w:line="360" w:lineRule="auto"/>
        <w:rPr>
          <w:rFonts w:ascii="Times New Roman" w:hAnsi="Times New Roman" w:cs="Times New Roman"/>
        </w:rPr>
      </w:pPr>
    </w:p>
    <w:p w14:paraId="3C036AF0" w14:textId="77777777" w:rsidR="001C4E82" w:rsidRPr="00816186" w:rsidRDefault="001C4E82" w:rsidP="005F6B11">
      <w:pPr>
        <w:spacing w:line="360" w:lineRule="auto"/>
        <w:rPr>
          <w:rFonts w:ascii="Times New Roman" w:hAnsi="Times New Roman" w:cs="Times New Roman"/>
        </w:rPr>
        <w:sectPr w:rsidR="001C4E82" w:rsidRPr="00816186" w:rsidSect="00CF472B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27572241" w14:textId="2EDF524E" w:rsidR="00786634" w:rsidRPr="00816186" w:rsidRDefault="00CF472B" w:rsidP="005F6B11">
      <w:pPr>
        <w:spacing w:line="360" w:lineRule="auto"/>
        <w:jc w:val="center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758D3A9" wp14:editId="45BCD2D9">
            <wp:extent cx="3600000" cy="5228265"/>
            <wp:effectExtent l="0" t="0" r="0" b="0"/>
            <wp:docPr id="18659549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07"/>
                    <a:stretch/>
                  </pic:blipFill>
                  <pic:spPr bwMode="auto">
                    <a:xfrm>
                      <a:off x="0" y="0"/>
                      <a:ext cx="3600000" cy="522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96C52E" w14:textId="247A3A32" w:rsidR="00CF472B" w:rsidRDefault="00CF472B" w:rsidP="005F6B11">
      <w:pPr>
        <w:spacing w:line="360" w:lineRule="auto"/>
        <w:rPr>
          <w:rFonts w:ascii="Times New Roman" w:eastAsia="微软雅黑" w:hAnsi="Times New Roman" w:cs="Times New Roman"/>
        </w:rPr>
      </w:pPr>
      <w:r w:rsidRPr="00816186">
        <w:rPr>
          <w:rFonts w:ascii="Times New Roman" w:hAnsi="Times New Roman" w:cs="Times New Roman"/>
          <w:b/>
          <w:bCs/>
        </w:rPr>
        <w:t xml:space="preserve">Figure </w:t>
      </w:r>
      <w:r w:rsidR="00A076CC" w:rsidRPr="00816186">
        <w:rPr>
          <w:rFonts w:ascii="Times New Roman" w:hAnsi="Times New Roman" w:cs="Times New Roman"/>
          <w:b/>
          <w:bCs/>
        </w:rPr>
        <w:t>S</w:t>
      </w:r>
      <w:r w:rsidRPr="00816186">
        <w:rPr>
          <w:rFonts w:ascii="Times New Roman" w:hAnsi="Times New Roman" w:cs="Times New Roman"/>
          <w:b/>
          <w:bCs/>
        </w:rPr>
        <w:t>4.</w:t>
      </w:r>
      <w:r w:rsidRPr="00816186">
        <w:rPr>
          <w:rFonts w:ascii="Times New Roman" w:hAnsi="Times New Roman" w:cs="Times New Roman"/>
        </w:rPr>
        <w:t xml:space="preserve"> </w:t>
      </w:r>
      <w:r w:rsidR="00566644" w:rsidRPr="00816186">
        <w:rPr>
          <w:rFonts w:ascii="Times New Roman" w:hAnsi="Times New Roman" w:cs="Times New Roman"/>
        </w:rPr>
        <w:t xml:space="preserve">(top) </w:t>
      </w:r>
      <w:r w:rsidR="00D864A7" w:rsidRPr="00816186">
        <w:rPr>
          <w:rFonts w:ascii="Times New Roman" w:hAnsi="Times New Roman" w:cs="Times New Roman"/>
        </w:rPr>
        <w:t xml:space="preserve">Cyclic </w:t>
      </w:r>
      <w:r w:rsidR="00566644" w:rsidRPr="00816186">
        <w:rPr>
          <w:rFonts w:ascii="Times New Roman" w:hAnsi="Times New Roman" w:cs="Times New Roman"/>
        </w:rPr>
        <w:t xml:space="preserve">voltametric curves of </w:t>
      </w:r>
      <w:proofErr w:type="spellStart"/>
      <w:r w:rsidR="00566644" w:rsidRPr="00816186">
        <w:rPr>
          <w:rFonts w:ascii="Times New Roman" w:hAnsi="Times New Roman" w:cs="Times New Roman"/>
        </w:rPr>
        <w:t>Pt</w:t>
      </w:r>
      <w:r w:rsidR="00566644" w:rsidRPr="00816186">
        <w:rPr>
          <w:rFonts w:ascii="Times New Roman" w:hAnsi="Times New Roman" w:cs="Times New Roman"/>
          <w:vertAlign w:val="subscript"/>
        </w:rPr>
        <w:t>δ</w:t>
      </w:r>
      <w:proofErr w:type="spellEnd"/>
      <w:r w:rsidR="00566644" w:rsidRPr="00816186">
        <w:rPr>
          <w:rFonts w:ascii="Times New Roman" w:hAnsi="Times New Roman" w:cs="Times New Roman"/>
        </w:rPr>
        <w:t xml:space="preserve"> materials in the </w:t>
      </w:r>
      <w:proofErr w:type="spellStart"/>
      <w:r w:rsidR="00566644" w:rsidRPr="00816186">
        <w:rPr>
          <w:rFonts w:ascii="Times New Roman" w:hAnsi="Times New Roman" w:cs="Times New Roman"/>
        </w:rPr>
        <w:t>Ar</w:t>
      </w:r>
      <w:proofErr w:type="spellEnd"/>
      <w:r w:rsidR="00566644" w:rsidRPr="00816186">
        <w:rPr>
          <w:rFonts w:ascii="Times New Roman" w:hAnsi="Times New Roman" w:cs="Times New Roman"/>
        </w:rPr>
        <w:t>-saturated HClO</w:t>
      </w:r>
      <w:r w:rsidR="00566644" w:rsidRPr="00816186">
        <w:rPr>
          <w:rFonts w:ascii="Times New Roman" w:hAnsi="Times New Roman" w:cs="Times New Roman"/>
          <w:vertAlign w:val="subscript"/>
        </w:rPr>
        <w:t>4</w:t>
      </w:r>
      <w:r w:rsidR="00566644" w:rsidRPr="00816186">
        <w:rPr>
          <w:rFonts w:ascii="Times New Roman" w:hAnsi="Times New Roman" w:cs="Times New Roman"/>
        </w:rPr>
        <w:t xml:space="preserve"> electrolyte at the scan rate of 50 mV s</w:t>
      </w:r>
      <w:r w:rsidR="00566644" w:rsidRPr="00816186">
        <w:rPr>
          <w:rFonts w:ascii="Times New Roman" w:eastAsia="微软雅黑" w:hAnsi="Times New Roman" w:cs="Times New Roman"/>
          <w:vertAlign w:val="superscript"/>
        </w:rPr>
        <w:t>−1</w:t>
      </w:r>
      <w:r w:rsidR="00566644" w:rsidRPr="00816186">
        <w:rPr>
          <w:rFonts w:ascii="Times New Roman" w:eastAsia="微软雅黑" w:hAnsi="Times New Roman" w:cs="Times New Roman"/>
        </w:rPr>
        <w:t xml:space="preserve">. (bottom) Linear scan curves </w:t>
      </w:r>
      <w:r w:rsidR="00566644" w:rsidRPr="00816186">
        <w:rPr>
          <w:rFonts w:ascii="Times New Roman" w:hAnsi="Times New Roman" w:cs="Times New Roman"/>
        </w:rPr>
        <w:t xml:space="preserve">of </w:t>
      </w:r>
      <w:proofErr w:type="spellStart"/>
      <w:r w:rsidR="00566644" w:rsidRPr="00816186">
        <w:rPr>
          <w:rFonts w:ascii="Times New Roman" w:hAnsi="Times New Roman" w:cs="Times New Roman"/>
        </w:rPr>
        <w:t>Pt</w:t>
      </w:r>
      <w:r w:rsidR="00566644" w:rsidRPr="00816186">
        <w:rPr>
          <w:rFonts w:ascii="Times New Roman" w:hAnsi="Times New Roman" w:cs="Times New Roman"/>
          <w:vertAlign w:val="subscript"/>
        </w:rPr>
        <w:t>δ</w:t>
      </w:r>
      <w:proofErr w:type="spellEnd"/>
      <w:r w:rsidR="00566644" w:rsidRPr="00816186">
        <w:rPr>
          <w:rFonts w:ascii="Times New Roman" w:hAnsi="Times New Roman" w:cs="Times New Roman"/>
        </w:rPr>
        <w:t xml:space="preserve"> materials in the </w:t>
      </w:r>
      <w:r w:rsidR="008E4B22" w:rsidRPr="00816186">
        <w:rPr>
          <w:rFonts w:ascii="Times New Roman" w:hAnsi="Times New Roman" w:cs="Times New Roman"/>
        </w:rPr>
        <w:t>O</w:t>
      </w:r>
      <w:r w:rsidR="008E4B22" w:rsidRPr="00816186">
        <w:rPr>
          <w:rFonts w:ascii="Times New Roman" w:hAnsi="Times New Roman" w:cs="Times New Roman"/>
          <w:vertAlign w:val="subscript"/>
        </w:rPr>
        <w:t>2</w:t>
      </w:r>
      <w:r w:rsidR="00566644" w:rsidRPr="00816186">
        <w:rPr>
          <w:rFonts w:ascii="Times New Roman" w:hAnsi="Times New Roman" w:cs="Times New Roman"/>
        </w:rPr>
        <w:t>-saturated HClO</w:t>
      </w:r>
      <w:r w:rsidR="00566644" w:rsidRPr="00816186">
        <w:rPr>
          <w:rFonts w:ascii="Times New Roman" w:hAnsi="Times New Roman" w:cs="Times New Roman"/>
          <w:vertAlign w:val="subscript"/>
        </w:rPr>
        <w:t>4</w:t>
      </w:r>
      <w:r w:rsidR="00566644" w:rsidRPr="00816186">
        <w:rPr>
          <w:rFonts w:ascii="Times New Roman" w:hAnsi="Times New Roman" w:cs="Times New Roman"/>
        </w:rPr>
        <w:t xml:space="preserve"> electrolyte at the scan rate of </w:t>
      </w:r>
      <w:r w:rsidR="008E4B22" w:rsidRPr="00816186">
        <w:rPr>
          <w:rFonts w:ascii="Times New Roman" w:hAnsi="Times New Roman" w:cs="Times New Roman"/>
        </w:rPr>
        <w:t>1</w:t>
      </w:r>
      <w:r w:rsidR="00566644" w:rsidRPr="00816186">
        <w:rPr>
          <w:rFonts w:ascii="Times New Roman" w:hAnsi="Times New Roman" w:cs="Times New Roman"/>
        </w:rPr>
        <w:t>0 mV s</w:t>
      </w:r>
      <w:r w:rsidR="00566644" w:rsidRPr="00816186">
        <w:rPr>
          <w:rFonts w:ascii="Times New Roman" w:eastAsia="微软雅黑" w:hAnsi="Times New Roman" w:cs="Times New Roman"/>
          <w:vertAlign w:val="superscript"/>
        </w:rPr>
        <w:t>−1</w:t>
      </w:r>
      <w:r w:rsidR="008E4B22" w:rsidRPr="00816186">
        <w:rPr>
          <w:rFonts w:ascii="Times New Roman" w:eastAsia="微软雅黑" w:hAnsi="Times New Roman" w:cs="Times New Roman"/>
          <w:vertAlign w:val="superscript"/>
        </w:rPr>
        <w:t xml:space="preserve"> </w:t>
      </w:r>
      <w:r w:rsidR="008E4B22" w:rsidRPr="00816186">
        <w:rPr>
          <w:rFonts w:ascii="Times New Roman" w:eastAsia="微软雅黑" w:hAnsi="Times New Roman" w:cs="Times New Roman"/>
        </w:rPr>
        <w:t>from the positive to negative potential.</w:t>
      </w:r>
    </w:p>
    <w:p w14:paraId="38C5E6C3" w14:textId="77777777" w:rsidR="00C14567" w:rsidRDefault="00C14567" w:rsidP="005F6B11">
      <w:pPr>
        <w:spacing w:line="360" w:lineRule="auto"/>
        <w:rPr>
          <w:rFonts w:ascii="Times New Roman" w:eastAsia="微软雅黑" w:hAnsi="Times New Roman" w:cs="Times New Roman"/>
        </w:rPr>
      </w:pPr>
    </w:p>
    <w:p w14:paraId="7ECF95F3" w14:textId="77777777" w:rsidR="00C14567" w:rsidRDefault="00C14567" w:rsidP="005F6B11">
      <w:pPr>
        <w:spacing w:line="360" w:lineRule="auto"/>
        <w:rPr>
          <w:rFonts w:ascii="Times New Roman" w:eastAsia="微软雅黑" w:hAnsi="Times New Roman" w:cs="Times New Roman"/>
        </w:rPr>
      </w:pPr>
    </w:p>
    <w:p w14:paraId="4FC2F44F" w14:textId="77777777" w:rsidR="00C14567" w:rsidRDefault="00C14567" w:rsidP="005F6B11">
      <w:pPr>
        <w:spacing w:line="360" w:lineRule="auto"/>
        <w:rPr>
          <w:rFonts w:ascii="Times New Roman" w:eastAsia="微软雅黑" w:hAnsi="Times New Roman" w:cs="Times New Roman"/>
        </w:rPr>
      </w:pPr>
    </w:p>
    <w:p w14:paraId="370D4834" w14:textId="77777777" w:rsidR="00C14567" w:rsidRDefault="00C14567" w:rsidP="005F6B11">
      <w:pPr>
        <w:spacing w:line="360" w:lineRule="auto"/>
        <w:rPr>
          <w:rFonts w:ascii="Times New Roman" w:eastAsia="微软雅黑" w:hAnsi="Times New Roman" w:cs="Times New Roman"/>
        </w:rPr>
      </w:pPr>
    </w:p>
    <w:p w14:paraId="3F850B67" w14:textId="77777777" w:rsidR="00C14567" w:rsidRDefault="00C14567" w:rsidP="005F6B11">
      <w:pPr>
        <w:spacing w:line="360" w:lineRule="auto"/>
        <w:rPr>
          <w:rFonts w:ascii="Times New Roman" w:eastAsia="微软雅黑" w:hAnsi="Times New Roman" w:cs="Times New Roman"/>
        </w:rPr>
      </w:pPr>
    </w:p>
    <w:p w14:paraId="735DADF1" w14:textId="77777777" w:rsidR="00C14567" w:rsidRDefault="00C14567" w:rsidP="005F6B11">
      <w:pPr>
        <w:spacing w:line="360" w:lineRule="auto"/>
        <w:rPr>
          <w:rFonts w:ascii="Times New Roman" w:eastAsia="微软雅黑" w:hAnsi="Times New Roman" w:cs="Times New Roman"/>
        </w:rPr>
      </w:pPr>
    </w:p>
    <w:p w14:paraId="13D7BB6B" w14:textId="77777777" w:rsidR="00C14567" w:rsidRDefault="00C14567" w:rsidP="005F6B11">
      <w:pPr>
        <w:spacing w:line="360" w:lineRule="auto"/>
        <w:rPr>
          <w:rFonts w:ascii="Times New Roman" w:eastAsia="微软雅黑" w:hAnsi="Times New Roman" w:cs="Times New Roman"/>
        </w:rPr>
      </w:pPr>
    </w:p>
    <w:p w14:paraId="1916ADA9" w14:textId="77777777" w:rsidR="00C14567" w:rsidRDefault="00C14567" w:rsidP="005F6B11">
      <w:pPr>
        <w:spacing w:line="360" w:lineRule="auto"/>
        <w:rPr>
          <w:rFonts w:ascii="Times New Roman" w:eastAsia="微软雅黑" w:hAnsi="Times New Roman" w:cs="Times New Roman"/>
        </w:rPr>
      </w:pPr>
    </w:p>
    <w:p w14:paraId="20078415" w14:textId="77777777" w:rsidR="00C14567" w:rsidRDefault="00C14567" w:rsidP="005F6B11">
      <w:pPr>
        <w:spacing w:line="360" w:lineRule="auto"/>
        <w:rPr>
          <w:rFonts w:ascii="Times New Roman" w:eastAsia="微软雅黑" w:hAnsi="Times New Roman" w:cs="Times New Roman"/>
        </w:rPr>
      </w:pPr>
    </w:p>
    <w:p w14:paraId="7C122C0F" w14:textId="4DC65F83" w:rsidR="00C14567" w:rsidRDefault="00C14567" w:rsidP="005F6B11">
      <w:pPr>
        <w:spacing w:line="360" w:lineRule="auto"/>
        <w:rPr>
          <w:rFonts w:ascii="Times New Roman" w:eastAsia="微软雅黑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E4B0C84" wp14:editId="7C267574">
            <wp:extent cx="5759450" cy="2169795"/>
            <wp:effectExtent l="0" t="0" r="0" b="1905"/>
            <wp:docPr id="13272225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222503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6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017B5" w14:textId="77777777" w:rsidR="00C14567" w:rsidRPr="00816186" w:rsidRDefault="00C14567" w:rsidP="005F6B11">
      <w:pPr>
        <w:spacing w:line="360" w:lineRule="auto"/>
        <w:rPr>
          <w:rFonts w:ascii="Times New Roman" w:hAnsi="Times New Roman" w:cs="Times New Roman" w:hint="eastAsia"/>
        </w:rPr>
      </w:pPr>
    </w:p>
    <w:p w14:paraId="1BD89713" w14:textId="3386F575" w:rsidR="001C4E82" w:rsidRPr="00C14567" w:rsidRDefault="00C14567" w:rsidP="005F6B11">
      <w:pPr>
        <w:spacing w:line="360" w:lineRule="auto"/>
        <w:rPr>
          <w:rFonts w:ascii="Times New Roman" w:hAnsi="Times New Roman" w:cs="Times New Roman" w:hint="eastAsia"/>
        </w:rPr>
        <w:sectPr w:rsidR="001C4E82" w:rsidRPr="00C14567" w:rsidSect="00CF472B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  <w:r w:rsidRPr="00C14567">
        <w:rPr>
          <w:rFonts w:ascii="Times New Roman" w:hAnsi="Times New Roman" w:cs="Times New Roman" w:hint="eastAsia"/>
          <w:b/>
          <w:bCs/>
        </w:rPr>
        <w:t>Figure S5.</w:t>
      </w:r>
      <w:r>
        <w:rPr>
          <w:rFonts w:ascii="Times New Roman" w:hAnsi="Times New Roman" w:cs="Times New Roman" w:hint="eastAsia"/>
        </w:rPr>
        <w:t xml:space="preserve">   Schematic of the GDE cell for H</w:t>
      </w:r>
      <w:r w:rsidRPr="00C14567">
        <w:rPr>
          <w:rFonts w:ascii="Times New Roman" w:hAnsi="Times New Roman" w:cs="Times New Roman" w:hint="eastAsia"/>
          <w:vertAlign w:val="subscript"/>
        </w:rPr>
        <w:t>2</w:t>
      </w:r>
      <w:r>
        <w:rPr>
          <w:rFonts w:ascii="Times New Roman" w:hAnsi="Times New Roman" w:cs="Times New Roman" w:hint="eastAsia"/>
        </w:rPr>
        <w:t>O</w:t>
      </w:r>
      <w:r w:rsidRPr="00C14567">
        <w:rPr>
          <w:rFonts w:ascii="Times New Roman" w:hAnsi="Times New Roman" w:cs="Times New Roman" w:hint="eastAsia"/>
          <w:vertAlign w:val="subscript"/>
        </w:rPr>
        <w:t>2</w:t>
      </w:r>
      <w:r>
        <w:rPr>
          <w:rFonts w:ascii="Times New Roman" w:hAnsi="Times New Roman" w:cs="Times New Roman" w:hint="eastAsia"/>
        </w:rPr>
        <w:t xml:space="preserve"> generation. (b) Calibration curve of </w:t>
      </w:r>
      <w:r>
        <w:rPr>
          <w:rFonts w:ascii="Times New Roman" w:hAnsi="Times New Roman" w:cs="Times New Roman"/>
        </w:rPr>
        <w:t>absorbance</w:t>
      </w:r>
      <w:r>
        <w:rPr>
          <w:rFonts w:ascii="Times New Roman" w:hAnsi="Times New Roman" w:cs="Times New Roman" w:hint="eastAsia"/>
        </w:rPr>
        <w:t xml:space="preserve"> with respect to H</w:t>
      </w:r>
      <w:r w:rsidRPr="00C14567">
        <w:rPr>
          <w:rFonts w:ascii="Times New Roman" w:hAnsi="Times New Roman" w:cs="Times New Roman" w:hint="eastAsia"/>
          <w:vertAlign w:val="subscript"/>
        </w:rPr>
        <w:t>2</w:t>
      </w:r>
      <w:r>
        <w:rPr>
          <w:rFonts w:ascii="Times New Roman" w:hAnsi="Times New Roman" w:cs="Times New Roman" w:hint="eastAsia"/>
        </w:rPr>
        <w:t>O</w:t>
      </w:r>
      <w:r w:rsidRPr="00C14567">
        <w:rPr>
          <w:rFonts w:ascii="Times New Roman" w:hAnsi="Times New Roman" w:cs="Times New Roman" w:hint="eastAsia"/>
          <w:vertAlign w:val="subscript"/>
        </w:rPr>
        <w:t>2</w:t>
      </w:r>
      <w:r>
        <w:rPr>
          <w:rFonts w:ascii="Times New Roman" w:hAnsi="Times New Roman" w:cs="Times New Roman" w:hint="eastAsia"/>
        </w:rPr>
        <w:t xml:space="preserve"> concentration.</w:t>
      </w:r>
    </w:p>
    <w:p w14:paraId="4193AC7B" w14:textId="08AAB617" w:rsidR="00CF472B" w:rsidRPr="00816186" w:rsidRDefault="00A076CC" w:rsidP="005F6B11">
      <w:pPr>
        <w:spacing w:line="360" w:lineRule="auto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42E77F5" wp14:editId="5F4C233A">
            <wp:extent cx="5760000" cy="5777058"/>
            <wp:effectExtent l="0" t="0" r="0" b="0"/>
            <wp:docPr id="20659744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66" t="12161" r="6933" b="8240"/>
                    <a:stretch/>
                  </pic:blipFill>
                  <pic:spPr bwMode="auto">
                    <a:xfrm>
                      <a:off x="0" y="0"/>
                      <a:ext cx="5760000" cy="5777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F1B495" w14:textId="0E818E2B" w:rsidR="001C4E82" w:rsidRPr="00816186" w:rsidRDefault="00A076CC" w:rsidP="005F6B11">
      <w:pPr>
        <w:spacing w:line="360" w:lineRule="auto"/>
        <w:rPr>
          <w:rFonts w:ascii="Times New Roman" w:hAnsi="Times New Roman" w:cs="Times New Roman"/>
        </w:rPr>
        <w:sectPr w:rsidR="001C4E82" w:rsidRPr="00816186" w:rsidSect="00CF472B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  <w:r w:rsidRPr="00816186">
        <w:rPr>
          <w:rFonts w:ascii="Times New Roman" w:hAnsi="Times New Roman" w:cs="Times New Roman"/>
          <w:b/>
          <w:bCs/>
        </w:rPr>
        <w:t>Figure S</w:t>
      </w:r>
      <w:r w:rsidR="00C14567">
        <w:rPr>
          <w:rFonts w:ascii="Times New Roman" w:hAnsi="Times New Roman" w:cs="Times New Roman" w:hint="eastAsia"/>
          <w:b/>
          <w:bCs/>
        </w:rPr>
        <w:t>6</w:t>
      </w:r>
      <w:r w:rsidRPr="00816186">
        <w:rPr>
          <w:rFonts w:ascii="Times New Roman" w:hAnsi="Times New Roman" w:cs="Times New Roman"/>
          <w:b/>
          <w:bCs/>
        </w:rPr>
        <w:t>.</w:t>
      </w:r>
      <w:r w:rsidR="00D864A7" w:rsidRPr="00816186">
        <w:rPr>
          <w:rFonts w:ascii="Times New Roman" w:hAnsi="Times New Roman" w:cs="Times New Roman"/>
          <w:b/>
          <w:bCs/>
        </w:rPr>
        <w:t xml:space="preserve"> </w:t>
      </w:r>
      <w:r w:rsidR="00D864A7" w:rsidRPr="00816186">
        <w:rPr>
          <w:rFonts w:ascii="Times New Roman" w:hAnsi="Times New Roman" w:cs="Times New Roman"/>
        </w:rPr>
        <w:t>Potential effect on the Nyquist plots of (a) Pt</w:t>
      </w:r>
      <w:r w:rsidR="00D864A7" w:rsidRPr="00816186">
        <w:rPr>
          <w:rFonts w:ascii="Times New Roman" w:hAnsi="Times New Roman" w:cs="Times New Roman"/>
          <w:vertAlign w:val="subscript"/>
        </w:rPr>
        <w:t>54</w:t>
      </w:r>
      <w:r w:rsidR="00D864A7" w:rsidRPr="00816186">
        <w:rPr>
          <w:rFonts w:ascii="Times New Roman" w:hAnsi="Times New Roman" w:cs="Times New Roman"/>
        </w:rPr>
        <w:t>, (b) Pt</w:t>
      </w:r>
      <w:r w:rsidR="00D864A7" w:rsidRPr="00816186">
        <w:rPr>
          <w:rFonts w:ascii="Times New Roman" w:hAnsi="Times New Roman" w:cs="Times New Roman"/>
          <w:vertAlign w:val="subscript"/>
        </w:rPr>
        <w:t>25</w:t>
      </w:r>
      <w:r w:rsidR="00D864A7" w:rsidRPr="00816186">
        <w:rPr>
          <w:rFonts w:ascii="Times New Roman" w:hAnsi="Times New Roman" w:cs="Times New Roman"/>
        </w:rPr>
        <w:t>, (c) Pt</w:t>
      </w:r>
      <w:r w:rsidR="00D864A7" w:rsidRPr="00816186">
        <w:rPr>
          <w:rFonts w:ascii="Times New Roman" w:hAnsi="Times New Roman" w:cs="Times New Roman"/>
          <w:vertAlign w:val="subscript"/>
        </w:rPr>
        <w:t>12</w:t>
      </w:r>
      <w:r w:rsidR="00D864A7" w:rsidRPr="00816186">
        <w:rPr>
          <w:rFonts w:ascii="Times New Roman" w:hAnsi="Times New Roman" w:cs="Times New Roman"/>
        </w:rPr>
        <w:t>, (d) Pt</w:t>
      </w:r>
      <w:r w:rsidR="00D864A7" w:rsidRPr="00816186">
        <w:rPr>
          <w:rFonts w:ascii="Times New Roman" w:hAnsi="Times New Roman" w:cs="Times New Roman"/>
          <w:vertAlign w:val="subscript"/>
        </w:rPr>
        <w:t xml:space="preserve">6.6 </w:t>
      </w:r>
      <w:r w:rsidR="00D864A7" w:rsidRPr="00816186">
        <w:rPr>
          <w:rFonts w:ascii="Times New Roman" w:hAnsi="Times New Roman" w:cs="Times New Roman"/>
        </w:rPr>
        <w:t>and (e) Pt</w:t>
      </w:r>
      <w:r w:rsidR="00D864A7" w:rsidRPr="00816186">
        <w:rPr>
          <w:rFonts w:ascii="Times New Roman" w:hAnsi="Times New Roman" w:cs="Times New Roman"/>
          <w:vertAlign w:val="subscript"/>
        </w:rPr>
        <w:t xml:space="preserve">5.9 </w:t>
      </w:r>
      <w:r w:rsidR="00D864A7" w:rsidRPr="00816186">
        <w:rPr>
          <w:rFonts w:ascii="Times New Roman" w:hAnsi="Times New Roman" w:cs="Times New Roman"/>
        </w:rPr>
        <w:t>at 1600 rpm with total catalyst loading of 20</w:t>
      </w:r>
      <w:r w:rsidR="008E4B22" w:rsidRPr="00816186">
        <w:rPr>
          <w:rFonts w:ascii="Times New Roman" w:hAnsi="Times New Roman" w:cs="Times New Roman"/>
        </w:rPr>
        <w:t xml:space="preserve"> </w:t>
      </w:r>
      <w:r w:rsidR="00D864A7" w:rsidRPr="00816186">
        <w:rPr>
          <w:rFonts w:ascii="Times New Roman" w:hAnsi="Times New Roman" w:cs="Times New Roman"/>
          <w:lang w:val="el-GR"/>
        </w:rPr>
        <w:t>μ</w:t>
      </w:r>
      <w:r w:rsidR="00D864A7" w:rsidRPr="00816186">
        <w:rPr>
          <w:rFonts w:ascii="Times New Roman" w:hAnsi="Times New Roman" w:cs="Times New Roman"/>
        </w:rPr>
        <w:t>g in O</w:t>
      </w:r>
      <w:r w:rsidR="00D864A7" w:rsidRPr="00816186">
        <w:rPr>
          <w:rFonts w:ascii="Times New Roman" w:hAnsi="Times New Roman" w:cs="Times New Roman"/>
          <w:vertAlign w:val="subscript"/>
        </w:rPr>
        <w:t>2</w:t>
      </w:r>
      <w:r w:rsidR="00D864A7" w:rsidRPr="00816186">
        <w:rPr>
          <w:rFonts w:ascii="Times New Roman" w:hAnsi="Times New Roman" w:cs="Times New Roman"/>
        </w:rPr>
        <w:t xml:space="preserve"> bubbling electrolyte.</w:t>
      </w:r>
      <w:r w:rsidR="008E4B22" w:rsidRPr="00816186">
        <w:rPr>
          <w:rFonts w:ascii="Times New Roman" w:hAnsi="Times New Roman" w:cs="Times New Roman"/>
        </w:rPr>
        <w:t xml:space="preserve"> (f) equivalent electric circuit.</w:t>
      </w:r>
    </w:p>
    <w:p w14:paraId="26F644BC" w14:textId="64884193" w:rsidR="00B06A94" w:rsidRPr="00816186" w:rsidRDefault="00B06A94" w:rsidP="005F6B11">
      <w:pPr>
        <w:spacing w:line="360" w:lineRule="auto"/>
        <w:jc w:val="center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37365BB" wp14:editId="7389FF11">
            <wp:extent cx="5400000" cy="3834247"/>
            <wp:effectExtent l="0" t="0" r="0" b="0"/>
            <wp:docPr id="173306567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39" t="12566" r="13300" b="36476"/>
                    <a:stretch/>
                  </pic:blipFill>
                  <pic:spPr bwMode="auto">
                    <a:xfrm>
                      <a:off x="0" y="0"/>
                      <a:ext cx="5400000" cy="3834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127591" w14:textId="7E127D70" w:rsidR="00D864A7" w:rsidRPr="00816186" w:rsidRDefault="00B06A94" w:rsidP="005F6B11">
      <w:pPr>
        <w:spacing w:line="360" w:lineRule="auto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  <w:b/>
          <w:bCs/>
        </w:rPr>
        <w:t>Figure S</w:t>
      </w:r>
      <w:r w:rsidR="00C14567">
        <w:rPr>
          <w:rFonts w:ascii="Times New Roman" w:hAnsi="Times New Roman" w:cs="Times New Roman" w:hint="eastAsia"/>
          <w:b/>
          <w:bCs/>
        </w:rPr>
        <w:t>7.</w:t>
      </w:r>
      <w:r w:rsidRPr="00816186">
        <w:rPr>
          <w:rFonts w:ascii="Times New Roman" w:hAnsi="Times New Roman" w:cs="Times New Roman"/>
        </w:rPr>
        <w:t xml:space="preserve"> </w:t>
      </w:r>
      <w:r w:rsidR="00D864A7" w:rsidRPr="00816186">
        <w:rPr>
          <w:rFonts w:ascii="Times New Roman" w:hAnsi="Times New Roman" w:cs="Times New Roman"/>
        </w:rPr>
        <w:t>Catalyst loading effect on the Nyquist plots of (a) Pt</w:t>
      </w:r>
      <w:r w:rsidR="00D864A7" w:rsidRPr="00816186">
        <w:rPr>
          <w:rFonts w:ascii="Times New Roman" w:hAnsi="Times New Roman" w:cs="Times New Roman"/>
          <w:vertAlign w:val="subscript"/>
        </w:rPr>
        <w:t>54</w:t>
      </w:r>
      <w:r w:rsidR="00D864A7" w:rsidRPr="00816186">
        <w:rPr>
          <w:rFonts w:ascii="Times New Roman" w:hAnsi="Times New Roman" w:cs="Times New Roman"/>
        </w:rPr>
        <w:t>, (b) Pt</w:t>
      </w:r>
      <w:r w:rsidR="00D864A7" w:rsidRPr="00816186">
        <w:rPr>
          <w:rFonts w:ascii="Times New Roman" w:hAnsi="Times New Roman" w:cs="Times New Roman"/>
          <w:vertAlign w:val="subscript"/>
        </w:rPr>
        <w:t>25</w:t>
      </w:r>
      <w:r w:rsidR="00D864A7" w:rsidRPr="00816186">
        <w:rPr>
          <w:rFonts w:ascii="Times New Roman" w:hAnsi="Times New Roman" w:cs="Times New Roman"/>
        </w:rPr>
        <w:t>, (c) Pt</w:t>
      </w:r>
      <w:r w:rsidR="00D864A7" w:rsidRPr="00816186">
        <w:rPr>
          <w:rFonts w:ascii="Times New Roman" w:hAnsi="Times New Roman" w:cs="Times New Roman"/>
          <w:vertAlign w:val="subscript"/>
        </w:rPr>
        <w:t>12</w:t>
      </w:r>
      <w:r w:rsidR="00D864A7" w:rsidRPr="00816186">
        <w:rPr>
          <w:rFonts w:ascii="Times New Roman" w:hAnsi="Times New Roman" w:cs="Times New Roman"/>
        </w:rPr>
        <w:t>, and (d) Pt</w:t>
      </w:r>
      <w:r w:rsidR="00D864A7" w:rsidRPr="00816186">
        <w:rPr>
          <w:rFonts w:ascii="Times New Roman" w:hAnsi="Times New Roman" w:cs="Times New Roman"/>
          <w:vertAlign w:val="subscript"/>
        </w:rPr>
        <w:t xml:space="preserve">5.9 </w:t>
      </w:r>
      <w:r w:rsidR="00D864A7" w:rsidRPr="00816186">
        <w:rPr>
          <w:rFonts w:ascii="Times New Roman" w:hAnsi="Times New Roman" w:cs="Times New Roman"/>
        </w:rPr>
        <w:t>at 1600 rpm in O</w:t>
      </w:r>
      <w:r w:rsidR="00D864A7" w:rsidRPr="00816186">
        <w:rPr>
          <w:rFonts w:ascii="Times New Roman" w:hAnsi="Times New Roman" w:cs="Times New Roman"/>
          <w:vertAlign w:val="subscript"/>
        </w:rPr>
        <w:t>2</w:t>
      </w:r>
      <w:r w:rsidR="00D864A7" w:rsidRPr="00816186">
        <w:rPr>
          <w:rFonts w:ascii="Times New Roman" w:hAnsi="Times New Roman" w:cs="Times New Roman"/>
        </w:rPr>
        <w:t xml:space="preserve"> bubbling electrolyte. </w:t>
      </w:r>
    </w:p>
    <w:p w14:paraId="0EA9AB99" w14:textId="77777777" w:rsidR="001C4E82" w:rsidRPr="00816186" w:rsidRDefault="001C4E82" w:rsidP="005F6B11">
      <w:pPr>
        <w:spacing w:line="360" w:lineRule="auto"/>
        <w:rPr>
          <w:rFonts w:ascii="Times New Roman" w:hAnsi="Times New Roman" w:cs="Times New Roman"/>
        </w:rPr>
        <w:sectPr w:rsidR="001C4E82" w:rsidRPr="00816186" w:rsidSect="00CF472B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6575E374" w14:textId="67176F97" w:rsidR="00643050" w:rsidRPr="00816186" w:rsidRDefault="00643050" w:rsidP="005F6B11">
      <w:pPr>
        <w:spacing w:line="360" w:lineRule="auto"/>
        <w:jc w:val="center"/>
        <w:rPr>
          <w:rFonts w:ascii="Times New Roman" w:hAnsi="Times New Roman" w:cs="Times New Roman"/>
        </w:rPr>
      </w:pPr>
      <w:r w:rsidRPr="0081618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A1D03C2" wp14:editId="5BC9BF48">
            <wp:extent cx="5400000" cy="4049159"/>
            <wp:effectExtent l="0" t="0" r="0" b="0"/>
            <wp:docPr id="9230194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56" t="12653" r="14657" b="34049"/>
                    <a:stretch/>
                  </pic:blipFill>
                  <pic:spPr bwMode="auto">
                    <a:xfrm>
                      <a:off x="0" y="0"/>
                      <a:ext cx="5400000" cy="4049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8BC9D" w14:textId="328AA203" w:rsidR="008E4B22" w:rsidRPr="00816186" w:rsidRDefault="00643050" w:rsidP="005F6B11">
      <w:pPr>
        <w:spacing w:line="360" w:lineRule="auto"/>
        <w:rPr>
          <w:rFonts w:ascii="Times New Roman" w:hAnsi="Times New Roman" w:cs="Times New Roman"/>
        </w:rPr>
        <w:sectPr w:rsidR="008E4B22" w:rsidRPr="00816186" w:rsidSect="00CF472B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  <w:r w:rsidRPr="00816186">
        <w:rPr>
          <w:rFonts w:ascii="Times New Roman" w:hAnsi="Times New Roman" w:cs="Times New Roman"/>
          <w:b/>
          <w:bCs/>
        </w:rPr>
        <w:t>Figure S</w:t>
      </w:r>
      <w:r w:rsidR="00C14567">
        <w:rPr>
          <w:rFonts w:ascii="Times New Roman" w:hAnsi="Times New Roman" w:cs="Times New Roman" w:hint="eastAsia"/>
          <w:b/>
          <w:bCs/>
        </w:rPr>
        <w:t xml:space="preserve">8. </w:t>
      </w:r>
      <w:r w:rsidR="00D864A7" w:rsidRPr="00816186">
        <w:rPr>
          <w:rFonts w:ascii="Times New Roman" w:hAnsi="Times New Roman" w:cs="Times New Roman"/>
        </w:rPr>
        <w:t>Ration rate effect on the Nyquist plots of (a) Pt</w:t>
      </w:r>
      <w:r w:rsidR="00D864A7" w:rsidRPr="00816186">
        <w:rPr>
          <w:rFonts w:ascii="Times New Roman" w:hAnsi="Times New Roman" w:cs="Times New Roman"/>
          <w:vertAlign w:val="subscript"/>
        </w:rPr>
        <w:t>54</w:t>
      </w:r>
      <w:r w:rsidR="00D864A7" w:rsidRPr="00816186">
        <w:rPr>
          <w:rFonts w:ascii="Times New Roman" w:hAnsi="Times New Roman" w:cs="Times New Roman"/>
        </w:rPr>
        <w:t>, (b) Pt</w:t>
      </w:r>
      <w:r w:rsidR="00D864A7" w:rsidRPr="00816186">
        <w:rPr>
          <w:rFonts w:ascii="Times New Roman" w:hAnsi="Times New Roman" w:cs="Times New Roman"/>
          <w:vertAlign w:val="subscript"/>
        </w:rPr>
        <w:t>25</w:t>
      </w:r>
      <w:r w:rsidR="00D864A7" w:rsidRPr="00816186">
        <w:rPr>
          <w:rFonts w:ascii="Times New Roman" w:hAnsi="Times New Roman" w:cs="Times New Roman"/>
        </w:rPr>
        <w:t>, (c) Pt</w:t>
      </w:r>
      <w:r w:rsidR="00D864A7" w:rsidRPr="00816186">
        <w:rPr>
          <w:rFonts w:ascii="Times New Roman" w:hAnsi="Times New Roman" w:cs="Times New Roman"/>
          <w:vertAlign w:val="subscript"/>
        </w:rPr>
        <w:t>12</w:t>
      </w:r>
      <w:r w:rsidR="00D864A7" w:rsidRPr="00816186">
        <w:rPr>
          <w:rFonts w:ascii="Times New Roman" w:hAnsi="Times New Roman" w:cs="Times New Roman"/>
        </w:rPr>
        <w:t>, and (d) Pt</w:t>
      </w:r>
      <w:r w:rsidR="00D864A7" w:rsidRPr="00816186">
        <w:rPr>
          <w:rFonts w:ascii="Times New Roman" w:hAnsi="Times New Roman" w:cs="Times New Roman"/>
          <w:vertAlign w:val="subscript"/>
        </w:rPr>
        <w:t>5.9</w:t>
      </w:r>
      <w:r w:rsidR="00D864A7" w:rsidRPr="00816186">
        <w:rPr>
          <w:rFonts w:ascii="Times New Roman" w:hAnsi="Times New Roman" w:cs="Times New Roman"/>
        </w:rPr>
        <w:t xml:space="preserve"> with total catalyst loading of 20 </w:t>
      </w:r>
      <w:proofErr w:type="spellStart"/>
      <w:r w:rsidR="00D864A7" w:rsidRPr="00816186">
        <w:rPr>
          <w:rFonts w:ascii="Times New Roman" w:hAnsi="Times New Roman" w:cs="Times New Roman"/>
        </w:rPr>
        <w:t>μg</w:t>
      </w:r>
      <w:proofErr w:type="spellEnd"/>
      <w:r w:rsidR="00D864A7" w:rsidRPr="00816186">
        <w:rPr>
          <w:rFonts w:ascii="Times New Roman" w:hAnsi="Times New Roman" w:cs="Times New Roman"/>
        </w:rPr>
        <w:t xml:space="preserve"> in O</w:t>
      </w:r>
      <w:r w:rsidR="00D864A7" w:rsidRPr="00816186">
        <w:rPr>
          <w:rFonts w:ascii="Times New Roman" w:hAnsi="Times New Roman" w:cs="Times New Roman"/>
          <w:vertAlign w:val="subscript"/>
        </w:rPr>
        <w:t>2</w:t>
      </w:r>
      <w:r w:rsidR="00D864A7" w:rsidRPr="00816186">
        <w:rPr>
          <w:rFonts w:ascii="Times New Roman" w:hAnsi="Times New Roman" w:cs="Times New Roman"/>
        </w:rPr>
        <w:t xml:space="preserve"> bubbling electrolyte.</w:t>
      </w:r>
      <w:r w:rsidR="008E4B22" w:rsidRPr="00816186">
        <w:rPr>
          <w:rFonts w:ascii="Times New Roman" w:hAnsi="Times New Roman" w:cs="Times New Roman"/>
        </w:rPr>
        <w:t xml:space="preserve">   </w:t>
      </w:r>
    </w:p>
    <w:p w14:paraId="2FC8454A" w14:textId="77777777" w:rsidR="00F31AF1" w:rsidRPr="00816186" w:rsidRDefault="00F31AF1" w:rsidP="00F31AF1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816186">
        <w:rPr>
          <w:rFonts w:ascii="Times New Roman" w:hAnsi="Times New Roman" w:cs="Times New Roman"/>
        </w:rPr>
        <w:lastRenderedPageBreak/>
        <w:t xml:space="preserve">Table </w:t>
      </w:r>
      <w:r w:rsidRPr="00816186">
        <w:rPr>
          <w:rFonts w:ascii="Times New Roman" w:hAnsi="Times New Roman" w:cs="Times New Roman" w:hint="eastAsia"/>
        </w:rPr>
        <w:t>S</w:t>
      </w:r>
      <w:r w:rsidRPr="00816186">
        <w:rPr>
          <w:rFonts w:ascii="Times New Roman" w:hAnsi="Times New Roman" w:cs="Times New Roman"/>
        </w:rPr>
        <w:t>1 The concentration of the components of the standard solution</w:t>
      </w:r>
    </w:p>
    <w:tbl>
      <w:tblPr>
        <w:tblStyle w:val="TableGrid"/>
        <w:tblW w:w="8359" w:type="dxa"/>
        <w:jc w:val="center"/>
        <w:tblBorders>
          <w:top w:val="single" w:sz="12" w:space="0" w:color="808080" w:themeColor="background1" w:themeShade="80"/>
          <w:left w:val="none" w:sz="0" w:space="0" w:color="auto"/>
          <w:bottom w:val="single" w:sz="12" w:space="0" w:color="808080" w:themeColor="background1" w:themeShade="8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5"/>
        <w:gridCol w:w="1779"/>
        <w:gridCol w:w="2049"/>
        <w:gridCol w:w="1843"/>
        <w:gridCol w:w="1843"/>
      </w:tblGrid>
      <w:tr w:rsidR="00F31AF1" w:rsidRPr="00816186" w14:paraId="07082D00" w14:textId="77777777" w:rsidTr="00332456">
        <w:trPr>
          <w:trHeight w:val="397"/>
          <w:jc w:val="center"/>
        </w:trPr>
        <w:tc>
          <w:tcPr>
            <w:tcW w:w="8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116EAB8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376F95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C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  <w14:ligatures w14:val="none"/>
              </w:rPr>
              <w:t>H2O2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/mM</w:t>
            </w:r>
          </w:p>
        </w:tc>
        <w:tc>
          <w:tcPr>
            <w:tcW w:w="204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C07FB3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1 mM </w:t>
            </w:r>
            <w:proofErr w:type="gramStart"/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Ce(</w:t>
            </w:r>
            <w:proofErr w:type="gramEnd"/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SO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  <w14:ligatures w14:val="none"/>
              </w:rPr>
              <w:t>4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  <w14:ligatures w14:val="none"/>
              </w:rPr>
              <w:t>2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/mL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EF9DF6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0.5 M H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  <w14:ligatures w14:val="none"/>
              </w:rPr>
              <w:t>2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SO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  <w14:ligatures w14:val="none"/>
              </w:rPr>
              <w:t>4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/mL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8BDF73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10 mM H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  <w14:ligatures w14:val="none"/>
              </w:rPr>
              <w:t>2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O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  <w14:ligatures w14:val="none"/>
              </w:rPr>
              <w:t>2</w:t>
            </w: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/</w:t>
            </w:r>
            <w:proofErr w:type="spellStart"/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μL</w:t>
            </w:r>
            <w:proofErr w:type="spellEnd"/>
          </w:p>
        </w:tc>
      </w:tr>
      <w:tr w:rsidR="00F31AF1" w:rsidRPr="00816186" w14:paraId="1E6F865C" w14:textId="77777777" w:rsidTr="00332456">
        <w:trPr>
          <w:trHeight w:val="397"/>
          <w:jc w:val="center"/>
        </w:trPr>
        <w:tc>
          <w:tcPr>
            <w:tcW w:w="845" w:type="dxa"/>
            <w:tcBorders>
              <w:top w:val="single" w:sz="8" w:space="0" w:color="auto"/>
            </w:tcBorders>
            <w:vAlign w:val="center"/>
          </w:tcPr>
          <w:p w14:paraId="5FB313F8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779" w:type="dxa"/>
            <w:tcBorders>
              <w:top w:val="single" w:sz="8" w:space="0" w:color="auto"/>
            </w:tcBorders>
            <w:vAlign w:val="center"/>
          </w:tcPr>
          <w:p w14:paraId="7411E90F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0</w:t>
            </w:r>
          </w:p>
        </w:tc>
        <w:tc>
          <w:tcPr>
            <w:tcW w:w="2049" w:type="dxa"/>
            <w:tcBorders>
              <w:top w:val="single" w:sz="8" w:space="0" w:color="auto"/>
            </w:tcBorders>
            <w:vAlign w:val="center"/>
          </w:tcPr>
          <w:p w14:paraId="6E26C7BA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vAlign w:val="center"/>
          </w:tcPr>
          <w:p w14:paraId="60C91E55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5.00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vAlign w:val="center"/>
          </w:tcPr>
          <w:p w14:paraId="1E9D9526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0</w:t>
            </w:r>
          </w:p>
        </w:tc>
      </w:tr>
      <w:tr w:rsidR="00F31AF1" w:rsidRPr="00816186" w14:paraId="604E656E" w14:textId="77777777" w:rsidTr="00332456">
        <w:trPr>
          <w:trHeight w:val="397"/>
          <w:jc w:val="center"/>
        </w:trPr>
        <w:tc>
          <w:tcPr>
            <w:tcW w:w="845" w:type="dxa"/>
            <w:vAlign w:val="center"/>
          </w:tcPr>
          <w:p w14:paraId="378229B3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  <w:tc>
          <w:tcPr>
            <w:tcW w:w="1779" w:type="dxa"/>
            <w:vAlign w:val="center"/>
          </w:tcPr>
          <w:p w14:paraId="17868D4C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0.1</w:t>
            </w:r>
          </w:p>
        </w:tc>
        <w:tc>
          <w:tcPr>
            <w:tcW w:w="2049" w:type="dxa"/>
            <w:vAlign w:val="center"/>
          </w:tcPr>
          <w:p w14:paraId="1FE76B36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843" w:type="dxa"/>
            <w:vAlign w:val="center"/>
          </w:tcPr>
          <w:p w14:paraId="0C08BEDA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4.95</w:t>
            </w:r>
          </w:p>
        </w:tc>
        <w:tc>
          <w:tcPr>
            <w:tcW w:w="1843" w:type="dxa"/>
            <w:vAlign w:val="center"/>
          </w:tcPr>
          <w:p w14:paraId="468E6891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50</w:t>
            </w:r>
          </w:p>
        </w:tc>
      </w:tr>
      <w:tr w:rsidR="00F31AF1" w:rsidRPr="00816186" w14:paraId="35DEA384" w14:textId="77777777" w:rsidTr="00332456">
        <w:trPr>
          <w:trHeight w:val="397"/>
          <w:jc w:val="center"/>
        </w:trPr>
        <w:tc>
          <w:tcPr>
            <w:tcW w:w="845" w:type="dxa"/>
            <w:vAlign w:val="center"/>
          </w:tcPr>
          <w:p w14:paraId="3A96163C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  <w:tc>
          <w:tcPr>
            <w:tcW w:w="1779" w:type="dxa"/>
            <w:vAlign w:val="center"/>
          </w:tcPr>
          <w:p w14:paraId="2ADFDD81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0.2</w:t>
            </w:r>
          </w:p>
        </w:tc>
        <w:tc>
          <w:tcPr>
            <w:tcW w:w="2049" w:type="dxa"/>
            <w:vAlign w:val="center"/>
          </w:tcPr>
          <w:p w14:paraId="6941724E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843" w:type="dxa"/>
            <w:vAlign w:val="center"/>
          </w:tcPr>
          <w:p w14:paraId="0ECB0F61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4.90</w:t>
            </w:r>
          </w:p>
        </w:tc>
        <w:tc>
          <w:tcPr>
            <w:tcW w:w="1843" w:type="dxa"/>
            <w:vAlign w:val="center"/>
          </w:tcPr>
          <w:p w14:paraId="1F19A514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100</w:t>
            </w:r>
          </w:p>
        </w:tc>
      </w:tr>
      <w:tr w:rsidR="00F31AF1" w:rsidRPr="00816186" w14:paraId="5C132556" w14:textId="77777777" w:rsidTr="00332456">
        <w:trPr>
          <w:trHeight w:val="397"/>
          <w:jc w:val="center"/>
        </w:trPr>
        <w:tc>
          <w:tcPr>
            <w:tcW w:w="845" w:type="dxa"/>
            <w:vAlign w:val="center"/>
          </w:tcPr>
          <w:p w14:paraId="3933E216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779" w:type="dxa"/>
            <w:vAlign w:val="center"/>
          </w:tcPr>
          <w:p w14:paraId="16752562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0.3</w:t>
            </w:r>
          </w:p>
        </w:tc>
        <w:tc>
          <w:tcPr>
            <w:tcW w:w="2049" w:type="dxa"/>
            <w:vAlign w:val="center"/>
          </w:tcPr>
          <w:p w14:paraId="2727EDB4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843" w:type="dxa"/>
            <w:vAlign w:val="center"/>
          </w:tcPr>
          <w:p w14:paraId="41D6E8B5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4.85</w:t>
            </w:r>
          </w:p>
        </w:tc>
        <w:tc>
          <w:tcPr>
            <w:tcW w:w="1843" w:type="dxa"/>
            <w:vAlign w:val="center"/>
          </w:tcPr>
          <w:p w14:paraId="6CAA4B2E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150</w:t>
            </w:r>
          </w:p>
        </w:tc>
      </w:tr>
      <w:tr w:rsidR="00F31AF1" w:rsidRPr="00816186" w14:paraId="0AC872D9" w14:textId="77777777" w:rsidTr="00332456">
        <w:trPr>
          <w:trHeight w:val="397"/>
          <w:jc w:val="center"/>
        </w:trPr>
        <w:tc>
          <w:tcPr>
            <w:tcW w:w="845" w:type="dxa"/>
            <w:tcBorders>
              <w:bottom w:val="single" w:sz="8" w:space="0" w:color="auto"/>
            </w:tcBorders>
            <w:vAlign w:val="center"/>
          </w:tcPr>
          <w:p w14:paraId="658C375F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1779" w:type="dxa"/>
            <w:tcBorders>
              <w:bottom w:val="single" w:sz="8" w:space="0" w:color="auto"/>
            </w:tcBorders>
            <w:vAlign w:val="center"/>
          </w:tcPr>
          <w:p w14:paraId="4F351D44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0.4</w:t>
            </w:r>
          </w:p>
        </w:tc>
        <w:tc>
          <w:tcPr>
            <w:tcW w:w="2049" w:type="dxa"/>
            <w:tcBorders>
              <w:bottom w:val="single" w:sz="8" w:space="0" w:color="auto"/>
            </w:tcBorders>
            <w:vAlign w:val="center"/>
          </w:tcPr>
          <w:p w14:paraId="43B086CE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vAlign w:val="center"/>
          </w:tcPr>
          <w:p w14:paraId="66306327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4.80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vAlign w:val="center"/>
          </w:tcPr>
          <w:p w14:paraId="6958B298" w14:textId="77777777" w:rsidR="00F31AF1" w:rsidRPr="00816186" w:rsidRDefault="00F31AF1" w:rsidP="003324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1618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200</w:t>
            </w:r>
          </w:p>
        </w:tc>
      </w:tr>
    </w:tbl>
    <w:p w14:paraId="46EAAB73" w14:textId="77777777" w:rsidR="00F31AF1" w:rsidRPr="00816186" w:rsidRDefault="00F31AF1" w:rsidP="00F31AF1">
      <w:pPr>
        <w:spacing w:line="360" w:lineRule="auto"/>
        <w:rPr>
          <w:rFonts w:ascii="Times New Roman" w:hAnsi="Times New Roman" w:cs="Times New Roman"/>
        </w:rPr>
      </w:pPr>
    </w:p>
    <w:p w14:paraId="461E5185" w14:textId="02275E76" w:rsidR="00643050" w:rsidRPr="005F6B11" w:rsidRDefault="00643050" w:rsidP="005F6B11">
      <w:pPr>
        <w:spacing w:line="360" w:lineRule="auto"/>
        <w:rPr>
          <w:rFonts w:ascii="Times New Roman" w:hAnsi="Times New Roman" w:cs="Times New Roman"/>
        </w:rPr>
      </w:pPr>
    </w:p>
    <w:sectPr w:rsidR="00643050" w:rsidRPr="005F6B11" w:rsidSect="00CF472B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472706" w14:textId="77777777" w:rsidR="00323F41" w:rsidRDefault="00323F41" w:rsidP="00947E51">
      <w:r>
        <w:separator/>
      </w:r>
    </w:p>
  </w:endnote>
  <w:endnote w:type="continuationSeparator" w:id="0">
    <w:p w14:paraId="3886466B" w14:textId="77777777" w:rsidR="00323F41" w:rsidRDefault="00323F41" w:rsidP="00947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panose1 w:val="020B060005030202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386780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FB2EA0" w14:textId="2D2A8BD4" w:rsidR="005F6B11" w:rsidRDefault="005F6B11" w:rsidP="005F6B1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712A18" w14:textId="77777777" w:rsidR="00323F41" w:rsidRDefault="00323F41" w:rsidP="00947E51">
      <w:r>
        <w:separator/>
      </w:r>
    </w:p>
  </w:footnote>
  <w:footnote w:type="continuationSeparator" w:id="0">
    <w:p w14:paraId="6D3F1CF3" w14:textId="77777777" w:rsidR="00323F41" w:rsidRDefault="00323F41" w:rsidP="00947E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23434B" w14:textId="77777777" w:rsidR="00370DE5" w:rsidRDefault="00370DE5" w:rsidP="00370DE5">
    <w:pPr>
      <w:pStyle w:val="Header"/>
      <w:pBdr>
        <w:bottom w:val="single" w:sz="4" w:space="1" w:color="auto"/>
      </w:pBdr>
      <w:jc w:val="left"/>
    </w:pPr>
    <w:r>
      <w:rPr>
        <w:rFonts w:hint="eastAsia"/>
      </w:rPr>
      <w:t>S</w:t>
    </w:r>
    <w:r>
      <w:t>upplementary materials</w:t>
    </w:r>
  </w:p>
  <w:p w14:paraId="324ABC2F" w14:textId="6DA11EB0" w:rsidR="00A076CC" w:rsidRPr="00370DE5" w:rsidRDefault="00A076CC" w:rsidP="00370D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B61ACA"/>
    <w:multiLevelType w:val="hybridMultilevel"/>
    <w:tmpl w:val="F5EE55D4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 w16cid:durableId="432752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mer Chem Societ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ttzd0x1xst9lezepb55ea505vtfw5sdv9p&quot;&gt;My EndNote Library&lt;record-ids&gt;&lt;item&gt;2890&lt;/item&gt;&lt;item&gt;2891&lt;/item&gt;&lt;item&gt;2892&lt;/item&gt;&lt;item&gt;2893&lt;/item&gt;&lt;item&gt;2894&lt;/item&gt;&lt;item&gt;2895&lt;/item&gt;&lt;item&gt;2896&lt;/item&gt;&lt;/record-ids&gt;&lt;/item&gt;&lt;/Libraries&gt;"/>
  </w:docVars>
  <w:rsids>
    <w:rsidRoot w:val="00041F62"/>
    <w:rsid w:val="00041F62"/>
    <w:rsid w:val="000453C8"/>
    <w:rsid w:val="000722B2"/>
    <w:rsid w:val="000942B2"/>
    <w:rsid w:val="00097623"/>
    <w:rsid w:val="000B7587"/>
    <w:rsid w:val="000D469F"/>
    <w:rsid w:val="000E1F47"/>
    <w:rsid w:val="000F6E3A"/>
    <w:rsid w:val="00103B08"/>
    <w:rsid w:val="00111625"/>
    <w:rsid w:val="001167DD"/>
    <w:rsid w:val="001168DB"/>
    <w:rsid w:val="001519A7"/>
    <w:rsid w:val="001530DD"/>
    <w:rsid w:val="00162F42"/>
    <w:rsid w:val="00165E36"/>
    <w:rsid w:val="00180669"/>
    <w:rsid w:val="00183224"/>
    <w:rsid w:val="001A607C"/>
    <w:rsid w:val="001C3B6C"/>
    <w:rsid w:val="001C4E82"/>
    <w:rsid w:val="001D7B1F"/>
    <w:rsid w:val="00212DFF"/>
    <w:rsid w:val="00223FDA"/>
    <w:rsid w:val="002261EB"/>
    <w:rsid w:val="00226FE9"/>
    <w:rsid w:val="002338A1"/>
    <w:rsid w:val="00245C7B"/>
    <w:rsid w:val="00261DCA"/>
    <w:rsid w:val="00267A73"/>
    <w:rsid w:val="00267C41"/>
    <w:rsid w:val="00296790"/>
    <w:rsid w:val="002A4687"/>
    <w:rsid w:val="002A7ECC"/>
    <w:rsid w:val="002B0DE6"/>
    <w:rsid w:val="002D2FDD"/>
    <w:rsid w:val="002D5601"/>
    <w:rsid w:val="002E7FF4"/>
    <w:rsid w:val="002F60EC"/>
    <w:rsid w:val="002F6631"/>
    <w:rsid w:val="002F74A9"/>
    <w:rsid w:val="00316193"/>
    <w:rsid w:val="00323F41"/>
    <w:rsid w:val="00344902"/>
    <w:rsid w:val="00350EB5"/>
    <w:rsid w:val="0035471B"/>
    <w:rsid w:val="00365FA4"/>
    <w:rsid w:val="00370DE5"/>
    <w:rsid w:val="00371AEE"/>
    <w:rsid w:val="0038122E"/>
    <w:rsid w:val="00382EB0"/>
    <w:rsid w:val="003A4A3B"/>
    <w:rsid w:val="003B14C4"/>
    <w:rsid w:val="003B7504"/>
    <w:rsid w:val="003C0948"/>
    <w:rsid w:val="003C0C9E"/>
    <w:rsid w:val="003D49A3"/>
    <w:rsid w:val="003E47FA"/>
    <w:rsid w:val="00400C63"/>
    <w:rsid w:val="00440408"/>
    <w:rsid w:val="004445ED"/>
    <w:rsid w:val="004529E1"/>
    <w:rsid w:val="00465343"/>
    <w:rsid w:val="00475053"/>
    <w:rsid w:val="004973F2"/>
    <w:rsid w:val="004B2226"/>
    <w:rsid w:val="004B7F82"/>
    <w:rsid w:val="004E2164"/>
    <w:rsid w:val="005424E9"/>
    <w:rsid w:val="00560D3E"/>
    <w:rsid w:val="00566644"/>
    <w:rsid w:val="00570009"/>
    <w:rsid w:val="00571DD3"/>
    <w:rsid w:val="00574A25"/>
    <w:rsid w:val="00577EAA"/>
    <w:rsid w:val="00587925"/>
    <w:rsid w:val="00593009"/>
    <w:rsid w:val="0059382D"/>
    <w:rsid w:val="005B7C3C"/>
    <w:rsid w:val="005D1538"/>
    <w:rsid w:val="005E1C00"/>
    <w:rsid w:val="005F6B11"/>
    <w:rsid w:val="00610607"/>
    <w:rsid w:val="00612283"/>
    <w:rsid w:val="0063516D"/>
    <w:rsid w:val="00640AEE"/>
    <w:rsid w:val="00643050"/>
    <w:rsid w:val="00676EB0"/>
    <w:rsid w:val="00694F89"/>
    <w:rsid w:val="006B7901"/>
    <w:rsid w:val="006C7BB8"/>
    <w:rsid w:val="006D1FD1"/>
    <w:rsid w:val="006D5AD1"/>
    <w:rsid w:val="00711AE0"/>
    <w:rsid w:val="00713CD1"/>
    <w:rsid w:val="0073123C"/>
    <w:rsid w:val="007404B6"/>
    <w:rsid w:val="00750622"/>
    <w:rsid w:val="007525E5"/>
    <w:rsid w:val="00786634"/>
    <w:rsid w:val="00787C2B"/>
    <w:rsid w:val="00792025"/>
    <w:rsid w:val="007A3BD4"/>
    <w:rsid w:val="007B5375"/>
    <w:rsid w:val="007B54D0"/>
    <w:rsid w:val="007F13A9"/>
    <w:rsid w:val="007F486E"/>
    <w:rsid w:val="00801873"/>
    <w:rsid w:val="00815D0A"/>
    <w:rsid w:val="00816186"/>
    <w:rsid w:val="008371CF"/>
    <w:rsid w:val="008419BF"/>
    <w:rsid w:val="008817B5"/>
    <w:rsid w:val="008856F8"/>
    <w:rsid w:val="008946EE"/>
    <w:rsid w:val="008C38EB"/>
    <w:rsid w:val="008D2E94"/>
    <w:rsid w:val="008E20CA"/>
    <w:rsid w:val="008E4B22"/>
    <w:rsid w:val="008F094E"/>
    <w:rsid w:val="008F3289"/>
    <w:rsid w:val="008F6ACE"/>
    <w:rsid w:val="009046E8"/>
    <w:rsid w:val="009139B0"/>
    <w:rsid w:val="00947E51"/>
    <w:rsid w:val="00987A27"/>
    <w:rsid w:val="009A4417"/>
    <w:rsid w:val="009F76CC"/>
    <w:rsid w:val="00A076CC"/>
    <w:rsid w:val="00A16278"/>
    <w:rsid w:val="00A16394"/>
    <w:rsid w:val="00A46B64"/>
    <w:rsid w:val="00A56872"/>
    <w:rsid w:val="00A635D7"/>
    <w:rsid w:val="00A706A3"/>
    <w:rsid w:val="00AA2881"/>
    <w:rsid w:val="00AA2F99"/>
    <w:rsid w:val="00AA446B"/>
    <w:rsid w:val="00AB2D8F"/>
    <w:rsid w:val="00AC109D"/>
    <w:rsid w:val="00AC23C8"/>
    <w:rsid w:val="00AC5EFA"/>
    <w:rsid w:val="00B01B69"/>
    <w:rsid w:val="00B06A94"/>
    <w:rsid w:val="00B56871"/>
    <w:rsid w:val="00B72DBD"/>
    <w:rsid w:val="00B758F7"/>
    <w:rsid w:val="00B92E29"/>
    <w:rsid w:val="00BA7DE0"/>
    <w:rsid w:val="00BD4DAC"/>
    <w:rsid w:val="00BE71C1"/>
    <w:rsid w:val="00BF509C"/>
    <w:rsid w:val="00C07ADA"/>
    <w:rsid w:val="00C14567"/>
    <w:rsid w:val="00C70553"/>
    <w:rsid w:val="00CA3C13"/>
    <w:rsid w:val="00CC2FD9"/>
    <w:rsid w:val="00CD7186"/>
    <w:rsid w:val="00CF1FFC"/>
    <w:rsid w:val="00CF472B"/>
    <w:rsid w:val="00D22F9E"/>
    <w:rsid w:val="00D414AD"/>
    <w:rsid w:val="00D42223"/>
    <w:rsid w:val="00D56AF6"/>
    <w:rsid w:val="00D620C3"/>
    <w:rsid w:val="00D63CF1"/>
    <w:rsid w:val="00D8119B"/>
    <w:rsid w:val="00D864A7"/>
    <w:rsid w:val="00DB0983"/>
    <w:rsid w:val="00DD271B"/>
    <w:rsid w:val="00E114AE"/>
    <w:rsid w:val="00E12215"/>
    <w:rsid w:val="00E1324F"/>
    <w:rsid w:val="00E16F8D"/>
    <w:rsid w:val="00E51A18"/>
    <w:rsid w:val="00E705BC"/>
    <w:rsid w:val="00E86B56"/>
    <w:rsid w:val="00E9494A"/>
    <w:rsid w:val="00EA462E"/>
    <w:rsid w:val="00EC1219"/>
    <w:rsid w:val="00ED319F"/>
    <w:rsid w:val="00EE198B"/>
    <w:rsid w:val="00EE4F23"/>
    <w:rsid w:val="00EE610A"/>
    <w:rsid w:val="00EE6CE9"/>
    <w:rsid w:val="00EE6D07"/>
    <w:rsid w:val="00EF2CBC"/>
    <w:rsid w:val="00EF64E6"/>
    <w:rsid w:val="00F10F83"/>
    <w:rsid w:val="00F14DAC"/>
    <w:rsid w:val="00F16E2A"/>
    <w:rsid w:val="00F210C0"/>
    <w:rsid w:val="00F31AF1"/>
    <w:rsid w:val="00F3480F"/>
    <w:rsid w:val="00F519AE"/>
    <w:rsid w:val="00F51E7D"/>
    <w:rsid w:val="00F53795"/>
    <w:rsid w:val="00F727B4"/>
    <w:rsid w:val="00FA3273"/>
    <w:rsid w:val="00FA58B9"/>
    <w:rsid w:val="00FB2BD9"/>
    <w:rsid w:val="00FB7E33"/>
    <w:rsid w:val="00FD3751"/>
    <w:rsid w:val="00FD5A49"/>
    <w:rsid w:val="00FE72A9"/>
    <w:rsid w:val="00FF19E7"/>
    <w:rsid w:val="00FF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0CC08D"/>
  <w15:chartTrackingRefBased/>
  <w15:docId w15:val="{9BC47E62-A84A-472B-B4E1-E4F035821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24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E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47E5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47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47E51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947E51"/>
  </w:style>
  <w:style w:type="character" w:styleId="Hyperlink">
    <w:name w:val="Hyperlink"/>
    <w:basedOn w:val="DefaultParagraphFont"/>
    <w:uiPriority w:val="99"/>
    <w:unhideWhenUsed/>
    <w:rsid w:val="005930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300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338A1"/>
    <w:pPr>
      <w:ind w:firstLineChars="200" w:firstLine="420"/>
    </w:pPr>
  </w:style>
  <w:style w:type="paragraph" w:customStyle="1" w:styleId="BBAuthorName">
    <w:name w:val="BB_Author_Name"/>
    <w:basedOn w:val="Normal"/>
    <w:next w:val="Normal"/>
    <w:autoRedefine/>
    <w:rsid w:val="002338A1"/>
    <w:pPr>
      <w:widowControl/>
      <w:spacing w:after="180"/>
      <w:jc w:val="left"/>
    </w:pPr>
    <w:rPr>
      <w:rFonts w:ascii="Arno Pro" w:hAnsi="Arno Pro" w:cs="Times New Roman"/>
      <w:kern w:val="26"/>
      <w:sz w:val="24"/>
      <w:szCs w:val="20"/>
      <w:lang w:eastAsia="en-US"/>
    </w:rPr>
  </w:style>
  <w:style w:type="table" w:styleId="TableGrid">
    <w:name w:val="Table Grid"/>
    <w:basedOn w:val="TableNormal"/>
    <w:uiPriority w:val="39"/>
    <w:rsid w:val="009A44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162F4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D3751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375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375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37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3751"/>
    <w:rPr>
      <w:b/>
      <w:bCs/>
    </w:rPr>
  </w:style>
  <w:style w:type="paragraph" w:customStyle="1" w:styleId="BATitle">
    <w:name w:val="BA_Title"/>
    <w:basedOn w:val="Normal"/>
    <w:next w:val="BBAuthorName"/>
    <w:autoRedefine/>
    <w:rsid w:val="00FD5A49"/>
    <w:pPr>
      <w:widowControl/>
      <w:spacing w:before="100" w:beforeAutospacing="1" w:after="180"/>
      <w:jc w:val="left"/>
    </w:pPr>
    <w:rPr>
      <w:rFonts w:ascii="Arno Pro" w:hAnsi="Arno Pro" w:cs="Times New Roman"/>
      <w:b/>
      <w:kern w:val="36"/>
      <w:sz w:val="34"/>
      <w:szCs w:val="20"/>
      <w:lang w:eastAsia="en-US"/>
      <w14:ligatures w14:val="none"/>
    </w:rPr>
  </w:style>
  <w:style w:type="paragraph" w:customStyle="1" w:styleId="BIEmailAddress">
    <w:name w:val="BI_Email_Address"/>
    <w:basedOn w:val="Normal"/>
    <w:next w:val="AIReceivedDate"/>
    <w:autoRedefine/>
    <w:rsid w:val="00A56872"/>
    <w:pPr>
      <w:widowControl/>
      <w:spacing w:after="100"/>
      <w:jc w:val="left"/>
    </w:pPr>
    <w:rPr>
      <w:rFonts w:ascii="Arno Pro" w:hAnsi="Arno Pro" w:cs="Times New Roman"/>
      <w:kern w:val="0"/>
      <w:sz w:val="18"/>
      <w:szCs w:val="20"/>
      <w:lang w:eastAsia="en-US"/>
      <w14:ligatures w14:val="none"/>
    </w:rPr>
  </w:style>
  <w:style w:type="paragraph" w:customStyle="1" w:styleId="AIReceivedDate">
    <w:name w:val="AI_Received_Date"/>
    <w:basedOn w:val="Normal"/>
    <w:next w:val="Normal"/>
    <w:autoRedefine/>
    <w:rsid w:val="00A56872"/>
    <w:pPr>
      <w:widowControl/>
      <w:spacing w:after="100"/>
      <w:jc w:val="left"/>
    </w:pPr>
    <w:rPr>
      <w:rFonts w:ascii="Arno Pro" w:hAnsi="Arno Pro" w:cs="Times New Roman"/>
      <w:kern w:val="0"/>
      <w:sz w:val="18"/>
      <w:szCs w:val="20"/>
      <w:lang w:eastAsia="en-US"/>
      <w14:ligatures w14:val="none"/>
    </w:rPr>
  </w:style>
  <w:style w:type="paragraph" w:styleId="Revision">
    <w:name w:val="Revision"/>
    <w:hidden/>
    <w:uiPriority w:val="99"/>
    <w:semiHidden/>
    <w:rsid w:val="00FD5A49"/>
  </w:style>
  <w:style w:type="paragraph" w:customStyle="1" w:styleId="EndNoteBibliographyTitle">
    <w:name w:val="EndNote Bibliography Title"/>
    <w:basedOn w:val="Normal"/>
    <w:link w:val="EndNoteBibliographyTitle0"/>
    <w:rsid w:val="00245C7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245C7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245C7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245C7B"/>
    <w:rPr>
      <w:rFonts w:ascii="等线" w:eastAsia="等线" w:hAnsi="等线"/>
      <w:noProof/>
      <w:sz w:val="20"/>
    </w:rPr>
  </w:style>
  <w:style w:type="character" w:styleId="PlaceholderText">
    <w:name w:val="Placeholder Text"/>
    <w:basedOn w:val="DefaultParagraphFont"/>
    <w:uiPriority w:val="99"/>
    <w:semiHidden/>
    <w:rsid w:val="009F76C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3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8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peng@gzhu.edu.cn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emf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808D22-FFA5-42AC-B842-4B69BBA85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1294</TotalTime>
  <Pages>11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guangxing yang</dc:creator>
  <cp:keywords/>
  <dc:description/>
  <cp:lastModifiedBy>guangxing yang</cp:lastModifiedBy>
  <cp:revision>47</cp:revision>
  <dcterms:created xsi:type="dcterms:W3CDTF">2024-06-05T09:55:00Z</dcterms:created>
  <dcterms:modified xsi:type="dcterms:W3CDTF">2024-07-06T06:27:00Z</dcterms:modified>
</cp:coreProperties>
</file>