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07" w:tblpY="199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2316"/>
        <w:gridCol w:w="1040"/>
        <w:gridCol w:w="35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3" w:afterLines="5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Primary antibody</w:t>
            </w:r>
          </w:p>
        </w:tc>
        <w:tc>
          <w:tcPr>
            <w:tcW w:w="231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3" w:afterLines="5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Experiment</w:t>
            </w:r>
          </w:p>
        </w:tc>
        <w:tc>
          <w:tcPr>
            <w:tcW w:w="104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3" w:afterLines="5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Dilution</w:t>
            </w:r>
          </w:p>
        </w:tc>
        <w:tc>
          <w:tcPr>
            <w:tcW w:w="3572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3" w:afterLines="5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Company (catalog No.), h</w:t>
            </w:r>
            <w:r>
              <w:rPr>
                <w:rFonts w:hint="default" w:ascii="Times New Roman" w:hAnsi="Times New Roman" w:cs="Times New Roman"/>
                <w:b/>
                <w:kern w:val="2"/>
                <w:sz w:val="20"/>
                <w:szCs w:val="20"/>
              </w:rPr>
              <w:t>eadquarter locatio</w:t>
            </w:r>
            <w:r>
              <w:rPr>
                <w:rFonts w:hint="default" w:ascii="Times New Roman" w:hAnsi="Times New Roman" w:cs="Times New Roman"/>
                <w:b/>
                <w:bCs/>
                <w:kern w:val="2"/>
                <w:sz w:val="20"/>
                <w:szCs w:val="20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594" w:type="dxa"/>
            <w:vMerge w:val="restart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0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RORα</w:t>
            </w:r>
            <w:bookmarkEnd w:id="0"/>
          </w:p>
        </w:tc>
        <w:tc>
          <w:tcPr>
            <w:tcW w:w="231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blot</w:t>
            </w:r>
          </w:p>
        </w:tc>
        <w:tc>
          <w:tcPr>
            <w:tcW w:w="104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1：1000</w:t>
            </w:r>
          </w:p>
        </w:tc>
        <w:tc>
          <w:tcPr>
            <w:tcW w:w="3572" w:type="dxa"/>
            <w:vMerge w:val="restart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DF3161, </w:t>
            </w:r>
            <w:bookmarkStart w:id="1" w:name="OLE_LINK10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Affinity Biosciences, Beijing, China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/>
                <w:kern w:val="2"/>
              </w:rPr>
            </w:pPr>
          </w:p>
        </w:tc>
        <w:tc>
          <w:tcPr>
            <w:tcW w:w="231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Immunohistochemistry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1：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Ki-67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Immunohistochemistry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1:400</w:t>
            </w:r>
          </w:p>
        </w:tc>
        <w:tc>
          <w:tcPr>
            <w:tcW w:w="357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17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</w:t>
            </w:r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>12202T,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</w:t>
            </w:r>
            <w:bookmarkStart w:id="3" w:name="OLE_LINK15"/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>Cell Signaling Technology, USA</w:t>
            </w:r>
            <w:bookmarkEnd w:id="2"/>
            <w:bookmarkEnd w:id="3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9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>PCNA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Immunohistochemistry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1：400</w:t>
            </w:r>
          </w:p>
        </w:tc>
        <w:tc>
          <w:tcPr>
            <w:tcW w:w="357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4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</w:t>
            </w:r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>13110T, Cell Signaling Technology, USA</w:t>
            </w:r>
            <w:bookmarkEnd w:id="4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9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MDR1</w:t>
            </w: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Immunohistochemistry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1：100</w:t>
            </w:r>
          </w:p>
        </w:tc>
        <w:tc>
          <w:tcPr>
            <w:tcW w:w="357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5" w:name="OLE_LINK2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Rabbit, AF5185, Affinity Biosciences, Beijing, China</w:t>
            </w:r>
            <w:bookmarkEnd w:id="5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94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bookmarkStart w:id="6" w:name="OLE_LINK21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E47</w:t>
            </w:r>
            <w:bookmarkEnd w:id="6"/>
          </w:p>
        </w:tc>
        <w:tc>
          <w:tcPr>
            <w:tcW w:w="231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blot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1：1000</w:t>
            </w:r>
          </w:p>
        </w:tc>
        <w:tc>
          <w:tcPr>
            <w:tcW w:w="3572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bookmarkStart w:id="7" w:name="OLE_LINK3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DF3097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, Affinity Biosciences, Beijing, China</w:t>
            </w:r>
            <w:bookmarkEnd w:id="7"/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for western blot and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mmunohistochemistry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222222"/>
                <w:spacing w:val="0"/>
                <w:kern w:val="2"/>
                <w:sz w:val="20"/>
                <w:szCs w:val="20"/>
                <w:shd w:val="clear" w:fill="FFFFFF"/>
                <w:lang w:val="en-US" w:eastAsia="zh-CN"/>
              </w:rPr>
              <w:t>Mouse，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2"/>
                <w:sz w:val="20"/>
                <w:szCs w:val="20"/>
                <w:shd w:val="clear" w:fill="FFFFFF"/>
              </w:rPr>
              <w:t>sc-133074, Santa Cruz, Burlingame CA, USA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222222"/>
                <w:spacing w:val="0"/>
                <w:kern w:val="2"/>
                <w:sz w:val="20"/>
                <w:szCs w:val="20"/>
                <w:shd w:val="clear" w:fill="FFFFFF"/>
                <w:lang w:val="en-US" w:eastAsia="zh-CN"/>
              </w:rPr>
              <w:t xml:space="preserve"> for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mmunofluorescence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, chip and Co-ip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/>
                <w:kern w:val="2"/>
              </w:rPr>
            </w:pPr>
          </w:p>
        </w:tc>
        <w:tc>
          <w:tcPr>
            <w:tcW w:w="231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Immunohistochemistry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1：100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Immunofluorescence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1：300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Chip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10ul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Co-ip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10ul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94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2E2E2E"/>
                <w:kern w:val="2"/>
                <w:sz w:val="20"/>
                <w:szCs w:val="20"/>
                <w:lang w:val="en-US" w:eastAsia="zh-CN" w:bidi="ar"/>
              </w:rPr>
              <w:t>AKR1A1</w:t>
            </w: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blot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</w:tc>
        <w:tc>
          <w:tcPr>
            <w:tcW w:w="3572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DF6213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, Affinity Biosciences, Beijing, China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/>
                <w:kern w:val="2"/>
              </w:rPr>
            </w:pP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Immunohistochemistry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1:100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594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8" w:name="OLE_LINK52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β-catenin</w:t>
            </w:r>
            <w:bookmarkEnd w:id="8"/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blot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</w:tc>
        <w:tc>
          <w:tcPr>
            <w:tcW w:w="3572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</w:t>
            </w:r>
            <w:r>
              <w:rPr>
                <w:rFonts w:hint="eastAsia" w:ascii="Times New Roman" w:hAnsi="Times New Roman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>8480S</w:t>
            </w:r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>, Cell Signaling Technology, USA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/>
                <w:kern w:val="2"/>
              </w:rPr>
            </w:pP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"/>
              </w:rPr>
              <w:t>Immunofluorescence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1:300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Chip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10ul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59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Co-ip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10ul</w:t>
            </w:r>
          </w:p>
        </w:tc>
        <w:tc>
          <w:tcPr>
            <w:tcW w:w="3572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 w:themeColor="text1"/>
                <w:kern w:val="2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wnt3a</w:t>
            </w: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9" w:name="OLE_LINK1"/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blot</w:t>
            </w:r>
            <w:bookmarkEnd w:id="9"/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</w:tc>
        <w:tc>
          <w:tcPr>
            <w:tcW w:w="357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Rabbit, 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DF6113</w:t>
            </w:r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Affinity Biosciences, Beijing, China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10" w:name="OLE_LINK9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β-actin</w:t>
            </w:r>
            <w:bookmarkEnd w:id="10"/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blot</w:t>
            </w:r>
          </w:p>
        </w:tc>
        <w:tc>
          <w:tcPr>
            <w:tcW w:w="10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</w:tc>
        <w:tc>
          <w:tcPr>
            <w:tcW w:w="357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Rabbit, AF1009</w:t>
            </w:r>
            <w:r>
              <w:rPr>
                <w:rFonts w:hint="default" w:ascii="Times New Roman" w:hAnsi="Times New Roman" w:eastAsia="宋体" w:cs="Times New Roman"/>
                <w:color w:val="231F20"/>
                <w:kern w:val="2"/>
                <w:sz w:val="20"/>
                <w:szCs w:val="20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Affinity Biosciences, Beijing, China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008" w:firstLineChars="1000"/>
        <w:jc w:val="both"/>
        <w:textAlignment w:val="auto"/>
        <w:rPr>
          <w:rFonts w:hint="eastAsia" w:ascii="Times New Roman" w:hAnsi="Times New Roman" w:eastAsia="宋体" w:cs="Times New Roman"/>
          <w:sz w:val="20"/>
          <w:szCs w:val="20"/>
          <w:lang w:eastAsia="zh-CN"/>
        </w:rPr>
      </w:pPr>
      <w:bookmarkStart w:id="11" w:name="OLE_LINK5"/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 The primary antibodies</w:t>
      </w: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used for 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experiments</w:t>
      </w:r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6B32541A"/>
    <w:rsid w:val="232C1EE7"/>
    <w:rsid w:val="436A288B"/>
    <w:rsid w:val="467557CF"/>
    <w:rsid w:val="55DD2EEF"/>
    <w:rsid w:val="5EDA6EDE"/>
    <w:rsid w:val="6B32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1027</Characters>
  <Lines>0</Lines>
  <Paragraphs>0</Paragraphs>
  <TotalTime>4</TotalTime>
  <ScaleCrop>false</ScaleCrop>
  <LinksUpToDate>false</LinksUpToDate>
  <CharactersWithSpaces>1126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2024-05-31T01:39:00Z</dcterms:created>
  <dc:creator>成为胖子的潜力股</dc:creator>
  <cp:lastModifiedBy>成为胖子的潜力股</cp:lastModifiedBy>
  <dcterms:modified xsi:type="dcterms:W3CDTF">2024-06-01T08:52:00Z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E5944357F1BE43D2A1E00DE9CB74FF40_11</vt:lpwstr>
  </property>
</Properties>
</file>