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center"/>
        <w:textAlignment w:val="auto"/>
        <w:rPr>
          <w:rFonts w:ascii="Times New Roman" w:hAnsi="Times New Roman" w:cs="Times New Roman"/>
          <w:b/>
          <w:color w:val="000000" w:themeColor="text1"/>
          <w:sz w:val="20"/>
          <w:szCs w:val="20"/>
          <w:lang w:eastAsia="zh-CN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b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  <w:t>Table</w:t>
      </w:r>
      <w:r>
        <w:rPr>
          <w:rFonts w:ascii="Times New Roman" w:hAnsi="Times New Roman" w:cs="Times New Roman"/>
          <w:b/>
          <w:color w:val="000000" w:themeColor="text1"/>
          <w:sz w:val="20"/>
          <w:szCs w:val="20"/>
          <w:lang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Times New Roman" w:hAnsi="Times New Roman" w:cs="Times New Roman"/>
          <w:b/>
          <w:color w:val="000000" w:themeColor="text1"/>
          <w:sz w:val="20"/>
          <w:szCs w:val="20"/>
          <w:lang w:val="en-US" w:eastAsia="zh-CN"/>
          <w14:textFill>
            <w14:solidFill>
              <w14:schemeClr w14:val="tx1"/>
            </w14:solidFill>
          </w14:textFill>
        </w:rPr>
        <w:t>S3</w:t>
      </w:r>
      <w:r>
        <w:rPr>
          <w:rFonts w:ascii="Times New Roman" w:hAnsi="Times New Roman" w:cs="Times New Roman"/>
          <w:b/>
          <w:color w:val="000000" w:themeColor="text1"/>
          <w:sz w:val="20"/>
          <w:szCs w:val="20"/>
          <w:lang w:eastAsia="zh-CN"/>
          <w14:textFill>
            <w14:solidFill>
              <w14:schemeClr w14:val="tx1"/>
            </w14:solidFill>
          </w14:textFill>
        </w:rPr>
        <w:t>.</w:t>
      </w:r>
      <w:r>
        <w:rPr>
          <w:rFonts w:ascii="Times New Roman" w:hAnsi="Times New Roman" w:cs="Times New Roman"/>
          <w:b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  <w:t xml:space="preserve"> Primer </w:t>
      </w:r>
      <w:r>
        <w:rPr>
          <w:rFonts w:ascii="Times New Roman" w:hAnsi="Times New Roman" w:cs="Times New Roman"/>
          <w:b/>
          <w:color w:val="000000" w:themeColor="text1"/>
          <w:sz w:val="20"/>
          <w:szCs w:val="20"/>
          <w:lang w:eastAsia="zh-CN"/>
          <w14:textFill>
            <w14:solidFill>
              <w14:schemeClr w14:val="tx1"/>
            </w14:solidFill>
          </w14:textFill>
        </w:rPr>
        <w:t>s</w:t>
      </w:r>
      <w:r>
        <w:rPr>
          <w:rFonts w:ascii="Times New Roman" w:hAnsi="Times New Roman" w:cs="Times New Roman"/>
          <w:b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  <w:t xml:space="preserve">equences for </w:t>
      </w:r>
      <w:r>
        <w:rPr>
          <w:rFonts w:ascii="Times New Roman" w:hAnsi="Times New Roman" w:cs="Times New Roman"/>
          <w:b/>
          <w:color w:val="000000" w:themeColor="text1"/>
          <w:sz w:val="20"/>
          <w:szCs w:val="20"/>
          <w:lang w:eastAsia="zh-CN"/>
          <w14:textFill>
            <w14:solidFill>
              <w14:schemeClr w14:val="tx1"/>
            </w14:solidFill>
          </w14:textFill>
        </w:rPr>
        <w:t>q-PCR assay</w:t>
      </w:r>
    </w:p>
    <w:tbl>
      <w:tblPr>
        <w:tblStyle w:val="3"/>
        <w:tblpPr w:leftFromText="180" w:rightFromText="180" w:vertAnchor="page" w:horzAnchor="page" w:tblpXSpec="center" w:tblpY="1928"/>
        <w:tblOverlap w:val="never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4"/>
        <w:gridCol w:w="1114"/>
        <w:gridCol w:w="568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24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2"/>
                <w:sz w:val="20"/>
                <w:szCs w:val="20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RORα</w:t>
            </w:r>
          </w:p>
        </w:tc>
        <w:tc>
          <w:tcPr>
            <w:tcW w:w="111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en-US"/>
                <w14:textFill>
                  <w14:solidFill>
                    <w14:schemeClr w14:val="tx1"/>
                  </w14:solidFill>
                </w14:textFill>
              </w:rPr>
              <w:t>Forward</w:t>
            </w:r>
          </w:p>
        </w:tc>
        <w:tc>
          <w:tcPr>
            <w:tcW w:w="568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en-US"/>
                <w14:textFill>
                  <w14:solidFill>
                    <w14:schemeClr w14:val="tx1"/>
                  </w14:solidFill>
                </w14:textFill>
              </w:rPr>
              <w:t>5’–</w:t>
            </w:r>
            <w:r>
              <w:rPr>
                <w:rFonts w:ascii="Times New Roman" w:hAnsi="Times New Roman" w:eastAsia="Cambria" w:cs="Times New Roman"/>
                <w:color w:val="000000" w:themeColor="text1"/>
                <w:sz w:val="20"/>
                <w:szCs w:val="20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ACT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0"/>
                <w:szCs w:val="20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Times New Roman" w:hAnsi="Times New Roman" w:eastAsia="Cambria" w:cs="Times New Roman"/>
                <w:color w:val="000000" w:themeColor="text1"/>
                <w:sz w:val="20"/>
                <w:szCs w:val="20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CCT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0"/>
                <w:szCs w:val="20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Times New Roman" w:hAnsi="Times New Roman" w:eastAsia="Cambria" w:cs="Times New Roman"/>
                <w:color w:val="000000" w:themeColor="text1"/>
                <w:sz w:val="20"/>
                <w:szCs w:val="20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GTC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0"/>
                <w:szCs w:val="20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Times New Roman" w:hAnsi="Times New Roman" w:eastAsia="Cambria" w:cs="Times New Roman"/>
                <w:color w:val="000000" w:themeColor="text1"/>
                <w:sz w:val="20"/>
                <w:szCs w:val="20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CTC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0"/>
                <w:szCs w:val="20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Times New Roman" w:hAnsi="Times New Roman" w:eastAsia="Cambria" w:cs="Times New Roman"/>
                <w:color w:val="000000" w:themeColor="text1"/>
                <w:sz w:val="20"/>
                <w:szCs w:val="20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GTC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0"/>
                <w:szCs w:val="20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Times New Roman" w:hAnsi="Times New Roman" w:eastAsia="Cambria" w:cs="Times New Roman"/>
                <w:color w:val="000000" w:themeColor="text1"/>
                <w:sz w:val="20"/>
                <w:szCs w:val="20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AGA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0"/>
                <w:szCs w:val="20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Times New Roman" w:hAnsi="Times New Roman" w:eastAsia="Cambria" w:cs="Times New Roman"/>
                <w:color w:val="000000" w:themeColor="text1"/>
                <w:sz w:val="20"/>
                <w:szCs w:val="20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AGA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en-US"/>
                <w14:textFill>
                  <w14:solidFill>
                    <w14:schemeClr w14:val="tx1"/>
                  </w14:solidFill>
                </w14:textFill>
              </w:rPr>
              <w:t>–3’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2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en-US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1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en-US"/>
                <w14:textFill>
                  <w14:solidFill>
                    <w14:schemeClr w14:val="tx1"/>
                  </w14:solidFill>
                </w14:textFill>
              </w:rPr>
              <w:t>Reverse</w:t>
            </w:r>
          </w:p>
        </w:tc>
        <w:tc>
          <w:tcPr>
            <w:tcW w:w="568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en-US"/>
                <w14:textFill>
                  <w14:solidFill>
                    <w14:schemeClr w14:val="tx1"/>
                  </w14:solidFill>
                </w14:textFill>
              </w:rPr>
              <w:t>5’–</w:t>
            </w:r>
            <w:r>
              <w:rPr>
                <w:rFonts w:ascii="Times New Roman" w:hAnsi="Times New Roman" w:eastAsia="Cambria" w:cs="Times New Roman"/>
                <w:color w:val="000000" w:themeColor="text1"/>
                <w:sz w:val="20"/>
                <w:szCs w:val="20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CAT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0"/>
                <w:szCs w:val="20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Times New Roman" w:hAnsi="Times New Roman" w:eastAsia="Cambria" w:cs="Times New Roman"/>
                <w:color w:val="000000" w:themeColor="text1"/>
                <w:sz w:val="20"/>
                <w:szCs w:val="20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CCC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0"/>
                <w:szCs w:val="20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Times New Roman" w:hAnsi="Times New Roman" w:eastAsia="Cambria" w:cs="Times New Roman"/>
                <w:color w:val="000000" w:themeColor="text1"/>
                <w:sz w:val="20"/>
                <w:szCs w:val="20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TAC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0"/>
                <w:szCs w:val="20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Times New Roman" w:hAnsi="Times New Roman" w:eastAsia="Cambria" w:cs="Times New Roman"/>
                <w:color w:val="000000" w:themeColor="text1"/>
                <w:sz w:val="20"/>
                <w:szCs w:val="20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GGC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0"/>
                <w:szCs w:val="20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Times New Roman" w:hAnsi="Times New Roman" w:eastAsia="Cambria" w:cs="Times New Roman"/>
                <w:color w:val="000000" w:themeColor="text1"/>
                <w:sz w:val="20"/>
                <w:szCs w:val="20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AAG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0"/>
                <w:szCs w:val="20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Times New Roman" w:hAnsi="Times New Roman" w:eastAsia="Cambria" w:cs="Times New Roman"/>
                <w:color w:val="000000" w:themeColor="text1"/>
                <w:sz w:val="20"/>
                <w:szCs w:val="20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GCA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0"/>
                <w:szCs w:val="20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Times New Roman" w:hAnsi="Times New Roman" w:eastAsia="Cambria" w:cs="Times New Roman"/>
                <w:color w:val="000000" w:themeColor="text1"/>
                <w:sz w:val="20"/>
                <w:szCs w:val="20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TTT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en-US"/>
                <w14:textFill>
                  <w14:solidFill>
                    <w14:schemeClr w14:val="tx1"/>
                  </w14:solidFill>
                </w14:textFill>
              </w:rPr>
              <w:t>–3’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24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ABCB1/MDR1</w:t>
            </w:r>
          </w:p>
        </w:tc>
        <w:tc>
          <w:tcPr>
            <w:tcW w:w="111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en-US"/>
                <w14:textFill>
                  <w14:solidFill>
                    <w14:schemeClr w14:val="tx1"/>
                  </w14:solidFill>
                </w14:textFill>
              </w:rPr>
              <w:t>Forward</w:t>
            </w:r>
          </w:p>
        </w:tc>
        <w:tc>
          <w:tcPr>
            <w:tcW w:w="568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en-US"/>
                <w14:textFill>
                  <w14:solidFill>
                    <w14:schemeClr w14:val="tx1"/>
                  </w14:solidFill>
                </w14:textFill>
              </w:rPr>
              <w:t>5’–</w:t>
            </w:r>
            <w:r>
              <w:rPr>
                <w:rFonts w:ascii="Times New Roman" w:hAnsi="Times New Roman" w:eastAsia="等线" w:cs="Times New Roman"/>
                <w:color w:val="000000" w:themeColor="text1"/>
                <w:kern w:val="2"/>
                <w:sz w:val="20"/>
                <w:szCs w:val="20"/>
                <w:lang w:eastAsia="en-US" w:bidi="ar"/>
                <w14:textFill>
                  <w14:solidFill>
                    <w14:schemeClr w14:val="tx1"/>
                  </w14:solidFill>
                </w14:textFill>
              </w:rPr>
              <w:t>TTG AAA TGA AAA TGT TGT CTG G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en-US"/>
                <w14:textFill>
                  <w14:solidFill>
                    <w14:schemeClr w14:val="tx1"/>
                  </w14:solidFill>
                </w14:textFill>
              </w:rPr>
              <w:t>–3’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2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en-US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1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en-US"/>
                <w14:textFill>
                  <w14:solidFill>
                    <w14:schemeClr w14:val="tx1"/>
                  </w14:solidFill>
                </w14:textFill>
              </w:rPr>
              <w:t>Reverse</w:t>
            </w:r>
          </w:p>
        </w:tc>
        <w:tc>
          <w:tcPr>
            <w:tcW w:w="568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en-US"/>
                <w14:textFill>
                  <w14:solidFill>
                    <w14:schemeClr w14:val="tx1"/>
                  </w14:solidFill>
                </w14:textFill>
              </w:rPr>
              <w:t>5’–</w:t>
            </w:r>
            <w:r>
              <w:rPr>
                <w:rFonts w:ascii="Times New Roman" w:hAnsi="Times New Roman" w:eastAsia="等线" w:cs="Times New Roman"/>
                <w:color w:val="000000" w:themeColor="text1"/>
                <w:kern w:val="2"/>
                <w:sz w:val="20"/>
                <w:szCs w:val="20"/>
                <w:lang w:eastAsia="en-US" w:bidi="ar"/>
                <w14:textFill>
                  <w14:solidFill>
                    <w14:schemeClr w14:val="tx1"/>
                  </w14:solidFill>
                </w14:textFill>
              </w:rPr>
              <w:t>CAA AGA AAC AAC GGT TCG G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en-US"/>
                <w14:textFill>
                  <w14:solidFill>
                    <w14:schemeClr w14:val="tx1"/>
                  </w14:solidFill>
                </w14:textFill>
              </w:rPr>
              <w:t>–3’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24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auto"/>
              <w:rPr>
                <w:rFonts w:hint="default" w:ascii="Times New Roman" w:hAnsi="Times New Roman" w:cs="Times New Roman" w:eastAsiaTheme="minorEastAsia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AKR1A1</w:t>
            </w:r>
          </w:p>
        </w:tc>
        <w:tc>
          <w:tcPr>
            <w:tcW w:w="111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en-US"/>
                <w14:textFill>
                  <w14:solidFill>
                    <w14:schemeClr w14:val="tx1"/>
                  </w14:solidFill>
                </w14:textFill>
              </w:rPr>
              <w:t>Forward</w:t>
            </w:r>
          </w:p>
        </w:tc>
        <w:tc>
          <w:tcPr>
            <w:tcW w:w="568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en-US"/>
                <w14:textFill>
                  <w14:solidFill>
                    <w14:schemeClr w14:val="tx1"/>
                  </w14:solidFill>
                </w14:textFill>
              </w:rPr>
              <w:t>5’–T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GC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en-US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TGC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en-US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TAT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en-US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CTA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en-US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CGG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en-US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CAA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en-US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TG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en-US"/>
                <w14:textFill>
                  <w14:solidFill>
                    <w14:schemeClr w14:val="tx1"/>
                  </w14:solidFill>
                </w14:textFill>
              </w:rPr>
              <w:t>–3’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2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en-US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1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en-US"/>
                <w14:textFill>
                  <w14:solidFill>
                    <w14:schemeClr w14:val="tx1"/>
                  </w14:solidFill>
                </w14:textFill>
              </w:rPr>
              <w:t>Reverse</w:t>
            </w:r>
          </w:p>
        </w:tc>
        <w:tc>
          <w:tcPr>
            <w:tcW w:w="568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en-US"/>
                <w14:textFill>
                  <w14:solidFill>
                    <w14:schemeClr w14:val="tx1"/>
                  </w14:solidFill>
                </w14:textFill>
              </w:rPr>
              <w:t>5’–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TGC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en-US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ATC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en-US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A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en-US"/>
                <w14:textFill>
                  <w14:solidFill>
                    <w14:schemeClr w14:val="tx1"/>
                  </w14:solidFill>
                </w14:textFill>
              </w:rPr>
              <w:t xml:space="preserve">GG 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TAC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en-US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AGG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en-US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TCC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en-US"/>
                <w14:textFill>
                  <w14:solidFill>
                    <w14:schemeClr w14:val="tx1"/>
                  </w14:solidFill>
                </w14:textFill>
              </w:rPr>
              <w:t xml:space="preserve"> A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G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en-US"/>
                <w14:textFill>
                  <w14:solidFill>
                    <w14:schemeClr w14:val="tx1"/>
                  </w14:solidFill>
                </w14:textFill>
              </w:rPr>
              <w:t>–3’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24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auto"/>
              <w:rPr>
                <w:rFonts w:hint="default" w:ascii="Times New Roman" w:hAnsi="Times New Roman" w:cs="Times New Roman" w:eastAsiaTheme="minorEastAsia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E47</w:t>
            </w:r>
          </w:p>
        </w:tc>
        <w:tc>
          <w:tcPr>
            <w:tcW w:w="111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en-US"/>
                <w14:textFill>
                  <w14:solidFill>
                    <w14:schemeClr w14:val="tx1"/>
                  </w14:solidFill>
                </w14:textFill>
              </w:rPr>
              <w:t>Forward</w:t>
            </w:r>
          </w:p>
        </w:tc>
        <w:tc>
          <w:tcPr>
            <w:tcW w:w="568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en-US"/>
                <w14:textFill>
                  <w14:solidFill>
                    <w14:schemeClr w14:val="tx1"/>
                  </w14:solidFill>
                </w14:textFill>
              </w:rPr>
              <w:t>5’–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TGA GAA GCC TTG TGA TAG CC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en-US"/>
                <w14:textFill>
                  <w14:solidFill>
                    <w14:schemeClr w14:val="tx1"/>
                  </w14:solidFill>
                </w14:textFill>
              </w:rPr>
              <w:t>–3’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2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en-US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1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en-US"/>
                <w14:textFill>
                  <w14:solidFill>
                    <w14:schemeClr w14:val="tx1"/>
                  </w14:solidFill>
                </w14:textFill>
              </w:rPr>
              <w:t>Reverse</w:t>
            </w:r>
          </w:p>
        </w:tc>
        <w:tc>
          <w:tcPr>
            <w:tcW w:w="568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en-US"/>
                <w14:textFill>
                  <w14:solidFill>
                    <w14:schemeClr w14:val="tx1"/>
                  </w14:solidFill>
                </w14:textFill>
              </w:rPr>
              <w:t>5’–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GAG ACA GCC TGC ATA GAA CC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en-US"/>
                <w14:textFill>
                  <w14:solidFill>
                    <w14:schemeClr w14:val="tx1"/>
                  </w14:solidFill>
                </w14:textFill>
              </w:rPr>
              <w:t>–3’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24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AdvOT8608a8d1 + 03" w:cs="Times New Roman"/>
                <w:color w:val="000000"/>
                <w:sz w:val="20"/>
                <w:szCs w:val="20"/>
                <w:lang w:eastAsia="zh-CN" w:bidi="ar"/>
              </w:rPr>
              <w:t>β</w:t>
            </w:r>
            <w:r>
              <w:rPr>
                <w:rFonts w:ascii="Times New Roman" w:hAnsi="Times New Roman" w:eastAsia="AdvOT833fb896" w:cs="Times New Roman"/>
                <w:color w:val="000000"/>
                <w:sz w:val="20"/>
                <w:szCs w:val="20"/>
                <w:lang w:eastAsia="zh-CN" w:bidi="ar"/>
              </w:rPr>
              <w:t>-actin</w:t>
            </w:r>
          </w:p>
        </w:tc>
        <w:tc>
          <w:tcPr>
            <w:tcW w:w="111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en-US"/>
                <w14:textFill>
                  <w14:solidFill>
                    <w14:schemeClr w14:val="tx1"/>
                  </w14:solidFill>
                </w14:textFill>
              </w:rPr>
              <w:t>Forward</w:t>
            </w:r>
          </w:p>
        </w:tc>
        <w:tc>
          <w:tcPr>
            <w:tcW w:w="568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auto"/>
              <w:rPr>
                <w:rFonts w:ascii="Times New Roman" w:hAnsi="Times New Roman" w:eastAsia="宋体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eastAsia="等线" w:cs="Times New Roman"/>
                <w:kern w:val="2"/>
                <w:sz w:val="20"/>
                <w:szCs w:val="20"/>
                <w:lang w:eastAsia="en-US" w:bidi="ar"/>
              </w:rPr>
              <w:t>5’</w:t>
            </w:r>
            <w:r>
              <w:rPr>
                <w:rFonts w:ascii="Times New Roman" w:hAnsi="Times New Roman" w:eastAsia="等线" w:cs="Times New Roman"/>
                <w:iCs/>
                <w:kern w:val="2"/>
                <w:sz w:val="20"/>
                <w:szCs w:val="20"/>
                <w:lang w:eastAsia="en-US" w:bidi="ar"/>
              </w:rPr>
              <w:t>–</w:t>
            </w:r>
            <w:r>
              <w:rPr>
                <w:rFonts w:ascii="Times New Roman" w:hAnsi="Times New Roman" w:eastAsia="等线" w:cs="Times New Roman"/>
                <w:iCs/>
                <w:kern w:val="2"/>
                <w:sz w:val="20"/>
                <w:szCs w:val="20"/>
                <w:lang w:eastAsia="zh-CN" w:bidi="ar"/>
              </w:rPr>
              <w:t>CAT GTA CGT TGC TAT CCA GGC</w:t>
            </w:r>
            <w:r>
              <w:rPr>
                <w:rFonts w:ascii="Times New Roman" w:hAnsi="Times New Roman" w:eastAsia="等线" w:cs="Times New Roman"/>
                <w:kern w:val="2"/>
                <w:sz w:val="20"/>
                <w:szCs w:val="20"/>
                <w:lang w:eastAsia="en-US" w:bidi="ar"/>
              </w:rPr>
              <w:t>–3’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2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en-US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1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en-US"/>
                <w14:textFill>
                  <w14:solidFill>
                    <w14:schemeClr w14:val="tx1"/>
                  </w14:solidFill>
                </w14:textFill>
              </w:rPr>
              <w:t>Reverse</w:t>
            </w:r>
          </w:p>
        </w:tc>
        <w:tc>
          <w:tcPr>
            <w:tcW w:w="568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auto"/>
              <w:rPr>
                <w:rFonts w:ascii="Times New Roman" w:hAnsi="Times New Roman" w:eastAsia="宋体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eastAsia="等线" w:cs="Times New Roman"/>
                <w:kern w:val="2"/>
                <w:sz w:val="20"/>
                <w:szCs w:val="20"/>
                <w:lang w:eastAsia="en-US" w:bidi="ar"/>
              </w:rPr>
              <w:t>5’–</w:t>
            </w:r>
            <w:r>
              <w:rPr>
                <w:rFonts w:ascii="Times New Roman" w:hAnsi="Times New Roman" w:eastAsia="等线" w:cs="Times New Roman"/>
                <w:iCs/>
                <w:kern w:val="2"/>
                <w:sz w:val="20"/>
                <w:szCs w:val="20"/>
                <w:lang w:eastAsia="zh-CN" w:bidi="ar"/>
              </w:rPr>
              <w:t>CTC CTT AAT GTC ACG CAC GAT</w:t>
            </w:r>
            <w:r>
              <w:rPr>
                <w:rFonts w:ascii="Times New Roman" w:hAnsi="Times New Roman" w:eastAsia="等线" w:cs="Times New Roman"/>
                <w:kern w:val="2"/>
                <w:sz w:val="20"/>
                <w:szCs w:val="20"/>
                <w:lang w:eastAsia="en-US" w:bidi="ar"/>
              </w:rPr>
              <w:t>–3’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1600" w:firstLineChars="800"/>
        <w:jc w:val="both"/>
        <w:textAlignment w:val="auto"/>
        <w:rPr>
          <w:rFonts w:ascii="Times New Roman" w:hAnsi="Times New Roman" w:cs="Times New Roman"/>
          <w:color w:val="000000" w:themeColor="text1"/>
          <w:sz w:val="20"/>
          <w:szCs w:val="20"/>
          <w:vertAlign w:val="subscript"/>
          <w14:textFill>
            <w14:solidFill>
              <w14:schemeClr w14:val="tx1"/>
            </w14:solidFill>
          </w14:textFill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dvOT8608a8d1 + 03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dvOT833fb896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E4YWE2NWM2NjkyMzUxOGRkNDNkNjJlMmYxYjJlZDkifQ=="/>
  </w:docVars>
  <w:rsids>
    <w:rsidRoot w:val="3DFE3D4B"/>
    <w:rsid w:val="00046788"/>
    <w:rsid w:val="000600BF"/>
    <w:rsid w:val="000C7410"/>
    <w:rsid w:val="002D122C"/>
    <w:rsid w:val="002F738B"/>
    <w:rsid w:val="006314F7"/>
    <w:rsid w:val="008A51F7"/>
    <w:rsid w:val="00AB7FE6"/>
    <w:rsid w:val="00B73CBF"/>
    <w:rsid w:val="00BF5A5F"/>
    <w:rsid w:val="00CB6D1A"/>
    <w:rsid w:val="00DC469A"/>
    <w:rsid w:val="00E358E9"/>
    <w:rsid w:val="00FA4B50"/>
    <w:rsid w:val="016C7766"/>
    <w:rsid w:val="1EAC6A29"/>
    <w:rsid w:val="1F37461A"/>
    <w:rsid w:val="25F969F8"/>
    <w:rsid w:val="3ABC5C62"/>
    <w:rsid w:val="3DFE3D4B"/>
    <w:rsid w:val="470676B0"/>
    <w:rsid w:val="4E3D17D2"/>
    <w:rsid w:val="56A1616C"/>
    <w:rsid w:val="56D93B58"/>
    <w:rsid w:val="5B743E4F"/>
    <w:rsid w:val="5C237623"/>
    <w:rsid w:val="738549F4"/>
    <w:rsid w:val="7EDB7B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sz w:val="24"/>
      <w:szCs w:val="24"/>
      <w:lang w:val="en-US" w:eastAsia="ko-KR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39"/>
    <w:rPr>
      <w:rFonts w:asciiTheme="minorHAnsi" w:hAnsiTheme="minorHAnsi" w:cstheme="minorBidi"/>
      <w:sz w:val="24"/>
      <w:lang w:eastAsia="en-US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231</Words>
  <Characters>938</Characters>
  <Lines>17</Lines>
  <Paragraphs>5</Paragraphs>
  <TotalTime>209</TotalTime>
  <ScaleCrop>false</ScaleCrop>
  <LinksUpToDate>false</LinksUpToDate>
  <CharactersWithSpaces>1108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2024-04-03T02:53:00Z</dcterms:created>
  <dc:creator>成为胖子的潜力股</dc:creator>
  <cp:lastModifiedBy>成为胖子的潜力股</cp:lastModifiedBy>
  <dcterms:modified xsi:type="dcterms:W3CDTF">2024-06-18T02:57:45Z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EA5E0840282940C39E4C2632322E2540_11</vt:lpwstr>
  </property>
</Properties>
</file>