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05483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Additional File 2: Statistical Analysis</w:t>
      </w:r>
    </w:p>
    <w:p w:rsidR="00D05483" w:rsidRDefault="00000000">
      <w:pPr>
        <w:numPr>
          <w:ilvl w:val="0"/>
          <w:numId w:val="1"/>
        </w:numPr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Question (</w:t>
      </w:r>
      <w:r>
        <w:rPr>
          <w:rFonts w:ascii="Times New Roman" w:eastAsia="Times New Roman" w:hAnsi="Times New Roman" w:cs="Times New Roman"/>
          <w:sz w:val="24"/>
          <w:szCs w:val="24"/>
        </w:rPr>
        <w:t>Q8, Q25, Q42, Q59)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 Preparation for exam</w:t>
      </w:r>
    </w:p>
    <w:p w:rsidR="00D05483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Independent samples Kruskal Wallis Test</w:t>
      </w:r>
    </w:p>
    <w:p w:rsidR="00D05483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All were significant for KS test and SW test so we must run a nonparametric test</w:t>
      </w:r>
    </w:p>
    <w:p w:rsidR="00D05483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H=15.569 (3), p=.001</w:t>
      </w:r>
    </w:p>
    <w:p w:rsidR="00D05483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>
            <wp:extent cx="4857750" cy="2600325"/>
            <wp:effectExtent l="0" t="0" r="0" b="0"/>
            <wp:docPr id="4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600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05483" w:rsidRDefault="00000000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The results indicate that students were significantly more ready for DL style classes compared to FC, TBL, and CBL teaching styles. </w:t>
      </w:r>
    </w:p>
    <w:p w:rsidR="00D05483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>
            <wp:extent cx="3848100" cy="1676400"/>
            <wp:effectExtent l="0" t="0" r="0" b="0"/>
            <wp:docPr id="4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676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05483" w:rsidRDefault="00D05483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D05483" w:rsidRDefault="00000000">
      <w:pPr>
        <w:numPr>
          <w:ilvl w:val="0"/>
          <w:numId w:val="1"/>
        </w:numPr>
        <w:ind w:left="0" w:firstLine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Questions (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Q9-11, Q26-28, Q43-45, Q60-62)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: Application to clinical experiences</w:t>
      </w:r>
    </w:p>
    <w:p w:rsidR="00D05483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Independent samples Kruskal Wallis Test</w:t>
      </w:r>
    </w:p>
    <w:p w:rsidR="00D05483" w:rsidRDefault="00000000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H=21.475 (3), p&lt;.001</w:t>
      </w:r>
    </w:p>
    <w:p w:rsidR="00D05483" w:rsidRDefault="00000000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222222"/>
          <w:sz w:val="24"/>
          <w:szCs w:val="24"/>
        </w:rPr>
        <w:lastRenderedPageBreak/>
        <w:drawing>
          <wp:inline distT="114300" distB="114300" distL="114300" distR="114300">
            <wp:extent cx="4829175" cy="2571750"/>
            <wp:effectExtent l="0" t="0" r="0" b="0"/>
            <wp:docPr id="4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2571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05483" w:rsidRDefault="00000000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>In terms of Clinical Preparedness: TBL was significantly higher compared to FC and CBL. Additionally DL was significantly higher compared to CBL.</w:t>
      </w:r>
    </w:p>
    <w:p w:rsidR="00D05483" w:rsidRDefault="00000000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222222"/>
          <w:sz w:val="24"/>
          <w:szCs w:val="24"/>
        </w:rPr>
        <w:drawing>
          <wp:inline distT="114300" distB="114300" distL="114300" distR="114300">
            <wp:extent cx="3819525" cy="1647825"/>
            <wp:effectExtent l="0" t="0" r="0" b="0"/>
            <wp:docPr id="44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647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05483" w:rsidRDefault="00D05483">
      <w:pP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:rsidR="00D05483" w:rsidRDefault="00000000">
      <w:pPr>
        <w:numPr>
          <w:ilvl w:val="0"/>
          <w:numId w:val="1"/>
        </w:numPr>
        <w:ind w:left="0" w:firstLine="0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Question (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Q12, 29, 46, 63)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: Defining their own learning needs</w:t>
      </w:r>
    </w:p>
    <w:p w:rsidR="00D05483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Independent samples Kruskal Wallis Test</w:t>
      </w:r>
    </w:p>
    <w:p w:rsidR="00D05483" w:rsidRDefault="00000000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H=18.927 (3), p&lt;.001</w:t>
      </w:r>
    </w:p>
    <w:p w:rsidR="00D05483" w:rsidRDefault="00000000">
      <w:pP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222222"/>
          <w:sz w:val="24"/>
          <w:szCs w:val="24"/>
        </w:rPr>
        <w:lastRenderedPageBreak/>
        <w:drawing>
          <wp:inline distT="114300" distB="114300" distL="114300" distR="114300">
            <wp:extent cx="4857750" cy="2600325"/>
            <wp:effectExtent l="0" t="0" r="0" b="0"/>
            <wp:docPr id="45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600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05483" w:rsidRDefault="00000000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>In terms of Learning Needs: DL was significantly higher compared to TBL, CBL, and FC. No other differences were found.</w:t>
      </w:r>
    </w:p>
    <w:p w:rsidR="00D05483" w:rsidRDefault="00000000">
      <w:pP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noProof/>
          <w:color w:val="222222"/>
          <w:sz w:val="24"/>
          <w:szCs w:val="24"/>
        </w:rPr>
        <w:drawing>
          <wp:inline distT="114300" distB="114300" distL="114300" distR="114300">
            <wp:extent cx="3381375" cy="1676400"/>
            <wp:effectExtent l="0" t="0" r="0" b="0"/>
            <wp:docPr id="4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676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05483" w:rsidRDefault="00D05483">
      <w:pP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</w:pPr>
    </w:p>
    <w:p w:rsidR="00D05483" w:rsidRDefault="00000000">
      <w:pPr>
        <w:numPr>
          <w:ilvl w:val="0"/>
          <w:numId w:val="1"/>
        </w:numPr>
        <w:ind w:left="0" w:firstLine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Question (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Q15, 32, 49, 66):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Monitoring their learning progress</w:t>
      </w:r>
    </w:p>
    <w:p w:rsidR="00D05483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Independent samples Kruskal Wallis Test</w:t>
      </w:r>
    </w:p>
    <w:p w:rsidR="00D05483" w:rsidRDefault="00000000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H=11.708 (3), p=.008</w:t>
      </w:r>
    </w:p>
    <w:p w:rsidR="00D05483" w:rsidRDefault="00000000">
      <w:pP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222222"/>
          <w:sz w:val="24"/>
          <w:szCs w:val="24"/>
        </w:rPr>
        <w:lastRenderedPageBreak/>
        <w:drawing>
          <wp:inline distT="114300" distB="114300" distL="114300" distR="114300">
            <wp:extent cx="4857750" cy="2600325"/>
            <wp:effectExtent l="0" t="0" r="0" b="0"/>
            <wp:docPr id="46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600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05483" w:rsidRDefault="00000000">
      <w:pP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 xml:space="preserve">In terms of Learning Process: DL was significantly higher compared to TBL. No other differences were found. </w:t>
      </w:r>
    </w:p>
    <w:p w:rsidR="00D05483" w:rsidRDefault="00000000">
      <w:pP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222222"/>
          <w:sz w:val="24"/>
          <w:szCs w:val="24"/>
        </w:rPr>
        <w:drawing>
          <wp:inline distT="114300" distB="114300" distL="114300" distR="114300">
            <wp:extent cx="3381375" cy="1676400"/>
            <wp:effectExtent l="0" t="0" r="0" b="0"/>
            <wp:docPr id="41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676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05483" w:rsidRDefault="00D05483">
      <w:pP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</w:pPr>
    </w:p>
    <w:p w:rsidR="00D05483" w:rsidRDefault="00000000">
      <w:pPr>
        <w:numPr>
          <w:ilvl w:val="0"/>
          <w:numId w:val="1"/>
        </w:numPr>
        <w:ind w:left="0" w:firstLine="0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Question (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Q13-14, Q30-31, Q47-48, Q64-65)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:  Information literacy/resource findings</w:t>
      </w:r>
    </w:p>
    <w:p w:rsidR="00D05483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Independent samples Kruskal Wallis Test</w:t>
      </w:r>
    </w:p>
    <w:p w:rsidR="00D05483" w:rsidRDefault="00000000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H=14.914 (3), p&lt;.001</w:t>
      </w:r>
    </w:p>
    <w:p w:rsidR="00D05483" w:rsidRDefault="00000000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222222"/>
          <w:sz w:val="24"/>
          <w:szCs w:val="24"/>
        </w:rPr>
        <w:lastRenderedPageBreak/>
        <w:drawing>
          <wp:inline distT="114300" distB="114300" distL="114300" distR="114300">
            <wp:extent cx="4829175" cy="2571750"/>
            <wp:effectExtent l="0" t="0" r="0" b="0"/>
            <wp:docPr id="48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2571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05483" w:rsidRDefault="00000000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 xml:space="preserve">In terms of Information Literacy: CBL was significantly higher compared to FC and DL. </w:t>
      </w:r>
    </w:p>
    <w:p w:rsidR="00D05483" w:rsidRDefault="00000000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222222"/>
          <w:sz w:val="24"/>
          <w:szCs w:val="24"/>
        </w:rPr>
        <w:drawing>
          <wp:inline distT="114300" distB="114300" distL="114300" distR="114300">
            <wp:extent cx="3886200" cy="1647825"/>
            <wp:effectExtent l="0" t="0" r="0" b="0"/>
            <wp:docPr id="4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647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05483" w:rsidRDefault="00D05483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sectPr w:rsidR="00D0548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B0F5C"/>
    <w:multiLevelType w:val="multilevel"/>
    <w:tmpl w:val="BB86736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134711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483"/>
    <w:rsid w:val="00320851"/>
    <w:rsid w:val="00D05483"/>
    <w:rsid w:val="00F1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9A9D89E7-36D4-E642-B0F3-0EF5A784E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yXfPK1htwjvrVyR6Suw+dQE0OQ==">CgMxLjA4AHIhMXdZZmhaZTZTc1RyQlJrUVdtODlHZmVJZ1F3N19XV0JE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2024-08-05T18:57:00Z</dcterms:created>
  <dcterms:modified xsi:type="dcterms:W3CDTF">2024-08-05T18:57:00Z</dcterms:modified>
</cp:coreProperties>
</file>