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508CED" w14:textId="180B7EBE" w:rsidR="00B27953" w:rsidRPr="00B27953" w:rsidRDefault="00B27953" w:rsidP="00B27953">
      <w:pPr>
        <w:pStyle w:val="Kommentartext"/>
        <w:rPr>
          <w:sz w:val="24"/>
          <w:szCs w:val="24"/>
          <w:lang w:val="en-US"/>
        </w:rPr>
      </w:pPr>
      <w:bookmarkStart w:id="0" w:name="_Hlk43472961"/>
      <w:r>
        <w:rPr>
          <w:sz w:val="24"/>
          <w:szCs w:val="24"/>
          <w:lang w:val="en-US"/>
        </w:rPr>
        <w:t>Supplementary Data:</w:t>
      </w:r>
      <w:r w:rsidRPr="00B27953">
        <w:rPr>
          <w:sz w:val="24"/>
          <w:szCs w:val="24"/>
          <w:lang w:val="en-US"/>
        </w:rPr>
        <w:t xml:space="preserve"> GLMM model for infection prevalence (binomial model, logit link)</w:t>
      </w:r>
    </w:p>
    <w:p w14:paraId="3E3B26E8" w14:textId="55E5DC27" w:rsidR="00B27953" w:rsidRPr="00CF0782" w:rsidRDefault="00B27953" w:rsidP="00B27953">
      <w:pPr>
        <w:spacing w:after="0"/>
        <w:rPr>
          <w:lang w:val="en-US"/>
        </w:rPr>
      </w:pPr>
      <w:r w:rsidRPr="00CF0782">
        <w:rPr>
          <w:lang w:val="en-US"/>
        </w:rPr>
        <w:t>Fixed Variables: Parasite clone (WT or AP2-O knockout); gametocyte density in infectious blood meal.</w:t>
      </w:r>
    </w:p>
    <w:p w14:paraId="7E5075B5" w14:textId="04488BF1" w:rsidR="00B27953" w:rsidRPr="00CF0782" w:rsidRDefault="00B27953" w:rsidP="00B27953">
      <w:pPr>
        <w:spacing w:after="0"/>
        <w:rPr>
          <w:lang w:val="en-US"/>
        </w:rPr>
      </w:pPr>
      <w:r w:rsidRPr="00CF0782">
        <w:rPr>
          <w:lang w:val="en-US"/>
        </w:rPr>
        <w:t>Random variable:</w:t>
      </w:r>
      <w:r>
        <w:rPr>
          <w:lang w:val="en-US"/>
        </w:rPr>
        <w:t xml:space="preserve"> </w:t>
      </w:r>
      <w:r w:rsidRPr="00CF0782">
        <w:rPr>
          <w:lang w:val="en-US"/>
        </w:rPr>
        <w:t>Experimental replicate</w:t>
      </w:r>
    </w:p>
    <w:p w14:paraId="6FC0A261" w14:textId="77777777" w:rsidR="00B27953" w:rsidRPr="00CF0782" w:rsidRDefault="00B27953" w:rsidP="00B27953">
      <w:pPr>
        <w:pBdr>
          <w:bottom w:val="single" w:sz="4" w:space="1" w:color="auto"/>
        </w:pBdr>
        <w:tabs>
          <w:tab w:val="left" w:pos="1418"/>
          <w:tab w:val="left" w:pos="2127"/>
          <w:tab w:val="left" w:pos="2977"/>
          <w:tab w:val="left" w:pos="3969"/>
        </w:tabs>
        <w:spacing w:after="0"/>
        <w:rPr>
          <w:lang w:val="en-US"/>
        </w:rPr>
      </w:pPr>
    </w:p>
    <w:p w14:paraId="4C22465E" w14:textId="6E2D5C9D" w:rsidR="00B27953" w:rsidRPr="00CF0782" w:rsidRDefault="00B27953" w:rsidP="00B27953">
      <w:pPr>
        <w:pBdr>
          <w:bottom w:val="single" w:sz="4" w:space="1" w:color="auto"/>
        </w:pBdr>
        <w:tabs>
          <w:tab w:val="left" w:pos="1418"/>
          <w:tab w:val="left" w:pos="2127"/>
          <w:tab w:val="left" w:pos="2977"/>
          <w:tab w:val="left" w:pos="3969"/>
        </w:tabs>
        <w:spacing w:after="0"/>
        <w:rPr>
          <w:lang w:val="en-US"/>
        </w:rPr>
      </w:pPr>
      <w:r w:rsidRPr="00CF0782">
        <w:rPr>
          <w:lang w:val="en-US"/>
        </w:rPr>
        <w:tab/>
      </w:r>
      <w:r>
        <w:rPr>
          <w:lang w:val="en-US"/>
        </w:rPr>
        <w:tab/>
      </w:r>
      <w:r w:rsidRPr="00CF0782">
        <w:rPr>
          <w:lang w:val="en-US"/>
        </w:rPr>
        <w:t xml:space="preserve">Estimate </w:t>
      </w:r>
      <w:r w:rsidRPr="00CF0782">
        <w:rPr>
          <w:lang w:val="en-US"/>
        </w:rPr>
        <w:tab/>
        <w:t xml:space="preserve">Std. Error </w:t>
      </w:r>
      <w:r w:rsidRPr="00CF0782">
        <w:rPr>
          <w:lang w:val="en-US"/>
        </w:rPr>
        <w:tab/>
        <w:t xml:space="preserve">z value </w:t>
      </w:r>
      <w:r w:rsidRPr="00CF0782">
        <w:rPr>
          <w:lang w:val="en-US"/>
        </w:rPr>
        <w:tab/>
      </w:r>
      <w:proofErr w:type="spellStart"/>
      <w:r w:rsidRPr="00CF0782">
        <w:rPr>
          <w:lang w:val="en-US"/>
        </w:rPr>
        <w:t>Pr</w:t>
      </w:r>
      <w:proofErr w:type="spellEnd"/>
      <w:r w:rsidRPr="00CF0782">
        <w:rPr>
          <w:lang w:val="en-US"/>
        </w:rPr>
        <w:t>(&gt;|z|)</w:t>
      </w:r>
    </w:p>
    <w:p w14:paraId="59F269FA" w14:textId="77777777" w:rsidR="00B27953" w:rsidRPr="00CF0782" w:rsidRDefault="00B27953" w:rsidP="00B27953">
      <w:pPr>
        <w:spacing w:after="0"/>
        <w:rPr>
          <w:lang w:val="en-US"/>
        </w:rPr>
      </w:pPr>
      <w:r w:rsidRPr="00CF0782">
        <w:rPr>
          <w:lang w:val="en-US"/>
        </w:rPr>
        <w:t>Fixed effects:</w:t>
      </w:r>
    </w:p>
    <w:p w14:paraId="43D86FE4" w14:textId="0F3CDD0D" w:rsidR="00B27953" w:rsidRPr="00CF0782" w:rsidRDefault="00B27953" w:rsidP="00B27953">
      <w:pPr>
        <w:tabs>
          <w:tab w:val="left" w:pos="1418"/>
          <w:tab w:val="left" w:pos="2127"/>
          <w:tab w:val="left" w:pos="2977"/>
          <w:tab w:val="left" w:pos="3969"/>
        </w:tabs>
        <w:spacing w:after="0"/>
        <w:rPr>
          <w:lang w:val="en-US"/>
        </w:rPr>
      </w:pPr>
      <w:r w:rsidRPr="00CF0782">
        <w:rPr>
          <w:lang w:val="en-US"/>
        </w:rPr>
        <w:t>(</w:t>
      </w:r>
      <w:proofErr w:type="gramStart"/>
      <w:r w:rsidRPr="00CF0782">
        <w:rPr>
          <w:lang w:val="en-US"/>
        </w:rPr>
        <w:t xml:space="preserve">Intercept)  </w:t>
      </w:r>
      <w:r w:rsidRPr="00CF0782">
        <w:rPr>
          <w:lang w:val="en-US"/>
        </w:rPr>
        <w:tab/>
      </w:r>
      <w:proofErr w:type="gramEnd"/>
      <w:r>
        <w:rPr>
          <w:lang w:val="en-US"/>
        </w:rPr>
        <w:tab/>
      </w:r>
      <w:r w:rsidRPr="00CF0782">
        <w:rPr>
          <w:lang w:val="en-US"/>
        </w:rPr>
        <w:t xml:space="preserve">-3.0526   1.3036  </w:t>
      </w:r>
      <w:r w:rsidRPr="00CF0782">
        <w:rPr>
          <w:lang w:val="en-US"/>
        </w:rPr>
        <w:tab/>
        <w:t xml:space="preserve">-2.342   </w:t>
      </w:r>
      <w:r w:rsidRPr="00CF0782">
        <w:rPr>
          <w:lang w:val="en-US"/>
        </w:rPr>
        <w:tab/>
        <w:t xml:space="preserve">0.0192 *  </w:t>
      </w:r>
    </w:p>
    <w:p w14:paraId="61495006" w14:textId="3D3AC9EA" w:rsidR="00B27953" w:rsidRPr="00CF0782" w:rsidRDefault="00B27953" w:rsidP="00B27953">
      <w:pPr>
        <w:tabs>
          <w:tab w:val="left" w:pos="1418"/>
          <w:tab w:val="left" w:pos="2127"/>
          <w:tab w:val="left" w:pos="2977"/>
          <w:tab w:val="left" w:pos="3969"/>
        </w:tabs>
        <w:spacing w:after="0"/>
        <w:rPr>
          <w:lang w:val="en-US"/>
        </w:rPr>
      </w:pPr>
      <w:r w:rsidRPr="00CF0782">
        <w:rPr>
          <w:lang w:val="en-US"/>
        </w:rPr>
        <w:t xml:space="preserve">Clone      </w:t>
      </w:r>
      <w:r w:rsidRPr="00CF0782">
        <w:rPr>
          <w:lang w:val="en-US"/>
        </w:rPr>
        <w:tab/>
      </w:r>
      <w:r>
        <w:rPr>
          <w:lang w:val="en-US"/>
        </w:rPr>
        <w:tab/>
      </w:r>
      <w:r w:rsidRPr="00CF0782">
        <w:rPr>
          <w:lang w:val="en-US"/>
        </w:rPr>
        <w:t xml:space="preserve">-2.3270   </w:t>
      </w:r>
      <w:r w:rsidRPr="00CF0782">
        <w:rPr>
          <w:lang w:val="en-US"/>
        </w:rPr>
        <w:tab/>
        <w:t>0.</w:t>
      </w:r>
      <w:proofErr w:type="gramStart"/>
      <w:r w:rsidRPr="00CF0782">
        <w:rPr>
          <w:lang w:val="en-US"/>
        </w:rPr>
        <w:t xml:space="preserve">4951  </w:t>
      </w:r>
      <w:r w:rsidRPr="00CF0782">
        <w:rPr>
          <w:lang w:val="en-US"/>
        </w:rPr>
        <w:tab/>
      </w:r>
      <w:proofErr w:type="gramEnd"/>
      <w:r w:rsidRPr="00CF0782">
        <w:rPr>
          <w:lang w:val="en-US"/>
        </w:rPr>
        <w:t xml:space="preserve">-4.700  </w:t>
      </w:r>
      <w:r w:rsidRPr="00CF0782">
        <w:rPr>
          <w:lang w:val="en-US"/>
        </w:rPr>
        <w:tab/>
        <w:t>2.6e-06 ***</w:t>
      </w:r>
    </w:p>
    <w:p w14:paraId="548FD9FC" w14:textId="67926B74" w:rsidR="00B27953" w:rsidRPr="00CF0782" w:rsidRDefault="00B27953" w:rsidP="00B27953">
      <w:pPr>
        <w:pBdr>
          <w:bottom w:val="single" w:sz="4" w:space="1" w:color="auto"/>
        </w:pBdr>
        <w:tabs>
          <w:tab w:val="left" w:pos="1418"/>
          <w:tab w:val="left" w:pos="2127"/>
          <w:tab w:val="left" w:pos="2977"/>
          <w:tab w:val="left" w:pos="3969"/>
        </w:tabs>
        <w:spacing w:after="0"/>
        <w:rPr>
          <w:lang w:val="en-US"/>
        </w:rPr>
      </w:pPr>
      <w:r w:rsidRPr="00CF0782">
        <w:rPr>
          <w:lang w:val="en-US"/>
        </w:rPr>
        <w:t>Gametocyte density</w:t>
      </w:r>
      <w:r w:rsidRPr="00CF0782">
        <w:rPr>
          <w:lang w:val="en-US"/>
        </w:rPr>
        <w:tab/>
        <w:t xml:space="preserve">0.4452    </w:t>
      </w:r>
      <w:r w:rsidRPr="00CF0782">
        <w:rPr>
          <w:lang w:val="en-US"/>
        </w:rPr>
        <w:tab/>
        <w:t xml:space="preserve">0.1845   </w:t>
      </w:r>
      <w:proofErr w:type="gramStart"/>
      <w:r w:rsidRPr="00CF0782">
        <w:rPr>
          <w:lang w:val="en-US"/>
        </w:rPr>
        <w:tab/>
      </w:r>
      <w:r>
        <w:rPr>
          <w:lang w:val="en-US"/>
        </w:rPr>
        <w:t xml:space="preserve">  </w:t>
      </w:r>
      <w:r w:rsidRPr="00CF0782">
        <w:rPr>
          <w:lang w:val="en-US"/>
        </w:rPr>
        <w:t>2.413</w:t>
      </w:r>
      <w:proofErr w:type="gramEnd"/>
      <w:r w:rsidRPr="00CF0782">
        <w:rPr>
          <w:lang w:val="en-US"/>
        </w:rPr>
        <w:t xml:space="preserve">  </w:t>
      </w:r>
      <w:r w:rsidRPr="00CF0782">
        <w:rPr>
          <w:lang w:val="en-US"/>
        </w:rPr>
        <w:tab/>
        <w:t>0.0158 *</w:t>
      </w:r>
    </w:p>
    <w:p w14:paraId="2DAA704A" w14:textId="06DF5FBE" w:rsidR="00B27953" w:rsidRPr="00CD0422" w:rsidRDefault="00B27953" w:rsidP="00B27953">
      <w:pPr>
        <w:spacing w:after="0"/>
        <w:rPr>
          <w:lang w:val="en-US"/>
        </w:rPr>
      </w:pPr>
      <w:r w:rsidRPr="00CF0782">
        <w:rPr>
          <w:lang w:val="en-US"/>
        </w:rPr>
        <w:t>Signif</w:t>
      </w:r>
      <w:r>
        <w:rPr>
          <w:lang w:val="en-US"/>
        </w:rPr>
        <w:t>icance</w:t>
      </w:r>
      <w:r w:rsidRPr="00CF0782">
        <w:rPr>
          <w:lang w:val="en-US"/>
        </w:rPr>
        <w:t xml:space="preserve"> codes:  0 '***' 0.001 '**' 0.01 '*' 0.05 '.' </w:t>
      </w:r>
      <w:r w:rsidRPr="00CD0422">
        <w:rPr>
          <w:lang w:val="en-US"/>
        </w:rPr>
        <w:t>0.1 ' ' 1</w:t>
      </w:r>
    </w:p>
    <w:p w14:paraId="7EA29541" w14:textId="77777777" w:rsidR="00B27953" w:rsidRPr="00B27953" w:rsidRDefault="00B27953" w:rsidP="00B27953">
      <w:pPr>
        <w:pStyle w:val="Kommentartext"/>
        <w:rPr>
          <w:sz w:val="22"/>
          <w:szCs w:val="22"/>
          <w:lang w:val="en-US"/>
        </w:rPr>
      </w:pPr>
      <w:r w:rsidRPr="00B27953">
        <w:rPr>
          <w:sz w:val="22"/>
          <w:szCs w:val="22"/>
          <w:lang w:val="en-US"/>
        </w:rPr>
        <w:t>R</w:t>
      </w:r>
      <w:r w:rsidRPr="00B27953">
        <w:rPr>
          <w:sz w:val="22"/>
          <w:szCs w:val="22"/>
          <w:vertAlign w:val="superscript"/>
          <w:lang w:val="en-US"/>
        </w:rPr>
        <w:t>2</w:t>
      </w:r>
      <w:r w:rsidRPr="00B27953">
        <w:rPr>
          <w:sz w:val="22"/>
          <w:szCs w:val="22"/>
          <w:lang w:val="en-US"/>
        </w:rPr>
        <w:t>m=0.43; R</w:t>
      </w:r>
      <w:r w:rsidRPr="00B27953">
        <w:rPr>
          <w:sz w:val="22"/>
          <w:szCs w:val="22"/>
          <w:vertAlign w:val="superscript"/>
          <w:lang w:val="en-US"/>
        </w:rPr>
        <w:t>2</w:t>
      </w:r>
      <w:r w:rsidRPr="00B27953">
        <w:rPr>
          <w:sz w:val="22"/>
          <w:szCs w:val="22"/>
          <w:lang w:val="en-US"/>
        </w:rPr>
        <w:t>c=0.43</w:t>
      </w:r>
    </w:p>
    <w:p w14:paraId="3E44DEAB" w14:textId="77777777" w:rsidR="00B27953" w:rsidRPr="00B27953" w:rsidRDefault="00B27953" w:rsidP="00B27953">
      <w:pPr>
        <w:pStyle w:val="Kommentartext"/>
        <w:rPr>
          <w:sz w:val="22"/>
          <w:szCs w:val="22"/>
          <w:lang w:val="en-US"/>
        </w:rPr>
      </w:pPr>
      <w:r w:rsidRPr="00B27953">
        <w:rPr>
          <w:sz w:val="22"/>
          <w:szCs w:val="22"/>
          <w:lang w:val="en-US"/>
        </w:rPr>
        <w:t>Model significance compared to null model (random variable only) X</w:t>
      </w:r>
      <w:r w:rsidRPr="00B27953">
        <w:rPr>
          <w:sz w:val="22"/>
          <w:szCs w:val="22"/>
          <w:vertAlign w:val="superscript"/>
          <w:lang w:val="en-US"/>
        </w:rPr>
        <w:t>2</w:t>
      </w:r>
      <w:r w:rsidRPr="00B27953">
        <w:rPr>
          <w:sz w:val="22"/>
          <w:szCs w:val="22"/>
          <w:lang w:val="en-US"/>
        </w:rPr>
        <w:t xml:space="preserve">=108.28, </w:t>
      </w:r>
      <w:proofErr w:type="spellStart"/>
      <w:r w:rsidRPr="00B27953">
        <w:rPr>
          <w:sz w:val="22"/>
          <w:szCs w:val="22"/>
          <w:lang w:val="en-US"/>
        </w:rPr>
        <w:t>d.f.</w:t>
      </w:r>
      <w:proofErr w:type="spellEnd"/>
      <w:r w:rsidRPr="00B27953">
        <w:rPr>
          <w:sz w:val="22"/>
          <w:szCs w:val="22"/>
          <w:lang w:val="en-US"/>
        </w:rPr>
        <w:t>=2, p=2.2e</w:t>
      </w:r>
      <w:r w:rsidRPr="00B27953">
        <w:rPr>
          <w:sz w:val="22"/>
          <w:szCs w:val="22"/>
          <w:vertAlign w:val="superscript"/>
          <w:lang w:val="en-US"/>
        </w:rPr>
        <w:t>-16</w:t>
      </w:r>
      <w:r w:rsidRPr="00B27953">
        <w:rPr>
          <w:sz w:val="22"/>
          <w:szCs w:val="22"/>
          <w:lang w:val="en-US"/>
        </w:rPr>
        <w:t>.</w:t>
      </w:r>
    </w:p>
    <w:bookmarkEnd w:id="0"/>
    <w:p w14:paraId="03561F81" w14:textId="77777777" w:rsidR="00B43193" w:rsidRPr="00B27953" w:rsidRDefault="00B27953">
      <w:pPr>
        <w:rPr>
          <w:lang w:val="en-US"/>
        </w:rPr>
      </w:pPr>
    </w:p>
    <w:sectPr w:rsidR="00B43193" w:rsidRPr="00B2795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953"/>
    <w:rsid w:val="00142A02"/>
    <w:rsid w:val="001F1B01"/>
    <w:rsid w:val="009C50C7"/>
    <w:rsid w:val="00B27953"/>
    <w:rsid w:val="00C9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A3119"/>
  <w15:chartTrackingRefBased/>
  <w15:docId w15:val="{B503CF61-B713-450A-AE5F-2F650509E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27953"/>
    <w:pPr>
      <w:spacing w:after="200" w:line="276" w:lineRule="auto"/>
    </w:pPr>
    <w:rPr>
      <w:rFonts w:ascii="Calibri" w:eastAsia="Calibri" w:hAnsi="Calibri" w:cs="Times New Roman"/>
      <w:lang w:val="pt-B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unhideWhenUsed/>
    <w:rsid w:val="00B2795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27953"/>
    <w:rPr>
      <w:rFonts w:ascii="Calibri" w:eastAsia="Calibri" w:hAnsi="Calibri" w:cs="Times New Roman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549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Gerhard Wunderlich</dc:creator>
  <cp:keywords/>
  <dc:description/>
  <cp:lastModifiedBy>Gerhard Wunderlich</cp:lastModifiedBy>
  <cp:revision>1</cp:revision>
  <dcterms:created xsi:type="dcterms:W3CDTF">2020-06-29T18:25:00Z</dcterms:created>
  <dcterms:modified xsi:type="dcterms:W3CDTF">2020-06-29T18:29:00Z</dcterms:modified>
</cp:coreProperties>
</file>