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內文 A"/>
        <w:jc w:val="center"/>
        <w:rPr>
          <w:sz w:val="36"/>
          <w:szCs w:val="36"/>
        </w:rPr>
      </w:pPr>
    </w:p>
    <w:p>
      <w:pPr>
        <w:pStyle w:val="內文 A"/>
        <w:jc w:val="center"/>
        <w:rPr>
          <w:sz w:val="36"/>
          <w:szCs w:val="36"/>
        </w:rPr>
      </w:pPr>
      <w:r>
        <w:rPr>
          <w:sz w:val="36"/>
          <w:szCs w:val="36"/>
          <w:rtl w:val="0"/>
          <w:lang w:val="en-US"/>
        </w:rPr>
        <w:t>Supplementary Materials for</w:t>
      </w:r>
    </w:p>
    <w:p>
      <w:pPr>
        <w:pStyle w:val="內文 A"/>
      </w:pPr>
    </w:p>
    <w:p>
      <w:pPr>
        <w:pStyle w:val="內文 A"/>
        <w:jc w:val="center"/>
        <w:rPr>
          <w:sz w:val="28"/>
          <w:szCs w:val="28"/>
        </w:rPr>
      </w:pPr>
      <w:r>
        <w:rPr>
          <w:b w:val="1"/>
          <w:bCs w:val="1"/>
          <w:sz w:val="28"/>
          <w:szCs w:val="28"/>
          <w:rtl w:val="0"/>
          <w:lang w:val="en-US"/>
        </w:rPr>
        <w:t>Identification of potential SARS-CoV-2 genetic markers resulting from host domestication</w:t>
      </w:r>
    </w:p>
    <w:p>
      <w:pPr>
        <w:pStyle w:val="內文 A"/>
        <w:jc w:val="center"/>
        <w:rPr>
          <w:sz w:val="28"/>
          <w:szCs w:val="28"/>
        </w:rPr>
      </w:pPr>
    </w:p>
    <w:p>
      <w:pPr>
        <w:pStyle w:val="內文 A"/>
        <w:jc w:val="center"/>
      </w:pPr>
      <w:r>
        <w:rPr>
          <w:rtl w:val="0"/>
          <w:lang w:val="en-US"/>
        </w:rPr>
        <w:t>Janusz Wi</w:t>
      </w:r>
      <w:r>
        <w:rPr>
          <w:rtl w:val="0"/>
          <w:lang w:val="zh-TW" w:eastAsia="zh-TW"/>
        </w:rPr>
        <w:t>ś</w:t>
      </w:r>
      <w:r>
        <w:rPr>
          <w:rtl w:val="0"/>
          <w:lang w:val="en-US"/>
        </w:rPr>
        <w:t>niewski* and Heng-Chang Chen*</w:t>
      </w:r>
    </w:p>
    <w:p>
      <w:pPr>
        <w:pStyle w:val="內文 A"/>
        <w:jc w:val="center"/>
        <w:rPr>
          <w:i w:val="1"/>
          <w:iCs w:val="1"/>
        </w:rPr>
      </w:pPr>
    </w:p>
    <w:p>
      <w:pPr>
        <w:pStyle w:val="內文 A"/>
        <w:jc w:val="center"/>
      </w:pPr>
    </w:p>
    <w:p>
      <w:pPr>
        <w:pStyle w:val="內文 A"/>
        <w:jc w:val="center"/>
        <w:rPr>
          <w:rStyle w:val="無"/>
          <w:sz w:val="20"/>
          <w:szCs w:val="20"/>
        </w:rPr>
      </w:pPr>
      <w:r>
        <w:rPr>
          <w:sz w:val="20"/>
          <w:szCs w:val="20"/>
          <w:rtl w:val="0"/>
          <w:lang w:val="en-US"/>
        </w:rPr>
        <w:t xml:space="preserve">*Corresponding authors. Email: </w:t>
      </w:r>
      <w:r>
        <w:rPr>
          <w:rStyle w:val="Hyperlink.0"/>
        </w:rPr>
        <w:fldChar w:fldCharType="begin" w:fldLock="0"/>
      </w:r>
      <w:r>
        <w:rPr>
          <w:rStyle w:val="Hyperlink.0"/>
        </w:rPr>
        <w:instrText xml:space="preserve"> HYPERLINK "mailto:Janusz.Wisniewski@port.lukasiewicz.gov.pl"</w:instrText>
      </w:r>
      <w:r>
        <w:rPr>
          <w:rStyle w:val="Hyperlink.0"/>
        </w:rPr>
        <w:fldChar w:fldCharType="separate" w:fldLock="0"/>
      </w:r>
      <w:r>
        <w:rPr>
          <w:rStyle w:val="Hyperlink.0"/>
          <w:rtl w:val="0"/>
          <w:lang w:val="en-US"/>
        </w:rPr>
        <w:t>Janusz.Wisniewski@port.lukasiewicz.gov.pl</w:t>
      </w:r>
      <w:r>
        <w:rPr/>
        <w:fldChar w:fldCharType="end" w:fldLock="0"/>
      </w:r>
      <w:r>
        <w:rPr>
          <w:rStyle w:val="無"/>
          <w:rtl w:val="0"/>
          <w:lang w:val="en-US"/>
        </w:rPr>
        <w:t xml:space="preserve">; </w:t>
      </w:r>
      <w:r>
        <w:rPr>
          <w:rStyle w:val="Hyperlink.0"/>
        </w:rPr>
        <w:fldChar w:fldCharType="begin" w:fldLock="0"/>
      </w:r>
      <w:r>
        <w:rPr>
          <w:rStyle w:val="Hyperlink.0"/>
        </w:rPr>
        <w:instrText xml:space="preserve"> HYPERLINK "mailto:heng-chang.chen@port.lukasiewicz.gov.pl"</w:instrText>
      </w:r>
      <w:r>
        <w:rPr>
          <w:rStyle w:val="Hyperlink.0"/>
        </w:rPr>
        <w:fldChar w:fldCharType="separate" w:fldLock="0"/>
      </w:r>
      <w:r>
        <w:rPr>
          <w:rStyle w:val="Hyperlink.0"/>
          <w:rtl w:val="0"/>
          <w:lang w:val="en-US"/>
        </w:rPr>
        <w:t>heng-chang.chen@port.lukasiewicz.gov.pl</w:t>
      </w:r>
      <w:r>
        <w:rPr/>
        <w:fldChar w:fldCharType="end" w:fldLock="0"/>
      </w:r>
    </w:p>
    <w:p>
      <w:pPr>
        <w:pStyle w:val="PubInfo"/>
      </w:pPr>
    </w:p>
    <w:p>
      <w:pPr>
        <w:pStyle w:val="內文 A"/>
        <w:jc w:val="center"/>
      </w:pPr>
    </w:p>
    <w:p>
      <w:pPr>
        <w:pStyle w:val="內文 A"/>
        <w:jc w:val="center"/>
        <w:rPr>
          <w:rStyle w:val="無"/>
        </w:rPr>
      </w:pPr>
    </w:p>
    <w:p>
      <w:pPr>
        <w:pStyle w:val="內文 A"/>
      </w:pPr>
    </w:p>
    <w:p>
      <w:pPr>
        <w:pStyle w:val="內文 A"/>
        <w:rPr>
          <w:rStyle w:val="無"/>
          <w:b w:val="1"/>
          <w:bCs w:val="1"/>
        </w:rPr>
      </w:pPr>
    </w:p>
    <w:p>
      <w:pPr>
        <w:pStyle w:val="內文 A"/>
        <w:rPr>
          <w:rStyle w:val="無"/>
          <w:b w:val="1"/>
          <w:bCs w:val="1"/>
        </w:rPr>
      </w:pPr>
      <w:r>
        <w:rPr>
          <w:rStyle w:val="無"/>
          <w:b w:val="1"/>
          <w:bCs w:val="1"/>
          <w:rtl w:val="0"/>
          <w:lang w:val="en-US"/>
        </w:rPr>
        <w:t>This PDF file includes:</w:t>
      </w:r>
    </w:p>
    <w:p>
      <w:pPr>
        <w:pStyle w:val="內文 A"/>
      </w:pPr>
    </w:p>
    <w:p>
      <w:pPr>
        <w:pStyle w:val="內文 A"/>
        <w:ind w:left="720" w:firstLine="0"/>
      </w:pPr>
      <w:r>
        <w:rPr>
          <w:rStyle w:val="無"/>
          <w:rtl w:val="0"/>
          <w:lang w:val="en-US"/>
        </w:rPr>
        <w:t>Supplementary Text</w:t>
      </w:r>
    </w:p>
    <w:p>
      <w:pPr>
        <w:pStyle w:val="內文 A"/>
        <w:ind w:left="720" w:firstLine="0"/>
      </w:pPr>
      <w:r>
        <w:rPr>
          <w:rStyle w:val="無"/>
          <w:rtl w:val="0"/>
          <w:lang w:val="en-US"/>
        </w:rPr>
        <w:t>Figs. S1 to S6</w:t>
      </w:r>
    </w:p>
    <w:p>
      <w:pPr>
        <w:pStyle w:val="內文 A"/>
        <w:ind w:left="720" w:firstLine="0"/>
      </w:pPr>
      <w:r>
        <w:rPr>
          <w:rStyle w:val="無"/>
          <w:rtl w:val="0"/>
          <w:lang w:val="en-US"/>
        </w:rPr>
        <w:t>Tables S1 to S13</w:t>
      </w:r>
    </w:p>
    <w:p>
      <w:pPr>
        <w:pStyle w:val="內文 A"/>
        <w:ind w:left="720" w:firstLine="0"/>
      </w:pPr>
    </w:p>
    <w:p>
      <w:pPr>
        <w:pStyle w:val="內文 A"/>
        <w:ind w:left="720" w:firstLine="0"/>
      </w:pPr>
      <w:r>
        <w:rPr>
          <w:rStyle w:val="無"/>
        </w:rPr>
        <w:br w:type="textWrapping"/>
      </w:r>
    </w:p>
    <w:p>
      <w:pPr>
        <w:pStyle w:val="SM Heading"/>
      </w:pPr>
      <w:bookmarkStart w:name="MaterialsMethods" w:id="0"/>
      <w:bookmarkEnd w:id="0"/>
      <w:r>
        <w:rPr>
          <w:rStyle w:val="無"/>
          <w:rFonts w:ascii="Arial Unicode MS" w:cs="Arial Unicode MS" w:hAnsi="Arial Unicode MS" w:eastAsia="Arial Unicode MS"/>
          <w:b w:val="0"/>
          <w:bCs w:val="0"/>
          <w:i w:val="0"/>
          <w:iCs w:val="0"/>
        </w:rPr>
        <w:br w:type="page"/>
      </w:r>
    </w:p>
    <w:p>
      <w:pPr>
        <w:pStyle w:val="SM caption"/>
      </w:pPr>
      <w:r>
        <w:rPr>
          <w:rStyle w:val="無"/>
        </w:rPr>
        <w:drawing xmlns:a="http://schemas.openxmlformats.org/drawingml/2006/main">
          <wp:anchor distT="0" distB="0" distL="0" distR="0" simplePos="0" relativeHeight="251659264" behindDoc="0" locked="0" layoutInCell="1" allowOverlap="1">
            <wp:simplePos x="0" y="0"/>
            <wp:positionH relativeFrom="page">
              <wp:posOffset>908050</wp:posOffset>
            </wp:positionH>
            <wp:positionV relativeFrom="page">
              <wp:posOffset>1066800</wp:posOffset>
            </wp:positionV>
            <wp:extent cx="5943600" cy="1955403"/>
            <wp:effectExtent l="0" t="0" r="0" b="0"/>
            <wp:wrapTopAndBottom distT="0" distB="0"/>
            <wp:docPr id="1073741825" name="officeArt object" descr="Fig_S1.pdf"/>
            <wp:cNvGraphicFramePr/>
            <a:graphic xmlns:a="http://schemas.openxmlformats.org/drawingml/2006/main">
              <a:graphicData uri="http://schemas.openxmlformats.org/drawingml/2006/picture">
                <pic:pic xmlns:pic="http://schemas.openxmlformats.org/drawingml/2006/picture">
                  <pic:nvPicPr>
                    <pic:cNvPr id="1073741825" name="Fig_S1.pdf" descr="Fig_S1.pdf"/>
                    <pic:cNvPicPr>
                      <a:picLocks noChangeAspect="1"/>
                    </pic:cNvPicPr>
                  </pic:nvPicPr>
                  <pic:blipFill>
                    <a:blip r:embed="rId4">
                      <a:extLst/>
                    </a:blip>
                    <a:stretch>
                      <a:fillRect/>
                    </a:stretch>
                  </pic:blipFill>
                  <pic:spPr>
                    <a:xfrm>
                      <a:off x="0" y="0"/>
                      <a:ext cx="5943600" cy="1955403"/>
                    </a:xfrm>
                    <a:prstGeom prst="rect">
                      <a:avLst/>
                    </a:prstGeom>
                    <a:ln w="12700" cap="flat">
                      <a:noFill/>
                      <a:miter lim="400000"/>
                    </a:ln>
                    <a:effectLst/>
                  </pic:spPr>
                </pic:pic>
              </a:graphicData>
            </a:graphic>
          </wp:anchor>
        </w:drawing>
      </w:r>
    </w:p>
    <w:p>
      <w:pPr>
        <w:pStyle w:val="SM Heading"/>
        <w:jc w:val="both"/>
      </w:pPr>
      <w:r>
        <w:rPr>
          <w:rStyle w:val="無"/>
          <w:rtl w:val="0"/>
          <w:lang w:val="en-US"/>
        </w:rPr>
        <w:t>Fig. S1.</w:t>
      </w:r>
    </w:p>
    <w:p>
      <w:pPr>
        <w:pStyle w:val="SM caption"/>
        <w:jc w:val="both"/>
      </w:pPr>
      <w:r>
        <w:rPr>
          <w:rStyle w:val="無"/>
          <w:b w:val="1"/>
          <w:bCs w:val="1"/>
          <w:rtl w:val="0"/>
          <w:lang w:val="en-US"/>
        </w:rPr>
        <w:t xml:space="preserve">Landscapes of enriched </w:t>
      </w:r>
      <w:r>
        <w:rPr>
          <w:rStyle w:val="無"/>
          <w:b w:val="1"/>
          <w:bCs w:val="1"/>
          <w:i w:val="1"/>
          <w:iCs w:val="1"/>
          <w:rtl w:val="0"/>
          <w:lang w:val="en-US"/>
        </w:rPr>
        <w:t>k</w:t>
      </w:r>
      <w:r>
        <w:rPr>
          <w:rStyle w:val="無"/>
          <w:b w:val="1"/>
          <w:bCs w:val="1"/>
          <w:rtl w:val="0"/>
          <w:lang w:val="en-US"/>
        </w:rPr>
        <w:t>-mers across the SARS-CoV-2 genome.</w:t>
      </w:r>
      <w:r>
        <w:rPr>
          <w:rStyle w:val="無"/>
          <w:rtl w:val="0"/>
          <w:lang w:val="en-US"/>
        </w:rPr>
        <w:t xml:space="preserve"> (</w:t>
      </w:r>
      <w:r>
        <w:rPr>
          <w:rStyle w:val="無"/>
          <w:b w:val="1"/>
          <w:bCs w:val="1"/>
          <w:rtl w:val="0"/>
          <w:lang w:val="en-US"/>
        </w:rPr>
        <w:t>A</w:t>
      </w:r>
      <w:r>
        <w:rPr>
          <w:rStyle w:val="無"/>
          <w:rtl w:val="0"/>
          <w:lang w:val="en-US"/>
        </w:rPr>
        <w:t xml:space="preserve">, </w:t>
      </w:r>
      <w:r>
        <w:rPr>
          <w:rStyle w:val="無"/>
          <w:b w:val="1"/>
          <w:bCs w:val="1"/>
          <w:rtl w:val="0"/>
          <w:lang w:val="en-US"/>
        </w:rPr>
        <w:t>B</w:t>
      </w:r>
      <w:r>
        <w:rPr>
          <w:rStyle w:val="無"/>
          <w:rtl w:val="0"/>
          <w:lang w:val="en-US"/>
        </w:rPr>
        <w:t xml:space="preserve">) Stacked bar charts representing the proportion of enriched </w:t>
      </w:r>
      <w:r>
        <w:rPr>
          <w:rStyle w:val="無"/>
          <w:i w:val="1"/>
          <w:iCs w:val="1"/>
          <w:rtl w:val="0"/>
          <w:lang w:val="en-US"/>
        </w:rPr>
        <w:t>k</w:t>
      </w:r>
      <w:r>
        <w:rPr>
          <w:rStyle w:val="無"/>
          <w:rtl w:val="0"/>
          <w:lang w:val="en-US"/>
        </w:rPr>
        <w:t>-mers that overlay with the protein-coding (pc) and non-protein coding (npc) regions throughout the SARS-CoV-2 genome (</w:t>
      </w:r>
      <w:r>
        <w:rPr>
          <w:rStyle w:val="無"/>
          <w:b w:val="1"/>
          <w:bCs w:val="1"/>
          <w:rtl w:val="0"/>
          <w:lang w:val="en-US"/>
        </w:rPr>
        <w:t>A</w:t>
      </w:r>
      <w:r>
        <w:rPr>
          <w:rStyle w:val="無"/>
          <w:rtl w:val="0"/>
          <w:lang w:val="en-US"/>
        </w:rPr>
        <w:t xml:space="preserve">, enriched </w:t>
      </w:r>
      <w:r>
        <w:rPr>
          <w:rStyle w:val="無"/>
          <w:i w:val="1"/>
          <w:iCs w:val="1"/>
          <w:rtl w:val="0"/>
          <w:lang w:val="en-US"/>
        </w:rPr>
        <w:t>k</w:t>
      </w:r>
      <w:r>
        <w:rPr>
          <w:rStyle w:val="無"/>
          <w:rtl w:val="0"/>
          <w:lang w:val="en-US"/>
        </w:rPr>
        <w:t xml:space="preserve">-mers identified in the deer dataset; </w:t>
      </w:r>
      <w:r>
        <w:rPr>
          <w:rStyle w:val="無"/>
          <w:b w:val="1"/>
          <w:bCs w:val="1"/>
          <w:rtl w:val="0"/>
          <w:lang w:val="en-US"/>
        </w:rPr>
        <w:t>B</w:t>
      </w:r>
      <w:r>
        <w:rPr>
          <w:rStyle w:val="無"/>
          <w:rtl w:val="0"/>
          <w:lang w:val="en-US"/>
        </w:rPr>
        <w:t xml:space="preserve">, enriched </w:t>
      </w:r>
      <w:r>
        <w:rPr>
          <w:rStyle w:val="無"/>
          <w:i w:val="1"/>
          <w:iCs w:val="1"/>
          <w:rtl w:val="0"/>
          <w:lang w:val="en-US"/>
        </w:rPr>
        <w:t>k</w:t>
      </w:r>
      <w:r>
        <w:rPr>
          <w:rStyle w:val="無"/>
          <w:rtl w:val="0"/>
          <w:lang w:val="en-US"/>
        </w:rPr>
        <w:t xml:space="preserve">-mers identified in the bat dataset). The dark pink color indicates the SARS-CoV-2 genomic loci overlaid exclusively with enriched </w:t>
      </w:r>
      <w:r>
        <w:rPr>
          <w:rStyle w:val="無"/>
          <w:i w:val="1"/>
          <w:iCs w:val="1"/>
          <w:rtl w:val="0"/>
          <w:lang w:val="en-US"/>
        </w:rPr>
        <w:t>k</w:t>
      </w:r>
      <w:r>
        <w:rPr>
          <w:rStyle w:val="無"/>
          <w:rtl w:val="0"/>
          <w:lang w:val="en-US"/>
        </w:rPr>
        <w:t>-mers identified in deer (</w:t>
      </w:r>
      <w:r>
        <w:rPr>
          <w:rStyle w:val="無"/>
          <w:b w:val="1"/>
          <w:bCs w:val="1"/>
          <w:rtl w:val="0"/>
          <w:lang w:val="en-US"/>
        </w:rPr>
        <w:t>A</w:t>
      </w:r>
      <w:r>
        <w:rPr>
          <w:rStyle w:val="無"/>
          <w:rtl w:val="0"/>
          <w:lang w:val="en-US"/>
        </w:rPr>
        <w:t>) or bat (</w:t>
      </w:r>
      <w:r>
        <w:rPr>
          <w:rStyle w:val="無"/>
          <w:b w:val="1"/>
          <w:bCs w:val="1"/>
          <w:rtl w:val="0"/>
          <w:lang w:val="en-US"/>
        </w:rPr>
        <w:t>B</w:t>
      </w:r>
      <w:r>
        <w:rPr>
          <w:rStyle w:val="無"/>
          <w:rtl w:val="0"/>
          <w:lang w:val="en-US"/>
        </w:rPr>
        <w:t xml:space="preserve">) isolates; The light pink color indicates the loci overlaid preferentially with enriched </w:t>
      </w:r>
      <w:r>
        <w:rPr>
          <w:rStyle w:val="無"/>
          <w:i w:val="1"/>
          <w:iCs w:val="1"/>
          <w:rtl w:val="0"/>
          <w:lang w:val="en-US"/>
        </w:rPr>
        <w:t>k</w:t>
      </w:r>
      <w:r>
        <w:rPr>
          <w:rStyle w:val="無"/>
          <w:rtl w:val="0"/>
          <w:lang w:val="en-US"/>
        </w:rPr>
        <w:t>-mers identified in deer (</w:t>
      </w:r>
      <w:r>
        <w:rPr>
          <w:rStyle w:val="無"/>
          <w:b w:val="1"/>
          <w:bCs w:val="1"/>
          <w:rtl w:val="0"/>
          <w:lang w:val="en-US"/>
        </w:rPr>
        <w:t>A</w:t>
      </w:r>
      <w:r>
        <w:rPr>
          <w:rStyle w:val="無"/>
          <w:rtl w:val="0"/>
          <w:lang w:val="en-US"/>
        </w:rPr>
        <w:t>) or bat (</w:t>
      </w:r>
      <w:r>
        <w:rPr>
          <w:rStyle w:val="無"/>
          <w:b w:val="1"/>
          <w:bCs w:val="1"/>
          <w:rtl w:val="0"/>
          <w:lang w:val="en-US"/>
        </w:rPr>
        <w:t>B</w:t>
      </w:r>
      <w:r>
        <w:rPr>
          <w:rStyle w:val="無"/>
          <w:rtl w:val="0"/>
          <w:lang w:val="en-US"/>
        </w:rPr>
        <w:t xml:space="preserve">) isolates; the dark blue color indicates the SARS-CoV-2 genomic loci overlaid exclusively with enriched </w:t>
      </w:r>
      <w:r>
        <w:rPr>
          <w:rStyle w:val="無"/>
          <w:i w:val="1"/>
          <w:iCs w:val="1"/>
          <w:rtl w:val="0"/>
          <w:lang w:val="en-US"/>
        </w:rPr>
        <w:t>k</w:t>
      </w:r>
      <w:r>
        <w:rPr>
          <w:rStyle w:val="無"/>
          <w:rtl w:val="0"/>
          <w:lang w:val="en-US"/>
        </w:rPr>
        <w:t>-mers identified in human isolates collected in the deer (</w:t>
      </w:r>
      <w:r>
        <w:rPr>
          <w:rStyle w:val="無"/>
          <w:b w:val="1"/>
          <w:bCs w:val="1"/>
          <w:rtl w:val="0"/>
          <w:lang w:val="en-US"/>
        </w:rPr>
        <w:t>A</w:t>
      </w:r>
      <w:r>
        <w:rPr>
          <w:rStyle w:val="無"/>
          <w:rtl w:val="0"/>
          <w:lang w:val="en-US"/>
        </w:rPr>
        <w:t>) or bat (</w:t>
      </w:r>
      <w:r>
        <w:rPr>
          <w:rStyle w:val="無"/>
          <w:b w:val="1"/>
          <w:bCs w:val="1"/>
          <w:rtl w:val="0"/>
          <w:lang w:val="en-US"/>
        </w:rPr>
        <w:t>B</w:t>
      </w:r>
      <w:r>
        <w:rPr>
          <w:rStyle w:val="無"/>
          <w:rtl w:val="0"/>
          <w:lang w:val="en-US"/>
        </w:rPr>
        <w:t xml:space="preserve">) dataset; the light blue color indicates the SARS-CoV-2 genomic loci overlaid preferentially with enriched </w:t>
      </w:r>
      <w:r>
        <w:rPr>
          <w:rStyle w:val="無"/>
          <w:i w:val="1"/>
          <w:iCs w:val="1"/>
          <w:rtl w:val="0"/>
          <w:lang w:val="en-US"/>
        </w:rPr>
        <w:t>k</w:t>
      </w:r>
      <w:r>
        <w:rPr>
          <w:rStyle w:val="無"/>
          <w:rtl w:val="0"/>
          <w:lang w:val="en-US"/>
        </w:rPr>
        <w:t>-mers identified in human isolates collected in the deer (</w:t>
      </w:r>
      <w:r>
        <w:rPr>
          <w:rStyle w:val="無"/>
          <w:b w:val="1"/>
          <w:bCs w:val="1"/>
          <w:rtl w:val="0"/>
          <w:lang w:val="en-US"/>
        </w:rPr>
        <w:t>A</w:t>
      </w:r>
      <w:r>
        <w:rPr>
          <w:rStyle w:val="無"/>
          <w:rtl w:val="0"/>
          <w:lang w:val="en-US"/>
        </w:rPr>
        <w:t>) or bat (</w:t>
      </w:r>
      <w:r>
        <w:rPr>
          <w:rStyle w:val="無"/>
          <w:b w:val="1"/>
          <w:bCs w:val="1"/>
          <w:rtl w:val="0"/>
          <w:lang w:val="en-US"/>
        </w:rPr>
        <w:t>B</w:t>
      </w:r>
      <w:r>
        <w:rPr>
          <w:rStyle w:val="無"/>
          <w:rtl w:val="0"/>
          <w:lang w:val="en-US"/>
        </w:rPr>
        <w:t xml:space="preserve">) dataset; the grey color indicates the loci targeted by the identical number of enriched </w:t>
      </w:r>
      <w:r>
        <w:rPr>
          <w:rStyle w:val="無"/>
          <w:i w:val="1"/>
          <w:iCs w:val="1"/>
          <w:rtl w:val="0"/>
          <w:lang w:val="en-US"/>
        </w:rPr>
        <w:t>k</w:t>
      </w:r>
      <w:r>
        <w:rPr>
          <w:rStyle w:val="無"/>
          <w:rtl w:val="0"/>
          <w:lang w:val="en-US"/>
        </w:rPr>
        <w:t>-mers between animal (deer and bat) and human isolates. (</w:t>
      </w:r>
      <w:r>
        <w:rPr>
          <w:rStyle w:val="無"/>
          <w:b w:val="1"/>
          <w:bCs w:val="1"/>
          <w:rtl w:val="0"/>
          <w:lang w:val="en-US"/>
        </w:rPr>
        <w:t>C</w:t>
      </w:r>
      <w:r>
        <w:rPr>
          <w:rStyle w:val="無"/>
          <w:rtl w:val="0"/>
          <w:lang w:val="en-US"/>
        </w:rPr>
        <w:t xml:space="preserve">, </w:t>
      </w:r>
      <w:r>
        <w:rPr>
          <w:rStyle w:val="無"/>
          <w:b w:val="1"/>
          <w:bCs w:val="1"/>
          <w:rtl w:val="0"/>
          <w:lang w:val="en-US"/>
        </w:rPr>
        <w:t>D</w:t>
      </w:r>
      <w:r>
        <w:rPr>
          <w:rStyle w:val="無"/>
          <w:rtl w:val="0"/>
          <w:lang w:val="en-US"/>
        </w:rPr>
        <w:t xml:space="preserve">) Bar charts representing the enrichment of enriched </w:t>
      </w:r>
      <w:r>
        <w:rPr>
          <w:rStyle w:val="無"/>
          <w:i w:val="1"/>
          <w:iCs w:val="1"/>
          <w:rtl w:val="0"/>
          <w:lang w:val="en-US"/>
        </w:rPr>
        <w:t>k</w:t>
      </w:r>
      <w:r>
        <w:rPr>
          <w:rStyle w:val="無"/>
          <w:rtl w:val="0"/>
          <w:lang w:val="en-US"/>
        </w:rPr>
        <w:t>-mers identified in the deer (</w:t>
      </w:r>
      <w:r>
        <w:rPr>
          <w:rStyle w:val="無"/>
          <w:b w:val="1"/>
          <w:bCs w:val="1"/>
          <w:rtl w:val="0"/>
          <w:lang w:val="en-US"/>
        </w:rPr>
        <w:t>C</w:t>
      </w:r>
      <w:r>
        <w:rPr>
          <w:rStyle w:val="無"/>
          <w:rtl w:val="0"/>
          <w:lang w:val="en-US"/>
        </w:rPr>
        <w:t>) and bat (</w:t>
      </w:r>
      <w:r>
        <w:rPr>
          <w:rStyle w:val="無"/>
          <w:b w:val="1"/>
          <w:bCs w:val="1"/>
          <w:rtl w:val="0"/>
          <w:lang w:val="en-US"/>
        </w:rPr>
        <w:t>D</w:t>
      </w:r>
      <w:r>
        <w:rPr>
          <w:rStyle w:val="無"/>
          <w:rtl w:val="0"/>
          <w:lang w:val="en-US"/>
        </w:rPr>
        <w:t xml:space="preserve">) datasets per SARS-CoV-2 gene. The calculation of the enrichment is described in the </w:t>
      </w:r>
      <w:r>
        <w:rPr>
          <w:rStyle w:val="無"/>
          <w:b w:val="1"/>
          <w:bCs w:val="1"/>
          <w:rtl w:val="0"/>
          <w:lang w:val="en-US"/>
        </w:rPr>
        <w:t>Materials and Methods</w:t>
      </w:r>
      <w:r>
        <w:rPr>
          <w:rStyle w:val="無"/>
          <w:rtl w:val="0"/>
          <w:lang w:val="en-US"/>
        </w:rPr>
        <w:t>. Four facets in the panel (</w:t>
      </w:r>
      <w:r>
        <w:rPr>
          <w:rStyle w:val="無"/>
          <w:b w:val="1"/>
          <w:bCs w:val="1"/>
          <w:rtl w:val="0"/>
          <w:lang w:val="en-US"/>
        </w:rPr>
        <w:t>C</w:t>
      </w:r>
      <w:r>
        <w:rPr>
          <w:rStyle w:val="無"/>
          <w:rtl w:val="0"/>
          <w:lang w:val="en-US"/>
        </w:rPr>
        <w:t>) and (</w:t>
      </w:r>
      <w:r>
        <w:rPr>
          <w:rStyle w:val="無"/>
          <w:b w:val="1"/>
          <w:bCs w:val="1"/>
          <w:rtl w:val="0"/>
          <w:lang w:val="en-US"/>
        </w:rPr>
        <w:t>D</w:t>
      </w:r>
      <w:r>
        <w:rPr>
          <w:rStyle w:val="無"/>
          <w:rtl w:val="0"/>
          <w:lang w:val="en-US"/>
        </w:rPr>
        <w:t>) are separated based on the intrinsic property of a genomic locus designated as deer- (</w:t>
      </w:r>
      <w:r>
        <w:rPr>
          <w:rStyle w:val="無"/>
          <w:b w:val="1"/>
          <w:bCs w:val="1"/>
          <w:rtl w:val="0"/>
          <w:lang w:val="en-US"/>
        </w:rPr>
        <w:t>C</w:t>
      </w:r>
      <w:r>
        <w:rPr>
          <w:rStyle w:val="無"/>
          <w:rtl w:val="0"/>
          <w:lang w:val="en-US"/>
        </w:rPr>
        <w:t>) or bat- (</w:t>
      </w:r>
      <w:r>
        <w:rPr>
          <w:rStyle w:val="無"/>
          <w:b w:val="1"/>
          <w:bCs w:val="1"/>
          <w:rtl w:val="0"/>
          <w:lang w:val="en-US"/>
        </w:rPr>
        <w:t>D</w:t>
      </w:r>
      <w:r>
        <w:rPr>
          <w:rStyle w:val="無"/>
          <w:rtl w:val="0"/>
          <w:lang w:val="en-US"/>
        </w:rPr>
        <w:t>) exclusive sites or deer- (</w:t>
      </w:r>
      <w:r>
        <w:rPr>
          <w:rStyle w:val="無"/>
          <w:b w:val="1"/>
          <w:bCs w:val="1"/>
          <w:rtl w:val="0"/>
          <w:lang w:val="en-US"/>
        </w:rPr>
        <w:t>C</w:t>
      </w:r>
      <w:r>
        <w:rPr>
          <w:rStyle w:val="無"/>
          <w:rtl w:val="0"/>
          <w:lang w:val="en-US"/>
        </w:rPr>
        <w:t>) or bat- (</w:t>
      </w:r>
      <w:r>
        <w:rPr>
          <w:rStyle w:val="無"/>
          <w:b w:val="1"/>
          <w:bCs w:val="1"/>
          <w:rtl w:val="0"/>
          <w:lang w:val="en-US"/>
        </w:rPr>
        <w:t>D</w:t>
      </w:r>
      <w:r>
        <w:rPr>
          <w:rStyle w:val="無"/>
          <w:rtl w:val="0"/>
          <w:lang w:val="en-US"/>
        </w:rPr>
        <w:t>) favorable sites. Details are referred to in the main text.</w:t>
      </w:r>
    </w:p>
    <w:p>
      <w:pPr>
        <w:pStyle w:val="SM caption"/>
      </w:pPr>
    </w:p>
    <w:p>
      <w:pPr>
        <w:pStyle w:val="SM caption"/>
      </w:pPr>
      <w:r>
        <w:rPr>
          <w:rStyle w:val="無"/>
          <w:rFonts w:ascii="Arial Unicode MS" w:cs="Arial Unicode MS" w:hAnsi="Arial Unicode MS" w:eastAsia="Arial Unicode MS"/>
          <w:b w:val="0"/>
          <w:bCs w:val="0"/>
          <w:i w:val="0"/>
          <w:iCs w:val="0"/>
        </w:rPr>
        <w:br w:type="page"/>
      </w:r>
    </w:p>
    <w:p>
      <w:pPr>
        <w:pStyle w:val="SM caption"/>
      </w:pPr>
      <w:r>
        <w:rPr>
          <w:rStyle w:val="無"/>
        </w:rPr>
        <w:drawing xmlns:a="http://schemas.openxmlformats.org/drawingml/2006/main">
          <wp:anchor distT="0" distB="0" distL="0" distR="0" simplePos="0" relativeHeight="251660288" behindDoc="0" locked="0" layoutInCell="1" allowOverlap="1">
            <wp:simplePos x="0" y="0"/>
            <wp:positionH relativeFrom="page">
              <wp:posOffset>2534129</wp:posOffset>
            </wp:positionH>
            <wp:positionV relativeFrom="line">
              <wp:posOffset>0</wp:posOffset>
            </wp:positionV>
            <wp:extent cx="2691442" cy="3597655"/>
            <wp:effectExtent l="0" t="0" r="0" b="0"/>
            <wp:wrapTopAndBottom distT="0" distB="0"/>
            <wp:docPr id="1073741826" name="officeArt object" descr="Fig_S2.pdf"/>
            <wp:cNvGraphicFramePr/>
            <a:graphic xmlns:a="http://schemas.openxmlformats.org/drawingml/2006/main">
              <a:graphicData uri="http://schemas.openxmlformats.org/drawingml/2006/picture">
                <pic:pic xmlns:pic="http://schemas.openxmlformats.org/drawingml/2006/picture">
                  <pic:nvPicPr>
                    <pic:cNvPr id="1073741826" name="Fig_S2.pdf" descr="Fig_S2.pdf"/>
                    <pic:cNvPicPr>
                      <a:picLocks noChangeAspect="1"/>
                    </pic:cNvPicPr>
                  </pic:nvPicPr>
                  <pic:blipFill>
                    <a:blip r:embed="rId5">
                      <a:extLst/>
                    </a:blip>
                    <a:stretch>
                      <a:fillRect/>
                    </a:stretch>
                  </pic:blipFill>
                  <pic:spPr>
                    <a:xfrm>
                      <a:off x="0" y="0"/>
                      <a:ext cx="2691442" cy="3597655"/>
                    </a:xfrm>
                    <a:prstGeom prst="rect">
                      <a:avLst/>
                    </a:prstGeom>
                    <a:ln w="12700" cap="flat">
                      <a:noFill/>
                      <a:miter lim="400000"/>
                    </a:ln>
                    <a:effectLst/>
                  </pic:spPr>
                </pic:pic>
              </a:graphicData>
            </a:graphic>
          </wp:anchor>
        </w:drawing>
      </w:r>
    </w:p>
    <w:p>
      <w:pPr>
        <w:pStyle w:val="SM Heading"/>
      </w:pPr>
      <w:r>
        <w:rPr>
          <w:rStyle w:val="無"/>
          <w:rFonts w:cs="Arial Unicode MS" w:eastAsia="Arial Unicode MS"/>
          <w:rtl w:val="0"/>
          <w:lang w:val="en-US"/>
        </w:rPr>
        <w:t>Fig. S2.</w:t>
      </w:r>
    </w:p>
    <w:p>
      <w:pPr>
        <w:pStyle w:val="SM caption"/>
        <w:jc w:val="both"/>
      </w:pPr>
      <w:r>
        <w:rPr>
          <w:rStyle w:val="無"/>
          <w:b w:val="1"/>
          <w:bCs w:val="1"/>
          <w:rtl w:val="0"/>
          <w:lang w:val="en-US"/>
        </w:rPr>
        <w:t xml:space="preserve">The coverage landscapes of enriched </w:t>
      </w:r>
      <w:r>
        <w:rPr>
          <w:rStyle w:val="無"/>
          <w:b w:val="1"/>
          <w:bCs w:val="1"/>
          <w:i w:val="1"/>
          <w:iCs w:val="1"/>
          <w:rtl w:val="0"/>
          <w:lang w:val="en-US"/>
        </w:rPr>
        <w:t>k</w:t>
      </w:r>
      <w:r>
        <w:rPr>
          <w:rStyle w:val="無"/>
          <w:b w:val="1"/>
          <w:bCs w:val="1"/>
          <w:rtl w:val="0"/>
          <w:lang w:val="en-US"/>
        </w:rPr>
        <w:t xml:space="preserve">-mers across the SARS-CoV-2 genome. </w:t>
      </w:r>
      <w:r>
        <w:rPr>
          <w:rStyle w:val="無"/>
          <w:rtl w:val="0"/>
          <w:lang w:val="en-US"/>
        </w:rPr>
        <w:t>(</w:t>
      </w:r>
      <w:r>
        <w:rPr>
          <w:rStyle w:val="無"/>
          <w:b w:val="1"/>
          <w:bCs w:val="1"/>
          <w:rtl w:val="0"/>
          <w:lang w:val="en-US"/>
        </w:rPr>
        <w:t>A</w:t>
      </w:r>
      <w:r>
        <w:rPr>
          <w:rStyle w:val="無"/>
          <w:rtl w:val="0"/>
          <w:lang w:val="en-US"/>
        </w:rPr>
        <w:t xml:space="preserve">, </w:t>
      </w:r>
      <w:r>
        <w:rPr>
          <w:rStyle w:val="無"/>
          <w:b w:val="1"/>
          <w:bCs w:val="1"/>
          <w:rtl w:val="0"/>
          <w:lang w:val="en-US"/>
        </w:rPr>
        <w:t>B</w:t>
      </w:r>
      <w:r>
        <w:rPr>
          <w:rStyle w:val="無"/>
          <w:rtl w:val="0"/>
          <w:lang w:val="en-US"/>
        </w:rPr>
        <w:t xml:space="preserve">, </w:t>
      </w:r>
      <w:r>
        <w:rPr>
          <w:rStyle w:val="無"/>
          <w:b w:val="1"/>
          <w:bCs w:val="1"/>
          <w:rtl w:val="0"/>
          <w:lang w:val="en-US"/>
        </w:rPr>
        <w:t>C</w:t>
      </w:r>
      <w:r>
        <w:rPr>
          <w:rStyle w:val="無"/>
          <w:rtl w:val="0"/>
          <w:lang w:val="en-US"/>
        </w:rPr>
        <w:t xml:space="preserve">, </w:t>
      </w:r>
      <w:r>
        <w:rPr>
          <w:rStyle w:val="無"/>
          <w:b w:val="1"/>
          <w:bCs w:val="1"/>
          <w:rtl w:val="0"/>
          <w:lang w:val="en-US"/>
        </w:rPr>
        <w:t>D</w:t>
      </w:r>
      <w:r>
        <w:rPr>
          <w:rStyle w:val="無"/>
          <w:rtl w:val="0"/>
          <w:lang w:val="en-US"/>
        </w:rPr>
        <w:t xml:space="preserve">) Line plots representing the coverage of the SARS-CoV-2 genome per site overlaid with enriched </w:t>
      </w:r>
      <w:r>
        <w:rPr>
          <w:rStyle w:val="無"/>
          <w:i w:val="1"/>
          <w:iCs w:val="1"/>
          <w:rtl w:val="0"/>
          <w:lang w:val="en-US"/>
        </w:rPr>
        <w:t>k</w:t>
      </w:r>
      <w:r>
        <w:rPr>
          <w:rStyle w:val="無"/>
          <w:rtl w:val="0"/>
          <w:lang w:val="en-US"/>
        </w:rPr>
        <w:t>-mers identified in deer (</w:t>
      </w:r>
      <w:r>
        <w:rPr>
          <w:rStyle w:val="無"/>
          <w:b w:val="1"/>
          <w:bCs w:val="1"/>
          <w:rtl w:val="0"/>
          <w:lang w:val="en-US"/>
        </w:rPr>
        <w:t>A</w:t>
      </w:r>
      <w:r>
        <w:rPr>
          <w:rStyle w:val="無"/>
          <w:rtl w:val="0"/>
          <w:lang w:val="en-US"/>
        </w:rPr>
        <w:t>) and human (</w:t>
      </w:r>
      <w:r>
        <w:rPr>
          <w:rStyle w:val="無"/>
          <w:b w:val="1"/>
          <w:bCs w:val="1"/>
          <w:rtl w:val="0"/>
          <w:lang w:val="en-US"/>
        </w:rPr>
        <w:t>B</w:t>
      </w:r>
      <w:r>
        <w:rPr>
          <w:rStyle w:val="無"/>
          <w:rtl w:val="0"/>
          <w:lang w:val="en-US"/>
        </w:rPr>
        <w:t>) isolates collected in the deer dataset or bat (</w:t>
      </w:r>
      <w:r>
        <w:rPr>
          <w:rStyle w:val="無"/>
          <w:b w:val="1"/>
          <w:bCs w:val="1"/>
          <w:rtl w:val="0"/>
          <w:lang w:val="en-US"/>
        </w:rPr>
        <w:t>C</w:t>
      </w:r>
      <w:r>
        <w:rPr>
          <w:rStyle w:val="無"/>
          <w:rtl w:val="0"/>
          <w:lang w:val="en-US"/>
        </w:rPr>
        <w:t>) and human (</w:t>
      </w:r>
      <w:r>
        <w:rPr>
          <w:rStyle w:val="無"/>
          <w:b w:val="1"/>
          <w:bCs w:val="1"/>
          <w:rtl w:val="0"/>
          <w:lang w:val="en-US"/>
        </w:rPr>
        <w:t>D</w:t>
      </w:r>
      <w:r>
        <w:rPr>
          <w:rStyle w:val="無"/>
          <w:rtl w:val="0"/>
          <w:lang w:val="en-US"/>
        </w:rPr>
        <w:t>) isolates collected in the bat dataset.</w:t>
      </w:r>
    </w:p>
    <w:p>
      <w:pPr>
        <w:pStyle w:val="SM caption"/>
      </w:pPr>
    </w:p>
    <w:p>
      <w:pPr>
        <w:pStyle w:val="SM caption"/>
      </w:pPr>
      <w:r>
        <w:rPr>
          <w:rStyle w:val="無"/>
          <w:rFonts w:ascii="Arial Unicode MS" w:cs="Arial Unicode MS" w:hAnsi="Arial Unicode MS" w:eastAsia="Arial Unicode MS"/>
          <w:b w:val="0"/>
          <w:bCs w:val="0"/>
          <w:i w:val="0"/>
          <w:iCs w:val="0"/>
        </w:rPr>
        <w:br w:type="page"/>
      </w:r>
    </w:p>
    <w:p>
      <w:pPr>
        <w:pStyle w:val="SM caption"/>
      </w:pPr>
      <w:r>
        <w:rPr>
          <w:rStyle w:val="無"/>
        </w:rPr>
        <w:drawing xmlns:a="http://schemas.openxmlformats.org/drawingml/2006/main">
          <wp:anchor distT="0" distB="0" distL="0" distR="0" simplePos="0" relativeHeight="251661312" behindDoc="0" locked="0" layoutInCell="1" allowOverlap="1">
            <wp:simplePos x="0" y="0"/>
            <wp:positionH relativeFrom="page">
              <wp:posOffset>919533</wp:posOffset>
            </wp:positionH>
            <wp:positionV relativeFrom="page">
              <wp:posOffset>1066800</wp:posOffset>
            </wp:positionV>
            <wp:extent cx="5920633" cy="1613324"/>
            <wp:effectExtent l="0" t="0" r="0" b="0"/>
            <wp:wrapTopAndBottom distT="0" distB="0"/>
            <wp:docPr id="1073741827" name="officeArt object" descr="Fig_S3.pdf"/>
            <wp:cNvGraphicFramePr/>
            <a:graphic xmlns:a="http://schemas.openxmlformats.org/drawingml/2006/main">
              <a:graphicData uri="http://schemas.openxmlformats.org/drawingml/2006/picture">
                <pic:pic xmlns:pic="http://schemas.openxmlformats.org/drawingml/2006/picture">
                  <pic:nvPicPr>
                    <pic:cNvPr id="1073741827" name="Fig_S3.pdf" descr="Fig_S3.pdf"/>
                    <pic:cNvPicPr>
                      <a:picLocks noChangeAspect="1"/>
                    </pic:cNvPicPr>
                  </pic:nvPicPr>
                  <pic:blipFill>
                    <a:blip r:embed="rId6">
                      <a:extLst/>
                    </a:blip>
                    <a:stretch>
                      <a:fillRect/>
                    </a:stretch>
                  </pic:blipFill>
                  <pic:spPr>
                    <a:xfrm>
                      <a:off x="0" y="0"/>
                      <a:ext cx="5920633" cy="1613324"/>
                    </a:xfrm>
                    <a:prstGeom prst="rect">
                      <a:avLst/>
                    </a:prstGeom>
                    <a:ln w="12700" cap="flat">
                      <a:noFill/>
                      <a:miter lim="400000"/>
                    </a:ln>
                    <a:effectLst/>
                  </pic:spPr>
                </pic:pic>
              </a:graphicData>
            </a:graphic>
          </wp:anchor>
        </w:drawing>
      </w:r>
    </w:p>
    <w:p>
      <w:pPr>
        <w:pStyle w:val="SM Heading"/>
      </w:pPr>
      <w:r>
        <w:rPr>
          <w:rStyle w:val="無"/>
          <w:rFonts w:cs="Arial Unicode MS" w:eastAsia="Arial Unicode MS"/>
          <w:rtl w:val="0"/>
          <w:lang w:val="en-US"/>
        </w:rPr>
        <w:t>Fig. S3.</w:t>
      </w:r>
    </w:p>
    <w:p>
      <w:pPr>
        <w:pStyle w:val="SM caption"/>
        <w:jc w:val="both"/>
      </w:pPr>
      <w:r>
        <w:rPr>
          <w:rStyle w:val="無"/>
          <w:b w:val="1"/>
          <w:bCs w:val="1"/>
          <w:rtl w:val="0"/>
          <w:lang w:val="en-US"/>
        </w:rPr>
        <w:t xml:space="preserve">Verification of the specificity of mutations emerging from the enriched </w:t>
      </w:r>
      <w:r>
        <w:rPr>
          <w:rStyle w:val="無"/>
          <w:b w:val="1"/>
          <w:bCs w:val="1"/>
          <w:i w:val="1"/>
          <w:iCs w:val="1"/>
          <w:rtl w:val="0"/>
          <w:lang w:val="en-US"/>
        </w:rPr>
        <w:t>k</w:t>
      </w:r>
      <w:r>
        <w:rPr>
          <w:rStyle w:val="無"/>
          <w:b w:val="1"/>
          <w:bCs w:val="1"/>
          <w:rtl w:val="0"/>
          <w:lang w:val="en-US"/>
        </w:rPr>
        <w:t>-mers identified in animal isolates.</w:t>
      </w:r>
      <w:r>
        <w:rPr>
          <w:rStyle w:val="無"/>
          <w:rtl w:val="0"/>
          <w:lang w:val="en-US"/>
        </w:rPr>
        <w:t xml:space="preserve"> (</w:t>
      </w:r>
      <w:r>
        <w:rPr>
          <w:rStyle w:val="無"/>
          <w:b w:val="1"/>
          <w:bCs w:val="1"/>
          <w:rtl w:val="0"/>
          <w:lang w:val="en-US"/>
        </w:rPr>
        <w:t>A</w:t>
      </w:r>
      <w:r>
        <w:rPr>
          <w:rStyle w:val="無"/>
          <w:rtl w:val="0"/>
          <w:lang w:val="en-US"/>
        </w:rPr>
        <w:t xml:space="preserve">, </w:t>
      </w:r>
      <w:r>
        <w:rPr>
          <w:rStyle w:val="無"/>
          <w:b w:val="1"/>
          <w:bCs w:val="1"/>
          <w:rtl w:val="0"/>
          <w:lang w:val="en-US"/>
        </w:rPr>
        <w:t>B</w:t>
      </w:r>
      <w:r>
        <w:rPr>
          <w:rStyle w:val="無"/>
          <w:rtl w:val="0"/>
          <w:lang w:val="en-US"/>
        </w:rPr>
        <w:t xml:space="preserve">) Line plots representing the frequency of the presence of mutations detected from the enriched </w:t>
      </w:r>
      <w:r>
        <w:rPr>
          <w:rStyle w:val="無"/>
          <w:i w:val="1"/>
          <w:iCs w:val="1"/>
          <w:rtl w:val="0"/>
          <w:lang w:val="en-US"/>
        </w:rPr>
        <w:t>k</w:t>
      </w:r>
      <w:r>
        <w:rPr>
          <w:rStyle w:val="無"/>
          <w:rtl w:val="0"/>
          <w:lang w:val="en-US"/>
        </w:rPr>
        <w:t>-mers in deer isolates against the genomic sequences of human isolates collected in the early (</w:t>
      </w:r>
      <w:r>
        <w:rPr>
          <w:rStyle w:val="無"/>
          <w:b w:val="1"/>
          <w:bCs w:val="1"/>
          <w:rtl w:val="0"/>
          <w:lang w:val="en-US"/>
        </w:rPr>
        <w:t>A</w:t>
      </w:r>
      <w:r>
        <w:rPr>
          <w:rStyle w:val="無"/>
          <w:rtl w:val="0"/>
          <w:lang w:val="en-US"/>
        </w:rPr>
        <w:t>) and late (</w:t>
      </w:r>
      <w:r>
        <w:rPr>
          <w:rStyle w:val="無"/>
          <w:b w:val="1"/>
          <w:bCs w:val="1"/>
          <w:rtl w:val="0"/>
          <w:lang w:val="en-US"/>
        </w:rPr>
        <w:t>B</w:t>
      </w:r>
      <w:r>
        <w:rPr>
          <w:rStyle w:val="無"/>
          <w:rtl w:val="0"/>
          <w:lang w:val="en-US"/>
        </w:rPr>
        <w:t>) 2021 human groups. (</w:t>
      </w:r>
      <w:r>
        <w:rPr>
          <w:rStyle w:val="無"/>
          <w:b w:val="1"/>
          <w:bCs w:val="1"/>
          <w:rtl w:val="0"/>
          <w:lang w:val="en-US"/>
        </w:rPr>
        <w:t>C</w:t>
      </w:r>
      <w:r>
        <w:rPr>
          <w:rStyle w:val="無"/>
          <w:rtl w:val="0"/>
          <w:lang w:val="en-US"/>
        </w:rPr>
        <w:t xml:space="preserve">) Line plots representing the frequency of the presence of mutations detected from the enriched </w:t>
      </w:r>
      <w:r>
        <w:rPr>
          <w:rStyle w:val="無"/>
          <w:i w:val="1"/>
          <w:iCs w:val="1"/>
          <w:rtl w:val="0"/>
          <w:lang w:val="en-US"/>
        </w:rPr>
        <w:t>k</w:t>
      </w:r>
      <w:r>
        <w:rPr>
          <w:rStyle w:val="無"/>
          <w:rtl w:val="0"/>
          <w:lang w:val="en-US"/>
        </w:rPr>
        <w:t>-mers in bat isolates against the genomic sequences of human isolates collected in the bat dataset.</w:t>
      </w:r>
      <w:r>
        <w:rPr>
          <w:rStyle w:val="無"/>
          <w:rFonts w:ascii="Arial Unicode MS" w:cs="Arial Unicode MS" w:hAnsi="Arial Unicode MS" w:eastAsia="Arial Unicode MS"/>
          <w:b w:val="0"/>
          <w:bCs w:val="0"/>
          <w:i w:val="0"/>
          <w:iCs w:val="0"/>
        </w:rPr>
        <w:br w:type="page"/>
      </w:r>
    </w:p>
    <w:p>
      <w:pPr>
        <w:pStyle w:val="SM caption"/>
        <w:jc w:val="both"/>
      </w:pPr>
      <w:r>
        <w:rPr>
          <w:rStyle w:val="無"/>
        </w:rPr>
        <w:drawing xmlns:a="http://schemas.openxmlformats.org/drawingml/2006/main">
          <wp:anchor distT="0" distB="0" distL="0" distR="0" simplePos="0" relativeHeight="251662336" behindDoc="0" locked="0" layoutInCell="1" allowOverlap="1">
            <wp:simplePos x="0" y="0"/>
            <wp:positionH relativeFrom="page">
              <wp:posOffset>1205842</wp:posOffset>
            </wp:positionH>
            <wp:positionV relativeFrom="page">
              <wp:posOffset>914400</wp:posOffset>
            </wp:positionV>
            <wp:extent cx="5348014" cy="2713004"/>
            <wp:effectExtent l="0" t="0" r="0" b="0"/>
            <wp:wrapTopAndBottom distT="0" distB="0"/>
            <wp:docPr id="1073741828" name="officeArt object" descr="Fig_S4.pdf"/>
            <wp:cNvGraphicFramePr/>
            <a:graphic xmlns:a="http://schemas.openxmlformats.org/drawingml/2006/main">
              <a:graphicData uri="http://schemas.openxmlformats.org/drawingml/2006/picture">
                <pic:pic xmlns:pic="http://schemas.openxmlformats.org/drawingml/2006/picture">
                  <pic:nvPicPr>
                    <pic:cNvPr id="1073741828" name="Fig_S4.pdf" descr="Fig_S4.pdf"/>
                    <pic:cNvPicPr>
                      <a:picLocks noChangeAspect="1"/>
                    </pic:cNvPicPr>
                  </pic:nvPicPr>
                  <pic:blipFill>
                    <a:blip r:embed="rId7">
                      <a:extLst/>
                    </a:blip>
                    <a:stretch>
                      <a:fillRect/>
                    </a:stretch>
                  </pic:blipFill>
                  <pic:spPr>
                    <a:xfrm>
                      <a:off x="0" y="0"/>
                      <a:ext cx="5348014" cy="2713004"/>
                    </a:xfrm>
                    <a:prstGeom prst="rect">
                      <a:avLst/>
                    </a:prstGeom>
                    <a:ln w="12700" cap="flat">
                      <a:noFill/>
                      <a:miter lim="400000"/>
                    </a:ln>
                    <a:effectLst/>
                  </pic:spPr>
                </pic:pic>
              </a:graphicData>
            </a:graphic>
          </wp:anchor>
        </w:drawing>
      </w:r>
    </w:p>
    <w:p>
      <w:pPr>
        <w:pStyle w:val="SM Heading"/>
      </w:pPr>
      <w:r>
        <w:rPr>
          <w:rStyle w:val="無"/>
          <w:rFonts w:cs="Arial Unicode MS" w:eastAsia="Arial Unicode MS"/>
          <w:rtl w:val="0"/>
          <w:lang w:val="en-US"/>
        </w:rPr>
        <w:t>Fig. S4.</w:t>
      </w:r>
    </w:p>
    <w:p>
      <w:pPr>
        <w:pStyle w:val="SM caption"/>
        <w:jc w:val="both"/>
      </w:pPr>
      <w:r>
        <w:rPr>
          <w:rStyle w:val="無"/>
          <w:b w:val="1"/>
          <w:bCs w:val="1"/>
          <w:rtl w:val="0"/>
          <w:lang w:val="en-US"/>
        </w:rPr>
        <w:t>Prediction summary of the robustness of testing classifiers subjected to different model architectures.</w:t>
      </w:r>
      <w:r>
        <w:rPr>
          <w:rStyle w:val="無"/>
          <w:rtl w:val="0"/>
          <w:lang w:val="en-US"/>
        </w:rPr>
        <w:t xml:space="preserve"> Confusion matrices summarizing the number of predictions that are true negative (top corner on the left-hand side), true positive (bottom corner on the right-hand side), false negative (bottom corner on the left-hand side), and false positive (top corner on the right-hand side). The negative class is designated to individual SARS-CoV-2 genomes predicted as human isolates; the positive class is designated to individual SARS-CoV-2 genomes predicted as animal (deer or bats) isolates. Classifiers were constructed based on the total count of enriched </w:t>
      </w:r>
      <w:r>
        <w:rPr>
          <w:rStyle w:val="無"/>
          <w:i w:val="1"/>
          <w:iCs w:val="1"/>
          <w:rtl w:val="0"/>
          <w:lang w:val="en-US"/>
        </w:rPr>
        <w:t>k</w:t>
      </w:r>
      <w:r>
        <w:rPr>
          <w:rStyle w:val="無"/>
          <w:rtl w:val="0"/>
          <w:lang w:val="en-US"/>
        </w:rPr>
        <w:t xml:space="preserve">-mers and subjected to the following models, </w:t>
      </w:r>
      <w:r>
        <w:rPr>
          <w:rStyle w:val="無"/>
          <w:shd w:val="clear" w:color="auto" w:fill="ffffff"/>
          <w:rtl w:val="0"/>
          <w:lang w:val="en-US"/>
        </w:rPr>
        <w:t>dense neural network (DNN), gradient boosting (GB), linear support vector machine (LSVM), random forest (RF), ridge regression (RR). We applied them to predict the most probable host species of individual SARS-CoV-2 genomic sequences collected in the deer (</w:t>
      </w:r>
      <w:r>
        <w:rPr>
          <w:rStyle w:val="無"/>
          <w:b w:val="1"/>
          <w:bCs w:val="1"/>
          <w:shd w:val="clear" w:color="auto" w:fill="ffffff"/>
          <w:rtl w:val="0"/>
          <w:lang w:val="en-US"/>
        </w:rPr>
        <w:t>A</w:t>
      </w:r>
      <w:r>
        <w:rPr>
          <w:rStyle w:val="無"/>
          <w:shd w:val="clear" w:color="auto" w:fill="ffffff"/>
          <w:rtl w:val="0"/>
          <w:lang w:val="en-US"/>
        </w:rPr>
        <w:t>), bat (</w:t>
      </w:r>
      <w:r>
        <w:rPr>
          <w:rStyle w:val="無"/>
          <w:b w:val="1"/>
          <w:bCs w:val="1"/>
          <w:shd w:val="clear" w:color="auto" w:fill="ffffff"/>
          <w:rtl w:val="0"/>
          <w:lang w:val="en-US"/>
        </w:rPr>
        <w:t>B</w:t>
      </w:r>
      <w:r>
        <w:rPr>
          <w:rStyle w:val="無"/>
          <w:shd w:val="clear" w:color="auto" w:fill="ffffff"/>
          <w:rtl w:val="0"/>
          <w:lang w:val="en-US"/>
        </w:rPr>
        <w:t>), and out of the bag (OoB) datasets (</w:t>
      </w:r>
      <w:r>
        <w:rPr>
          <w:rStyle w:val="無"/>
          <w:b w:val="1"/>
          <w:bCs w:val="1"/>
          <w:shd w:val="clear" w:color="auto" w:fill="ffffff"/>
          <w:rtl w:val="0"/>
          <w:lang w:val="en-US"/>
        </w:rPr>
        <w:t>C</w:t>
      </w:r>
      <w:r>
        <w:rPr>
          <w:rStyle w:val="無"/>
          <w:shd w:val="clear" w:color="auto" w:fill="ffffff"/>
          <w:rtl w:val="0"/>
          <w:lang w:val="en-US"/>
        </w:rPr>
        <w:t>).</w:t>
      </w:r>
      <w:r>
        <w:rPr>
          <w:rStyle w:val="無"/>
          <w:rFonts w:ascii="Arial Unicode MS" w:cs="Arial Unicode MS" w:hAnsi="Arial Unicode MS" w:eastAsia="Arial Unicode MS"/>
          <w:b w:val="0"/>
          <w:bCs w:val="0"/>
          <w:i w:val="0"/>
          <w:iCs w:val="0"/>
          <w:shd w:val="clear" w:color="auto" w:fill="ffffff"/>
        </w:rPr>
        <w:br w:type="page"/>
      </w:r>
    </w:p>
    <w:p>
      <w:pPr>
        <w:pStyle w:val="SM caption"/>
        <w:jc w:val="both"/>
      </w:pPr>
      <w:r>
        <w:rPr>
          <w:rStyle w:val="無"/>
          <w:shd w:val="clear" w:color="auto" w:fill="ffffff"/>
        </w:rPr>
        <w:drawing xmlns:a="http://schemas.openxmlformats.org/drawingml/2006/main">
          <wp:anchor distT="0" distB="0" distL="0" distR="0" simplePos="0" relativeHeight="251663360" behindDoc="0" locked="0" layoutInCell="1" allowOverlap="1">
            <wp:simplePos x="0" y="0"/>
            <wp:positionH relativeFrom="page">
              <wp:posOffset>2628008</wp:posOffset>
            </wp:positionH>
            <wp:positionV relativeFrom="line">
              <wp:posOffset>0</wp:posOffset>
            </wp:positionV>
            <wp:extent cx="2503684" cy="1377324"/>
            <wp:effectExtent l="0" t="0" r="0" b="0"/>
            <wp:wrapTopAndBottom distT="0" distB="0"/>
            <wp:docPr id="1073741829" name="officeArt object" descr="Fig_S5.pdf"/>
            <wp:cNvGraphicFramePr/>
            <a:graphic xmlns:a="http://schemas.openxmlformats.org/drawingml/2006/main">
              <a:graphicData uri="http://schemas.openxmlformats.org/drawingml/2006/picture">
                <pic:pic xmlns:pic="http://schemas.openxmlformats.org/drawingml/2006/picture">
                  <pic:nvPicPr>
                    <pic:cNvPr id="1073741829" name="Fig_S5.pdf" descr="Fig_S5.pdf"/>
                    <pic:cNvPicPr>
                      <a:picLocks noChangeAspect="1"/>
                    </pic:cNvPicPr>
                  </pic:nvPicPr>
                  <pic:blipFill>
                    <a:blip r:embed="rId8">
                      <a:extLst/>
                    </a:blip>
                    <a:stretch>
                      <a:fillRect/>
                    </a:stretch>
                  </pic:blipFill>
                  <pic:spPr>
                    <a:xfrm>
                      <a:off x="0" y="0"/>
                      <a:ext cx="2503684" cy="1377324"/>
                    </a:xfrm>
                    <a:prstGeom prst="rect">
                      <a:avLst/>
                    </a:prstGeom>
                    <a:ln w="12700" cap="flat">
                      <a:noFill/>
                      <a:miter lim="400000"/>
                    </a:ln>
                    <a:effectLst/>
                  </pic:spPr>
                </pic:pic>
              </a:graphicData>
            </a:graphic>
          </wp:anchor>
        </w:drawing>
      </w:r>
    </w:p>
    <w:p>
      <w:pPr>
        <w:pStyle w:val="SM Heading"/>
      </w:pPr>
      <w:r>
        <w:rPr>
          <w:rStyle w:val="無"/>
          <w:rFonts w:cs="Arial Unicode MS" w:eastAsia="Arial Unicode MS"/>
          <w:rtl w:val="0"/>
          <w:lang w:val="en-US"/>
        </w:rPr>
        <w:t>Fig. S5.</w:t>
      </w:r>
    </w:p>
    <w:p>
      <w:pPr>
        <w:pStyle w:val="SM caption"/>
        <w:jc w:val="both"/>
      </w:pPr>
      <w:r>
        <w:rPr>
          <w:rStyle w:val="無"/>
          <w:b w:val="1"/>
          <w:bCs w:val="1"/>
          <w:rtl w:val="0"/>
          <w:lang w:val="en-US"/>
        </w:rPr>
        <w:t>Bootstrapping on the subsets of metagenomes in testing datasets.</w:t>
      </w:r>
      <w:r>
        <w:rPr>
          <w:rStyle w:val="無"/>
          <w:rtl w:val="0"/>
          <w:lang w:val="en-US"/>
        </w:rPr>
        <w:t xml:space="preserve"> (</w:t>
      </w:r>
      <w:r>
        <w:rPr>
          <w:rStyle w:val="無"/>
          <w:b w:val="1"/>
          <w:bCs w:val="1"/>
          <w:rtl w:val="0"/>
          <w:lang w:val="en-US"/>
        </w:rPr>
        <w:t>A</w:t>
      </w:r>
      <w:r>
        <w:rPr>
          <w:rStyle w:val="無"/>
          <w:rtl w:val="0"/>
          <w:lang w:val="en-US"/>
        </w:rPr>
        <w:t xml:space="preserve">, </w:t>
      </w:r>
      <w:r>
        <w:rPr>
          <w:rStyle w:val="無"/>
          <w:b w:val="1"/>
          <w:bCs w:val="1"/>
          <w:rtl w:val="0"/>
          <w:lang w:val="en-US"/>
        </w:rPr>
        <w:t>B</w:t>
      </w:r>
      <w:r>
        <w:rPr>
          <w:rStyle w:val="無"/>
          <w:rtl w:val="0"/>
          <w:lang w:val="en-US"/>
        </w:rPr>
        <w:t>) Histogram representing the distribution of F1 scores measured from 100 independent train-test splits on single genomes of isolates collected in the deer, OoB (</w:t>
      </w:r>
      <w:r>
        <w:rPr>
          <w:rStyle w:val="無"/>
          <w:b w:val="1"/>
          <w:bCs w:val="1"/>
          <w:rtl w:val="0"/>
          <w:lang w:val="en-US"/>
        </w:rPr>
        <w:t>A</w:t>
      </w:r>
      <w:r>
        <w:rPr>
          <w:rStyle w:val="無"/>
          <w:rtl w:val="0"/>
          <w:lang w:val="en-US"/>
        </w:rPr>
        <w:t>), and bat (</w:t>
      </w:r>
      <w:r>
        <w:rPr>
          <w:rStyle w:val="無"/>
          <w:b w:val="1"/>
          <w:bCs w:val="1"/>
          <w:rtl w:val="0"/>
          <w:lang w:val="en-US"/>
        </w:rPr>
        <w:t>B</w:t>
      </w:r>
      <w:r>
        <w:rPr>
          <w:rStyle w:val="無"/>
          <w:rtl w:val="0"/>
          <w:lang w:val="en-US"/>
        </w:rPr>
        <w:t>) datasets.</w:t>
      </w:r>
      <w:r>
        <w:rPr>
          <w:rStyle w:val="無"/>
          <w:rFonts w:ascii="Arial Unicode MS" w:cs="Arial Unicode MS" w:hAnsi="Arial Unicode MS" w:eastAsia="Arial Unicode MS"/>
          <w:b w:val="0"/>
          <w:bCs w:val="0"/>
          <w:i w:val="0"/>
          <w:iCs w:val="0"/>
        </w:rPr>
        <w:br w:type="page"/>
      </w:r>
    </w:p>
    <w:p>
      <w:pPr>
        <w:pStyle w:val="SM caption"/>
        <w:jc w:val="both"/>
      </w:pPr>
      <w:r>
        <w:rPr>
          <w:rStyle w:val="無"/>
        </w:rPr>
        <w:drawing xmlns:a="http://schemas.openxmlformats.org/drawingml/2006/main">
          <wp:anchor distT="0" distB="0" distL="0" distR="0" simplePos="0" relativeHeight="251664384" behindDoc="0" locked="0" layoutInCell="1" allowOverlap="1">
            <wp:simplePos x="0" y="0"/>
            <wp:positionH relativeFrom="page">
              <wp:posOffset>1889985</wp:posOffset>
            </wp:positionH>
            <wp:positionV relativeFrom="line">
              <wp:posOffset>0</wp:posOffset>
            </wp:positionV>
            <wp:extent cx="3979727" cy="3007487"/>
            <wp:effectExtent l="0" t="0" r="0" b="0"/>
            <wp:wrapTopAndBottom distT="0" distB="0"/>
            <wp:docPr id="1073741830" name="officeArt object" descr="Fig_S6.pdf"/>
            <wp:cNvGraphicFramePr/>
            <a:graphic xmlns:a="http://schemas.openxmlformats.org/drawingml/2006/main">
              <a:graphicData uri="http://schemas.openxmlformats.org/drawingml/2006/picture">
                <pic:pic xmlns:pic="http://schemas.openxmlformats.org/drawingml/2006/picture">
                  <pic:nvPicPr>
                    <pic:cNvPr id="1073741830" name="Fig_S6.pdf" descr="Fig_S6.pdf"/>
                    <pic:cNvPicPr>
                      <a:picLocks noChangeAspect="1"/>
                    </pic:cNvPicPr>
                  </pic:nvPicPr>
                  <pic:blipFill>
                    <a:blip r:embed="rId9">
                      <a:extLst/>
                    </a:blip>
                    <a:stretch>
                      <a:fillRect/>
                    </a:stretch>
                  </pic:blipFill>
                  <pic:spPr>
                    <a:xfrm>
                      <a:off x="0" y="0"/>
                      <a:ext cx="3979727" cy="3007487"/>
                    </a:xfrm>
                    <a:prstGeom prst="rect">
                      <a:avLst/>
                    </a:prstGeom>
                    <a:ln w="12700" cap="flat">
                      <a:noFill/>
                      <a:miter lim="400000"/>
                    </a:ln>
                    <a:effectLst/>
                  </pic:spPr>
                </pic:pic>
              </a:graphicData>
            </a:graphic>
          </wp:anchor>
        </w:drawing>
      </w:r>
    </w:p>
    <w:p>
      <w:pPr>
        <w:pStyle w:val="SM Heading"/>
      </w:pPr>
      <w:r>
        <w:rPr>
          <w:rStyle w:val="無"/>
          <w:rFonts w:cs="Arial Unicode MS" w:eastAsia="Arial Unicode MS"/>
          <w:rtl w:val="0"/>
          <w:lang w:val="en-US"/>
        </w:rPr>
        <w:t>Fig. S6.</w:t>
      </w:r>
    </w:p>
    <w:p>
      <w:pPr>
        <w:pStyle w:val="SM caption"/>
        <w:jc w:val="both"/>
      </w:pPr>
      <w:r>
        <w:rPr>
          <w:rStyle w:val="無"/>
          <w:b w:val="1"/>
          <w:bCs w:val="1"/>
          <w:rtl w:val="0"/>
          <w:lang w:val="en-US"/>
        </w:rPr>
        <w:t xml:space="preserve">Correlation distribution of a subset of enriched </w:t>
      </w:r>
      <w:r>
        <w:rPr>
          <w:rStyle w:val="無"/>
          <w:b w:val="1"/>
          <w:bCs w:val="1"/>
          <w:i w:val="1"/>
          <w:iCs w:val="1"/>
          <w:rtl w:val="0"/>
          <w:lang w:val="en-US"/>
        </w:rPr>
        <w:t>k</w:t>
      </w:r>
      <w:r>
        <w:rPr>
          <w:rStyle w:val="無"/>
          <w:b w:val="1"/>
          <w:bCs w:val="1"/>
          <w:rtl w:val="0"/>
          <w:lang w:val="en-US"/>
        </w:rPr>
        <w:t>-mers identified in the deer dataset based on their counts.</w:t>
      </w:r>
      <w:r>
        <w:rPr>
          <w:rStyle w:val="無"/>
          <w:rtl w:val="0"/>
          <w:lang w:val="en-US"/>
        </w:rPr>
        <w:t xml:space="preserve"> Graph network representing a correlation of the groups of </w:t>
      </w:r>
      <w:r>
        <w:rPr>
          <w:rStyle w:val="無"/>
          <w:i w:val="1"/>
          <w:iCs w:val="1"/>
          <w:rtl w:val="0"/>
          <w:lang w:val="en-US"/>
        </w:rPr>
        <w:t>k</w:t>
      </w:r>
      <w:r>
        <w:rPr>
          <w:rStyle w:val="無"/>
          <w:rtl w:val="0"/>
          <w:lang w:val="en-US"/>
        </w:rPr>
        <w:t xml:space="preserve">-mers with a high correlation of their counts. Nodes represent individual enriched </w:t>
      </w:r>
      <w:r>
        <w:rPr>
          <w:rStyle w:val="無"/>
          <w:i w:val="1"/>
          <w:iCs w:val="1"/>
          <w:rtl w:val="0"/>
          <w:lang w:val="en-US"/>
        </w:rPr>
        <w:t>k</w:t>
      </w:r>
      <w:r>
        <w:rPr>
          <w:rStyle w:val="無"/>
          <w:rtl w:val="0"/>
          <w:lang w:val="en-US"/>
        </w:rPr>
        <w:t xml:space="preserve">-mers; edges represent a correlation coefficient of more than 0.9 between two adjacent nodes. The color scale represents the absolute value of the correlation coefficient computed based on the count of enriched </w:t>
      </w:r>
      <w:r>
        <w:rPr>
          <w:rStyle w:val="無"/>
          <w:i w:val="1"/>
          <w:iCs w:val="1"/>
          <w:rtl w:val="0"/>
          <w:lang w:val="en-US"/>
        </w:rPr>
        <w:t>k</w:t>
      </w:r>
      <w:r>
        <w:rPr>
          <w:rStyle w:val="無"/>
          <w:rtl w:val="0"/>
          <w:lang w:val="en-US"/>
        </w:rPr>
        <w:t>-mers.</w:t>
      </w:r>
    </w:p>
    <w:p>
      <w:pPr>
        <w:pStyle w:val="SM caption"/>
      </w:pPr>
      <w:r>
        <w:rPr>
          <w:rStyle w:val="無"/>
          <w:rFonts w:ascii="Arial Unicode MS" w:cs="Arial Unicode MS" w:hAnsi="Arial Unicode MS" w:eastAsia="Arial Unicode MS"/>
          <w:b w:val="0"/>
          <w:bCs w:val="0"/>
          <w:i w:val="0"/>
          <w:iCs w:val="0"/>
        </w:rPr>
        <w:br w:type="page"/>
      </w:r>
    </w:p>
    <w:p>
      <w:pPr>
        <w:pStyle w:val="SM Heading"/>
      </w:pPr>
      <w:r>
        <w:rPr>
          <w:rStyle w:val="無"/>
          <w:rFonts w:cs="Arial Unicode MS" w:eastAsia="Arial Unicode MS"/>
          <w:rtl w:val="0"/>
          <w:lang w:val="en-US"/>
        </w:rPr>
        <w:t>Table S1.</w:t>
      </w:r>
    </w:p>
    <w:p>
      <w:pPr>
        <w:pStyle w:val="預設值 A"/>
        <w:shd w:val="clear" w:color="auto" w:fill="ffffff"/>
        <w:spacing w:before="0" w:line="240" w:lineRule="auto"/>
        <w:jc w:val="both"/>
        <w:rPr>
          <w:rStyle w:val="無"/>
          <w:rFonts w:ascii="Times New Roman" w:cs="Times New Roman" w:hAnsi="Times New Roman" w:eastAsia="Times New Roman"/>
          <w:u w:color="000000"/>
          <w14:textOutline w14:w="12700" w14:cap="flat">
            <w14:noFill/>
            <w14:miter w14:lim="400000"/>
          </w14:textOutline>
        </w:rPr>
      </w:pPr>
      <w:r>
        <w:rPr>
          <w:rStyle w:val="無"/>
          <w:rFonts w:ascii="Times New Roman" w:hAnsi="Times New Roman"/>
          <w:u w:color="000000"/>
          <w:rtl w:val="0"/>
          <w:lang w:val="en-US"/>
          <w14:textOutline w14:w="12700" w14:cap="flat">
            <w14:noFill/>
            <w14:miter w14:lim="400000"/>
          </w14:textOutline>
        </w:rPr>
        <w:t>Deer dataset: US white-tailed deer group</w:t>
      </w:r>
      <w:r>
        <w:rPr>
          <w:rStyle w:val="無"/>
          <w:rFonts w:ascii="Times New Roman" w:hAnsi="Times New Roman" w:hint="default"/>
          <w:u w:color="000000"/>
          <w:rtl w:val="0"/>
          <w:lang w:val="en-US"/>
          <w14:textOutline w14:w="12700" w14:cap="flat">
            <w14:noFill/>
            <w14:miter w14:lim="400000"/>
          </w14:textOutline>
        </w:rPr>
        <w:t> </w:t>
      </w:r>
      <w:r>
        <w:rPr>
          <w:rStyle w:val="無"/>
          <w:rFonts w:ascii="Times New Roman" w:hAnsi="Times New Roman"/>
          <w:u w:color="000000"/>
          <w:rtl w:val="0"/>
          <w:lang w:val="en-US"/>
          <w14:textOutline w14:w="12700" w14:cap="flat">
            <w14:noFill/>
            <w14:miter w14:lim="400000"/>
          </w14:textOutline>
        </w:rPr>
        <w:t xml:space="preserve">- EPI_SET_240422va, </w:t>
      </w:r>
      <w:r>
        <w:rPr>
          <w:rStyle w:val="Hyperlink.1"/>
        </w:rPr>
        <w:fldChar w:fldCharType="begin" w:fldLock="0"/>
      </w:r>
      <w:r>
        <w:rPr>
          <w:rStyle w:val="Hyperlink.1"/>
        </w:rPr>
        <w:instrText xml:space="preserve"> HYPERLINK "https://doi.org/10.55876/gis8.240422va"</w:instrText>
      </w:r>
      <w:r>
        <w:rPr>
          <w:rStyle w:val="Hyperlink.1"/>
        </w:rPr>
        <w:fldChar w:fldCharType="separate" w:fldLock="0"/>
      </w:r>
      <w:r>
        <w:rPr>
          <w:rStyle w:val="Hyperlink.1"/>
          <w:rtl w:val="0"/>
          <w:lang w:val="en-US"/>
        </w:rPr>
        <w:t>https://doi.org/10.55876/gis8.240422va</w:t>
      </w:r>
      <w:r>
        <w:rPr/>
        <w:fldChar w:fldCharType="end" w:fldLock="0"/>
      </w:r>
      <w:r>
        <w:rPr>
          <w:rStyle w:val="無"/>
          <w:rFonts w:ascii="Times New Roman" w:hAnsi="Times New Roman"/>
          <w:u w:color="000000"/>
          <w:rtl w:val="0"/>
          <w:lang w:val="en-US"/>
          <w14:textOutline w14:w="12700" w14:cap="flat">
            <w14:noFill/>
            <w14:miter w14:lim="400000"/>
          </w14:textOutline>
        </w:rPr>
        <w:t>.</w:t>
      </w:r>
    </w:p>
    <w:p>
      <w:pPr>
        <w:pStyle w:val="預設值 A"/>
        <w:spacing w:before="0" w:line="240" w:lineRule="auto"/>
        <w:jc w:val="both"/>
        <w:rPr>
          <w:rStyle w:val="無"/>
          <w:rFonts w:ascii="Times New Roman" w:cs="Times New Roman" w:hAnsi="Times New Roman" w:eastAsia="Times New Roman"/>
          <w:u w:color="000000"/>
          <w14:textOutline w14:w="12700" w14:cap="flat">
            <w14:noFill/>
            <w14:miter w14:lim="400000"/>
          </w14:textOutline>
        </w:rPr>
      </w:pPr>
      <w:r>
        <w:rPr>
          <w:rStyle w:val="無"/>
          <w:rFonts w:ascii="Times New Roman" w:hAnsi="Times New Roman"/>
          <w:u w:color="000000"/>
          <w:rtl w:val="0"/>
          <w:lang w:val="en-US"/>
          <w14:textOutline w14:w="12700" w14:cap="flat">
            <w14:noFill/>
            <w14:miter w14:lim="400000"/>
          </w14:textOutline>
        </w:rPr>
        <w:t>GISIAD supplemental table for deer coronavirus sequences of deer dataset.</w:t>
      </w:r>
    </w:p>
    <w:p>
      <w:pPr>
        <w:pStyle w:val="預設值 A"/>
        <w:spacing w:before="0" w:line="240" w:lineRule="auto"/>
        <w:jc w:val="both"/>
        <w:rPr>
          <w:rStyle w:val="無"/>
          <w:rFonts w:ascii="Times New Roman" w:cs="Times New Roman" w:hAnsi="Times New Roman" w:eastAsia="Times New Roman"/>
          <w:u w:color="000000"/>
          <w14:textOutline w14:w="12700" w14:cap="flat">
            <w14:noFill/>
            <w14:miter w14:lim="400000"/>
          </w14:textOutline>
        </w:rPr>
      </w:pPr>
    </w:p>
    <w:p>
      <w:pPr>
        <w:pStyle w:val="預設值 A"/>
        <w:spacing w:before="0" w:line="240" w:lineRule="auto"/>
        <w:jc w:val="both"/>
        <w:rPr>
          <w:rStyle w:val="無"/>
          <w:u w:color="000000"/>
          <w14:textOutline w14:w="12700" w14:cap="flat">
            <w14:noFill/>
            <w14:miter w14:lim="400000"/>
          </w14:textOutline>
        </w:rPr>
      </w:pPr>
      <w:r>
        <w:rPr>
          <w:rStyle w:val="無"/>
          <w:rFonts w:ascii="Times New Roman" w:cs="Times New Roman" w:hAnsi="Times New Roman" w:eastAsia="Times New Roman"/>
          <w:u w:color="000000"/>
          <w14:textOutline w14:w="12700" w14:cap="flat">
            <w14:noFill/>
            <w14:miter w14:lim="400000"/>
          </w14:textOutline>
        </w:rPr>
        <w:drawing xmlns:a="http://schemas.openxmlformats.org/drawingml/2006/main">
          <wp:anchor distT="152400" distB="152400" distL="152400" distR="152400" simplePos="0" relativeHeight="251665408" behindDoc="0" locked="0" layoutInCell="1" allowOverlap="1">
            <wp:simplePos x="0" y="0"/>
            <wp:positionH relativeFrom="page">
              <wp:posOffset>1811020</wp:posOffset>
            </wp:positionH>
            <wp:positionV relativeFrom="line">
              <wp:posOffset>5080</wp:posOffset>
            </wp:positionV>
            <wp:extent cx="4199890" cy="5943600"/>
            <wp:effectExtent l="0" t="0" r="0" b="0"/>
            <wp:wrapThrough wrapText="bothSides" distL="152400" distR="152400">
              <wp:wrapPolygon edited="1">
                <wp:start x="358" y="253"/>
                <wp:lineTo x="21227" y="274"/>
                <wp:lineTo x="21227" y="21326"/>
                <wp:lineTo x="358" y="21326"/>
                <wp:lineTo x="358" y="253"/>
              </wp:wrapPolygon>
            </wp:wrapThrough>
            <wp:docPr id="1073741831" name="officeArt object" descr="Table S1.pdf"/>
            <wp:cNvGraphicFramePr/>
            <a:graphic xmlns:a="http://schemas.openxmlformats.org/drawingml/2006/main">
              <a:graphicData uri="http://schemas.openxmlformats.org/drawingml/2006/picture">
                <pic:pic xmlns:pic="http://schemas.openxmlformats.org/drawingml/2006/picture">
                  <pic:nvPicPr>
                    <pic:cNvPr id="1073741831" name="Table S1.pdf" descr="Table S1.pdf"/>
                    <pic:cNvPicPr>
                      <a:picLocks noChangeAspect="1"/>
                    </pic:cNvPicPr>
                  </pic:nvPicPr>
                  <pic:blipFill>
                    <a:blip r:embed="rId10">
                      <a:extLst/>
                    </a:blip>
                    <a:stretch>
                      <a:fillRect/>
                    </a:stretch>
                  </pic:blipFill>
                  <pic:spPr>
                    <a:xfrm>
                      <a:off x="0" y="0"/>
                      <a:ext cx="4199890" cy="5943600"/>
                    </a:xfrm>
                    <a:prstGeom prst="rect">
                      <a:avLst/>
                    </a:prstGeom>
                    <a:ln w="12700" cap="flat">
                      <a:noFill/>
                      <a:miter lim="400000"/>
                    </a:ln>
                    <a:effectLst/>
                  </pic:spPr>
                </pic:pic>
              </a:graphicData>
            </a:graphic>
          </wp:anchor>
        </w:drawing>
      </w:r>
    </w:p>
    <w:p>
      <w:pPr>
        <w:pStyle w:val="SM caption"/>
      </w:pPr>
    </w:p>
    <w:p>
      <w:pPr>
        <w:pStyle w:val="SM Heading"/>
      </w:pPr>
      <w:r>
        <w:rPr>
          <w:rStyle w:val="無"/>
          <w:rFonts w:ascii="Arial Unicode MS" w:cs="Arial Unicode MS" w:hAnsi="Arial Unicode MS" w:eastAsia="Arial Unicode MS"/>
          <w:b w:val="0"/>
          <w:bCs w:val="0"/>
          <w:i w:val="0"/>
          <w:iCs w:val="0"/>
        </w:rPr>
        <w:br w:type="page"/>
      </w:r>
    </w:p>
    <w:p>
      <w:pPr>
        <w:pStyle w:val="SM Heading"/>
      </w:pPr>
      <w:r>
        <w:rPr>
          <w:rStyle w:val="無"/>
          <w:rFonts w:cs="Arial Unicode MS" w:eastAsia="Arial Unicode MS"/>
          <w:rtl w:val="0"/>
          <w:lang w:val="en-US"/>
        </w:rPr>
        <w:t>Table S2.</w:t>
      </w:r>
    </w:p>
    <w:p>
      <w:pPr>
        <w:pStyle w:val="預設值 A"/>
        <w:shd w:val="clear" w:color="auto" w:fill="ffffff"/>
        <w:spacing w:before="0" w:line="240" w:lineRule="auto"/>
        <w:jc w:val="both"/>
        <w:rPr>
          <w:rStyle w:val="無"/>
          <w:rFonts w:ascii="Times New Roman" w:cs="Times New Roman" w:hAnsi="Times New Roman" w:eastAsia="Times New Roman"/>
          <w:u w:color="000000"/>
          <w14:textOutline w14:w="12700" w14:cap="flat">
            <w14:noFill/>
            <w14:miter w14:lim="400000"/>
          </w14:textOutline>
        </w:rPr>
      </w:pPr>
      <w:r>
        <w:rPr>
          <w:rStyle w:val="無"/>
          <w:rFonts w:ascii="Times New Roman" w:hAnsi="Times New Roman"/>
          <w:u w:color="000000"/>
          <w:rtl w:val="0"/>
          <w:lang w:val="en-US"/>
          <w14:textOutline w14:w="12700" w14:cap="flat">
            <w14:noFill/>
            <w14:miter w14:lim="400000"/>
          </w14:textOutline>
        </w:rPr>
        <w:t xml:space="preserve">Deer dataset: early 2021 human group (April 2021) - EPI_SET_240422rw, </w:t>
      </w:r>
      <w:r>
        <w:rPr>
          <w:rStyle w:val="Hyperlink.1"/>
        </w:rPr>
        <w:fldChar w:fldCharType="begin" w:fldLock="0"/>
      </w:r>
      <w:r>
        <w:rPr>
          <w:rStyle w:val="Hyperlink.1"/>
        </w:rPr>
        <w:instrText xml:space="preserve"> HYPERLINK "https://doi.org/10.55876/gis8.240422rw"</w:instrText>
      </w:r>
      <w:r>
        <w:rPr>
          <w:rStyle w:val="Hyperlink.1"/>
        </w:rPr>
        <w:fldChar w:fldCharType="separate" w:fldLock="0"/>
      </w:r>
      <w:r>
        <w:rPr>
          <w:rStyle w:val="Hyperlink.1"/>
          <w:rtl w:val="0"/>
          <w:lang w:val="en-US"/>
        </w:rPr>
        <w:t>https://doi.org/10.55876/gis8.240422rw</w:t>
      </w:r>
      <w:r>
        <w:rPr/>
        <w:fldChar w:fldCharType="end" w:fldLock="0"/>
      </w:r>
      <w:r>
        <w:rPr>
          <w:rStyle w:val="無"/>
          <w:rFonts w:ascii="Times New Roman" w:hAnsi="Times New Roman"/>
          <w:u w:color="000000"/>
          <w:rtl w:val="0"/>
          <w:lang w:val="en-US"/>
          <w14:textOutline w14:w="12700" w14:cap="flat">
            <w14:noFill/>
            <w14:miter w14:lim="400000"/>
          </w14:textOutline>
        </w:rPr>
        <w:t>.</w:t>
      </w:r>
    </w:p>
    <w:p>
      <w:pPr>
        <w:pStyle w:val="預設值 A"/>
        <w:spacing w:before="0" w:line="240" w:lineRule="auto"/>
        <w:jc w:val="both"/>
        <w:rPr>
          <w:rStyle w:val="無"/>
          <w:rFonts w:ascii="Times New Roman" w:cs="Times New Roman" w:hAnsi="Times New Roman" w:eastAsia="Times New Roman"/>
          <w:u w:color="000000"/>
          <w14:textOutline w14:w="12700" w14:cap="flat">
            <w14:noFill/>
            <w14:miter w14:lim="400000"/>
          </w14:textOutline>
        </w:rPr>
      </w:pPr>
      <w:r>
        <w:rPr>
          <w:rStyle w:val="無"/>
          <w:rFonts w:ascii="Times New Roman" w:hAnsi="Times New Roman"/>
          <w:u w:color="000000"/>
          <w:rtl w:val="0"/>
          <w:lang w:val="en-US"/>
          <w14:textOutline w14:w="12700" w14:cap="flat">
            <w14:noFill/>
            <w14:miter w14:lim="400000"/>
          </w14:textOutline>
        </w:rPr>
        <w:t>GISIAD supplemental table for early 2021 human coronavirus sequences of deer dataset.</w:t>
      </w:r>
    </w:p>
    <w:p>
      <w:pPr>
        <w:pStyle w:val="預設值 A"/>
        <w:spacing w:before="0" w:line="240" w:lineRule="auto"/>
        <w:jc w:val="both"/>
      </w:pPr>
      <w:r>
        <w:rPr>
          <w:rStyle w:val="無"/>
          <w:rFonts w:ascii="Times New Roman" w:cs="Times New Roman" w:hAnsi="Times New Roman" w:eastAsia="Times New Roman"/>
          <w:u w:color="000000"/>
          <w14:textOutline w14:w="12700" w14:cap="flat">
            <w14:noFill/>
            <w14:miter w14:lim="400000"/>
          </w14:textOutline>
        </w:rPr>
        <w:drawing xmlns:a="http://schemas.openxmlformats.org/drawingml/2006/main">
          <wp:anchor distT="152400" distB="152400" distL="152400" distR="152400" simplePos="0" relativeHeight="251666432" behindDoc="0" locked="0" layoutInCell="1" allowOverlap="1">
            <wp:simplePos x="0" y="0"/>
            <wp:positionH relativeFrom="page">
              <wp:posOffset>1779270</wp:posOffset>
            </wp:positionH>
            <wp:positionV relativeFrom="line">
              <wp:posOffset>205740</wp:posOffset>
            </wp:positionV>
            <wp:extent cx="4200050" cy="5943600"/>
            <wp:effectExtent l="0" t="0" r="0" b="0"/>
            <wp:wrapThrough wrapText="bothSides" distL="152400" distR="152400">
              <wp:wrapPolygon edited="1">
                <wp:start x="358" y="253"/>
                <wp:lineTo x="21227" y="274"/>
                <wp:lineTo x="21227" y="21326"/>
                <wp:lineTo x="358" y="21326"/>
                <wp:lineTo x="358" y="253"/>
              </wp:wrapPolygon>
            </wp:wrapThrough>
            <wp:docPr id="1073741832" name="officeArt object" descr="Table S2.pdf"/>
            <wp:cNvGraphicFramePr/>
            <a:graphic xmlns:a="http://schemas.openxmlformats.org/drawingml/2006/main">
              <a:graphicData uri="http://schemas.openxmlformats.org/drawingml/2006/picture">
                <pic:pic xmlns:pic="http://schemas.openxmlformats.org/drawingml/2006/picture">
                  <pic:nvPicPr>
                    <pic:cNvPr id="1073741832" name="Table S2.pdf" descr="Table S2.pdf"/>
                    <pic:cNvPicPr>
                      <a:picLocks noChangeAspect="1"/>
                    </pic:cNvPicPr>
                  </pic:nvPicPr>
                  <pic:blipFill>
                    <a:blip r:embed="rId11">
                      <a:extLst/>
                    </a:blip>
                    <a:stretch>
                      <a:fillRect/>
                    </a:stretch>
                  </pic:blipFill>
                  <pic:spPr>
                    <a:xfrm>
                      <a:off x="0" y="0"/>
                      <a:ext cx="4200050" cy="5943600"/>
                    </a:xfrm>
                    <a:prstGeom prst="rect">
                      <a:avLst/>
                    </a:prstGeom>
                    <a:ln w="12700" cap="flat">
                      <a:noFill/>
                      <a:miter lim="400000"/>
                    </a:ln>
                    <a:effectLst/>
                  </pic:spPr>
                </pic:pic>
              </a:graphicData>
            </a:graphic>
          </wp:anchor>
        </w:drawing>
      </w:r>
      <w:r>
        <w:rPr>
          <w:rStyle w:val="無"/>
          <w:rFonts w:ascii="Arial Unicode MS" w:cs="Arial Unicode MS" w:hAnsi="Arial Unicode MS" w:eastAsia="Arial Unicode MS"/>
          <w:b w:val="0"/>
          <w:bCs w:val="0"/>
          <w:i w:val="0"/>
          <w:iCs w:val="0"/>
          <w:u w:color="000000"/>
          <w14:textOutline w14:w="12700" w14:cap="flat">
            <w14:noFill/>
            <w14:miter w14:lim="400000"/>
          </w14:textOutline>
        </w:rPr>
        <w:br w:type="page"/>
      </w:r>
    </w:p>
    <w:p>
      <w:pPr>
        <w:pStyle w:val="SM Heading"/>
      </w:pPr>
      <w:r>
        <w:rPr>
          <w:rStyle w:val="無"/>
          <w:rFonts w:cs="Arial Unicode MS" w:eastAsia="Arial Unicode MS"/>
          <w:rtl w:val="0"/>
          <w:lang w:val="en-US"/>
        </w:rPr>
        <w:t>Table S3.</w:t>
      </w:r>
    </w:p>
    <w:p>
      <w:pPr>
        <w:pStyle w:val="預設值 A"/>
        <w:shd w:val="clear" w:color="auto" w:fill="ffffff"/>
        <w:spacing w:before="0" w:line="240" w:lineRule="auto"/>
        <w:jc w:val="both"/>
        <w:rPr>
          <w:rStyle w:val="無"/>
          <w:rFonts w:ascii="Times New Roman" w:cs="Times New Roman" w:hAnsi="Times New Roman" w:eastAsia="Times New Roman"/>
          <w:u w:color="000000"/>
          <w14:textOutline w14:w="12700" w14:cap="flat">
            <w14:noFill/>
            <w14:miter w14:lim="400000"/>
          </w14:textOutline>
        </w:rPr>
      </w:pPr>
      <w:r>
        <w:rPr>
          <w:rStyle w:val="無"/>
          <w:rFonts w:ascii="Times New Roman" w:hAnsi="Times New Roman"/>
          <w:u w:color="000000"/>
          <w:rtl w:val="0"/>
          <w:lang w:val="en-US"/>
          <w14:textOutline w14:w="12700" w14:cap="flat">
            <w14:noFill/>
            <w14:miter w14:lim="400000"/>
          </w14:textOutline>
        </w:rPr>
        <w:t>Deer set: late 2021 human group (November 2021)</w:t>
      </w:r>
      <w:r>
        <w:rPr>
          <w:rStyle w:val="無"/>
          <w:rFonts w:ascii="Times New Roman" w:hAnsi="Times New Roman" w:hint="default"/>
          <w:u w:color="000000"/>
          <w:rtl w:val="0"/>
          <w:lang w:val="en-US"/>
          <w14:textOutline w14:w="12700" w14:cap="flat">
            <w14:noFill/>
            <w14:miter w14:lim="400000"/>
          </w14:textOutline>
        </w:rPr>
        <w:t xml:space="preserve">  </w:t>
      </w:r>
      <w:r>
        <w:rPr>
          <w:rStyle w:val="無"/>
          <w:rFonts w:ascii="Times New Roman" w:hAnsi="Times New Roman"/>
          <w:u w:color="000000"/>
          <w:rtl w:val="0"/>
          <w:lang w:val="en-US"/>
          <w14:textOutline w14:w="12700" w14:cap="flat">
            <w14:noFill/>
            <w14:miter w14:lim="400000"/>
          </w14:textOutline>
        </w:rPr>
        <w:t>- EPI_SET_240422qc,</w:t>
      </w:r>
      <w:r>
        <w:rPr>
          <w:rStyle w:val="Hyperlink.1"/>
        </w:rPr>
        <w:fldChar w:fldCharType="begin" w:fldLock="0"/>
      </w:r>
      <w:r>
        <w:rPr>
          <w:rStyle w:val="Hyperlink.1"/>
        </w:rPr>
        <w:instrText xml:space="preserve"> HYPERLINK "https://doi.org/10.55876/gis8.240422qc"</w:instrText>
      </w:r>
      <w:r>
        <w:rPr>
          <w:rStyle w:val="Hyperlink.1"/>
        </w:rPr>
        <w:fldChar w:fldCharType="separate" w:fldLock="0"/>
      </w:r>
      <w:r>
        <w:rPr>
          <w:rStyle w:val="Hyperlink.1"/>
          <w:rtl w:val="0"/>
          <w:lang w:val="en-US"/>
        </w:rPr>
        <w:t xml:space="preserve"> https://doi.org/10.55876/gis8.240422qc</w:t>
      </w:r>
      <w:r>
        <w:rPr/>
        <w:fldChar w:fldCharType="end" w:fldLock="0"/>
      </w:r>
      <w:r>
        <w:rPr>
          <w:rStyle w:val="無"/>
          <w:rFonts w:ascii="Times New Roman" w:hAnsi="Times New Roman"/>
          <w:u w:color="000000"/>
          <w:rtl w:val="0"/>
          <w:lang w:val="en-US"/>
          <w14:textOutline w14:w="12700" w14:cap="flat">
            <w14:noFill/>
            <w14:miter w14:lim="400000"/>
          </w14:textOutline>
        </w:rPr>
        <w:t>.</w:t>
      </w:r>
    </w:p>
    <w:p>
      <w:pPr>
        <w:pStyle w:val="預設值 A"/>
        <w:spacing w:before="0" w:line="240" w:lineRule="auto"/>
        <w:jc w:val="both"/>
        <w:rPr>
          <w:rStyle w:val="無"/>
          <w:rFonts w:ascii="Times New Roman" w:cs="Times New Roman" w:hAnsi="Times New Roman" w:eastAsia="Times New Roman"/>
          <w:u w:color="000000"/>
          <w14:textOutline w14:w="12700" w14:cap="flat">
            <w14:noFill/>
            <w14:miter w14:lim="400000"/>
          </w14:textOutline>
        </w:rPr>
      </w:pPr>
      <w:r>
        <w:rPr>
          <w:rStyle w:val="無"/>
          <w:rFonts w:ascii="Times New Roman" w:hAnsi="Times New Roman"/>
          <w:u w:color="000000"/>
          <w:rtl w:val="0"/>
          <w:lang w:val="en-US"/>
          <w14:textOutline w14:w="12700" w14:cap="flat">
            <w14:noFill/>
            <w14:miter w14:lim="400000"/>
          </w14:textOutline>
        </w:rPr>
        <w:t>GISIAD supplemental table for late 2021 human coronavirus sequences of deer dataset.</w:t>
      </w:r>
    </w:p>
    <w:p>
      <w:pPr>
        <w:pStyle w:val="預設值 A"/>
        <w:spacing w:before="0" w:line="240" w:lineRule="auto"/>
        <w:jc w:val="both"/>
      </w:pPr>
      <w:r>
        <w:rPr>
          <w:rStyle w:val="無"/>
          <w:rFonts w:ascii="Times New Roman" w:cs="Times New Roman" w:hAnsi="Times New Roman" w:eastAsia="Times New Roman"/>
          <w:u w:color="000000"/>
          <w14:textOutline w14:w="12700" w14:cap="flat">
            <w14:noFill/>
            <w14:miter w14:lim="400000"/>
          </w14:textOutline>
        </w:rPr>
        <w:drawing xmlns:a="http://schemas.openxmlformats.org/drawingml/2006/main">
          <wp:anchor distT="152400" distB="152400" distL="152400" distR="152400" simplePos="0" relativeHeight="251667456" behindDoc="0" locked="0" layoutInCell="1" allowOverlap="1">
            <wp:simplePos x="0" y="0"/>
            <wp:positionH relativeFrom="page">
              <wp:posOffset>1779270</wp:posOffset>
            </wp:positionH>
            <wp:positionV relativeFrom="line">
              <wp:posOffset>224790</wp:posOffset>
            </wp:positionV>
            <wp:extent cx="4200050" cy="5943600"/>
            <wp:effectExtent l="0" t="0" r="0" b="0"/>
            <wp:wrapThrough wrapText="bothSides" distL="152400" distR="152400">
              <wp:wrapPolygon edited="1">
                <wp:start x="358" y="253"/>
                <wp:lineTo x="21227" y="274"/>
                <wp:lineTo x="21227" y="21326"/>
                <wp:lineTo x="358" y="21326"/>
                <wp:lineTo x="358" y="253"/>
              </wp:wrapPolygon>
            </wp:wrapThrough>
            <wp:docPr id="1073741833" name="officeArt object" descr="Table S3.pdf"/>
            <wp:cNvGraphicFramePr/>
            <a:graphic xmlns:a="http://schemas.openxmlformats.org/drawingml/2006/main">
              <a:graphicData uri="http://schemas.openxmlformats.org/drawingml/2006/picture">
                <pic:pic xmlns:pic="http://schemas.openxmlformats.org/drawingml/2006/picture">
                  <pic:nvPicPr>
                    <pic:cNvPr id="1073741833" name="Table S3.pdf" descr="Table S3.pdf"/>
                    <pic:cNvPicPr>
                      <a:picLocks noChangeAspect="1"/>
                    </pic:cNvPicPr>
                  </pic:nvPicPr>
                  <pic:blipFill>
                    <a:blip r:embed="rId12">
                      <a:extLst/>
                    </a:blip>
                    <a:stretch>
                      <a:fillRect/>
                    </a:stretch>
                  </pic:blipFill>
                  <pic:spPr>
                    <a:xfrm>
                      <a:off x="0" y="0"/>
                      <a:ext cx="4200050" cy="5943600"/>
                    </a:xfrm>
                    <a:prstGeom prst="rect">
                      <a:avLst/>
                    </a:prstGeom>
                    <a:ln w="12700" cap="flat">
                      <a:noFill/>
                      <a:miter lim="400000"/>
                    </a:ln>
                    <a:effectLst/>
                  </pic:spPr>
                </pic:pic>
              </a:graphicData>
            </a:graphic>
          </wp:anchor>
        </w:drawing>
      </w:r>
      <w:r>
        <w:rPr>
          <w:rStyle w:val="無"/>
          <w:rFonts w:ascii="Arial Unicode MS" w:cs="Arial Unicode MS" w:hAnsi="Arial Unicode MS" w:eastAsia="Arial Unicode MS"/>
          <w:b w:val="0"/>
          <w:bCs w:val="0"/>
          <w:i w:val="0"/>
          <w:iCs w:val="0"/>
          <w:u w:color="000000"/>
          <w14:textOutline w14:w="12700" w14:cap="flat">
            <w14:noFill/>
            <w14:miter w14:lim="400000"/>
          </w14:textOutline>
        </w:rPr>
        <w:br w:type="page"/>
      </w:r>
    </w:p>
    <w:p>
      <w:pPr>
        <w:pStyle w:val="SM Heading"/>
      </w:pPr>
      <w:r>
        <w:rPr>
          <w:rStyle w:val="無"/>
          <w:rFonts w:cs="Arial Unicode MS" w:eastAsia="Arial Unicode MS"/>
          <w:rtl w:val="0"/>
          <w:lang w:val="en-US"/>
        </w:rPr>
        <w:t>Table S4.</w:t>
      </w:r>
    </w:p>
    <w:p>
      <w:pPr>
        <w:pStyle w:val="預設值 A"/>
        <w:shd w:val="clear" w:color="auto" w:fill="ffffff"/>
        <w:spacing w:before="0" w:line="240" w:lineRule="auto"/>
        <w:jc w:val="both"/>
        <w:rPr>
          <w:rStyle w:val="無"/>
          <w:rFonts w:ascii="Times New Roman" w:cs="Times New Roman" w:hAnsi="Times New Roman" w:eastAsia="Times New Roman"/>
          <w:u w:color="000000"/>
          <w14:textOutline w14:w="12700" w14:cap="flat">
            <w14:noFill/>
            <w14:miter w14:lim="400000"/>
          </w14:textOutline>
        </w:rPr>
      </w:pPr>
      <w:r>
        <w:rPr>
          <w:rStyle w:val="無"/>
          <w:rFonts w:ascii="Times New Roman" w:hAnsi="Times New Roman"/>
          <w:u w:color="000000"/>
          <w:rtl w:val="0"/>
          <w:lang w:val="en-US"/>
          <w14:textOutline w14:w="12700" w14:cap="flat">
            <w14:noFill/>
            <w14:miter w14:lim="400000"/>
          </w14:textOutline>
        </w:rPr>
        <w:t>OoB dataset: US white-tailed deer group - EPI_SET_240422oy,</w:t>
      </w:r>
      <w:r>
        <w:rPr>
          <w:rStyle w:val="Hyperlink.1"/>
        </w:rPr>
        <w:fldChar w:fldCharType="begin" w:fldLock="0"/>
      </w:r>
      <w:r>
        <w:rPr>
          <w:rStyle w:val="Hyperlink.1"/>
        </w:rPr>
        <w:instrText xml:space="preserve"> HYPERLINK "https://doi.org/10.55876/gis8.240422oy"</w:instrText>
      </w:r>
      <w:r>
        <w:rPr>
          <w:rStyle w:val="Hyperlink.1"/>
        </w:rPr>
        <w:fldChar w:fldCharType="separate" w:fldLock="0"/>
      </w:r>
      <w:r>
        <w:rPr>
          <w:rStyle w:val="Hyperlink.1"/>
          <w:rtl w:val="0"/>
          <w:lang w:val="en-US"/>
        </w:rPr>
        <w:t xml:space="preserve"> https://doi.org/10.55876/gis8.240422oy</w:t>
      </w:r>
      <w:r>
        <w:rPr/>
        <w:fldChar w:fldCharType="end" w:fldLock="0"/>
      </w:r>
      <w:r>
        <w:rPr>
          <w:rStyle w:val="無"/>
          <w:rFonts w:ascii="Times New Roman" w:hAnsi="Times New Roman"/>
          <w:u w:color="000000"/>
          <w:rtl w:val="0"/>
          <w:lang w:val="en-US"/>
          <w14:textOutline w14:w="12700" w14:cap="flat">
            <w14:noFill/>
            <w14:miter w14:lim="400000"/>
          </w14:textOutline>
        </w:rPr>
        <w:t>.</w:t>
      </w:r>
    </w:p>
    <w:p>
      <w:pPr>
        <w:pStyle w:val="預設值 A"/>
        <w:spacing w:before="0" w:line="240" w:lineRule="auto"/>
        <w:jc w:val="both"/>
        <w:rPr>
          <w:rStyle w:val="無"/>
          <w:rFonts w:ascii="Times New Roman" w:cs="Times New Roman" w:hAnsi="Times New Roman" w:eastAsia="Times New Roman"/>
          <w:u w:color="000000"/>
          <w14:textOutline w14:w="12700" w14:cap="flat">
            <w14:noFill/>
            <w14:miter w14:lim="400000"/>
          </w14:textOutline>
        </w:rPr>
      </w:pPr>
      <w:r>
        <w:rPr>
          <w:rStyle w:val="無"/>
          <w:rFonts w:ascii="Times New Roman" w:hAnsi="Times New Roman"/>
          <w:u w:color="000000"/>
          <w:rtl w:val="0"/>
          <w:lang w:val="en-US"/>
          <w14:textOutline w14:w="12700" w14:cap="flat">
            <w14:noFill/>
            <w14:miter w14:lim="400000"/>
          </w14:textOutline>
        </w:rPr>
        <w:t>GISIAD supplemental table for deer coronavirus sequences of OoB dataset.</w:t>
      </w:r>
    </w:p>
    <w:p>
      <w:pPr>
        <w:pStyle w:val="預設值 A"/>
        <w:spacing w:before="0" w:line="240" w:lineRule="auto"/>
        <w:jc w:val="both"/>
      </w:pPr>
      <w:r>
        <w:rPr>
          <w:rStyle w:val="無"/>
          <w:rFonts w:ascii="Times New Roman" w:cs="Times New Roman" w:hAnsi="Times New Roman" w:eastAsia="Times New Roman"/>
          <w:u w:color="000000"/>
          <w14:textOutline w14:w="12700" w14:cap="flat">
            <w14:noFill/>
            <w14:miter w14:lim="400000"/>
          </w14:textOutline>
        </w:rPr>
        <w:drawing xmlns:a="http://schemas.openxmlformats.org/drawingml/2006/main">
          <wp:anchor distT="152400" distB="152400" distL="152400" distR="152400" simplePos="0" relativeHeight="251668480" behindDoc="0" locked="0" layoutInCell="1" allowOverlap="1">
            <wp:simplePos x="0" y="0"/>
            <wp:positionH relativeFrom="page">
              <wp:posOffset>1766570</wp:posOffset>
            </wp:positionH>
            <wp:positionV relativeFrom="line">
              <wp:posOffset>212090</wp:posOffset>
            </wp:positionV>
            <wp:extent cx="4200050" cy="5943600"/>
            <wp:effectExtent l="0" t="0" r="0" b="0"/>
            <wp:wrapThrough wrapText="bothSides" distL="152400" distR="152400">
              <wp:wrapPolygon edited="1">
                <wp:start x="358" y="253"/>
                <wp:lineTo x="21227" y="274"/>
                <wp:lineTo x="21227" y="21326"/>
                <wp:lineTo x="358" y="21326"/>
                <wp:lineTo x="358" y="253"/>
              </wp:wrapPolygon>
            </wp:wrapThrough>
            <wp:docPr id="1073741834" name="officeArt object" descr="Table S4.pdf"/>
            <wp:cNvGraphicFramePr/>
            <a:graphic xmlns:a="http://schemas.openxmlformats.org/drawingml/2006/main">
              <a:graphicData uri="http://schemas.openxmlformats.org/drawingml/2006/picture">
                <pic:pic xmlns:pic="http://schemas.openxmlformats.org/drawingml/2006/picture">
                  <pic:nvPicPr>
                    <pic:cNvPr id="1073741834" name="Table S4.pdf" descr="Table S4.pdf"/>
                    <pic:cNvPicPr>
                      <a:picLocks noChangeAspect="1"/>
                    </pic:cNvPicPr>
                  </pic:nvPicPr>
                  <pic:blipFill>
                    <a:blip r:embed="rId13">
                      <a:extLst/>
                    </a:blip>
                    <a:stretch>
                      <a:fillRect/>
                    </a:stretch>
                  </pic:blipFill>
                  <pic:spPr>
                    <a:xfrm>
                      <a:off x="0" y="0"/>
                      <a:ext cx="4200050" cy="5943600"/>
                    </a:xfrm>
                    <a:prstGeom prst="rect">
                      <a:avLst/>
                    </a:prstGeom>
                    <a:ln w="12700" cap="flat">
                      <a:noFill/>
                      <a:miter lim="400000"/>
                    </a:ln>
                    <a:effectLst/>
                  </pic:spPr>
                </pic:pic>
              </a:graphicData>
            </a:graphic>
          </wp:anchor>
        </w:drawing>
      </w:r>
      <w:r>
        <w:rPr>
          <w:rStyle w:val="無"/>
          <w:rFonts w:ascii="Arial Unicode MS" w:cs="Arial Unicode MS" w:hAnsi="Arial Unicode MS" w:eastAsia="Arial Unicode MS"/>
          <w:b w:val="0"/>
          <w:bCs w:val="0"/>
          <w:i w:val="0"/>
          <w:iCs w:val="0"/>
          <w:u w:color="000000"/>
          <w14:textOutline w14:w="12700" w14:cap="flat">
            <w14:noFill/>
            <w14:miter w14:lim="400000"/>
          </w14:textOutline>
        </w:rPr>
        <w:br w:type="page"/>
      </w:r>
    </w:p>
    <w:p>
      <w:pPr>
        <w:pStyle w:val="SM Heading"/>
      </w:pPr>
      <w:r>
        <w:rPr>
          <w:rStyle w:val="無"/>
          <w:rFonts w:cs="Arial Unicode MS" w:eastAsia="Arial Unicode MS"/>
          <w:rtl w:val="0"/>
          <w:lang w:val="en-US"/>
        </w:rPr>
        <w:t>Table S5.</w:t>
      </w:r>
    </w:p>
    <w:p>
      <w:pPr>
        <w:pStyle w:val="預設值 A"/>
        <w:shd w:val="clear" w:color="auto" w:fill="ffffff"/>
        <w:spacing w:before="0" w:line="240" w:lineRule="auto"/>
        <w:rPr>
          <w:rStyle w:val="無"/>
          <w:rFonts w:ascii="Times New Roman" w:cs="Times New Roman" w:hAnsi="Times New Roman" w:eastAsia="Times New Roman"/>
          <w:u w:color="000000"/>
          <w14:textOutline w14:w="12700" w14:cap="flat">
            <w14:noFill/>
            <w14:miter w14:lim="400000"/>
          </w14:textOutline>
        </w:rPr>
      </w:pPr>
      <w:r>
        <w:rPr>
          <w:rStyle w:val="無"/>
          <w:rFonts w:ascii="Times New Roman" w:hAnsi="Times New Roman"/>
          <w:u w:color="000000"/>
          <w:rtl w:val="0"/>
          <w:lang w:val="en-US"/>
          <w14:textOutline w14:w="12700" w14:cap="flat">
            <w14:noFill/>
            <w14:miter w14:lim="400000"/>
          </w14:textOutline>
        </w:rPr>
        <w:t xml:space="preserve">OoB dataset: human group - EPI_SET_240422xu, </w:t>
      </w:r>
      <w:r>
        <w:rPr>
          <w:rStyle w:val="Hyperlink.1"/>
        </w:rPr>
        <w:fldChar w:fldCharType="begin" w:fldLock="0"/>
      </w:r>
      <w:r>
        <w:rPr>
          <w:rStyle w:val="Hyperlink.1"/>
        </w:rPr>
        <w:instrText xml:space="preserve"> HYPERLINK "https://doi.org/10.55876/gis8.240422xu"</w:instrText>
      </w:r>
      <w:r>
        <w:rPr>
          <w:rStyle w:val="Hyperlink.1"/>
        </w:rPr>
        <w:fldChar w:fldCharType="separate" w:fldLock="0"/>
      </w:r>
      <w:r>
        <w:rPr>
          <w:rStyle w:val="Hyperlink.1"/>
          <w:rtl w:val="0"/>
          <w:lang w:val="en-US"/>
        </w:rPr>
        <w:t>https://doi.org/10.55876/gis8.240422xu</w:t>
      </w:r>
      <w:r>
        <w:rPr/>
        <w:fldChar w:fldCharType="end" w:fldLock="0"/>
      </w:r>
      <w:r>
        <w:rPr>
          <w:rStyle w:val="無"/>
          <w:rFonts w:ascii="Times New Roman" w:hAnsi="Times New Roman"/>
          <w:u w:color="000000"/>
          <w:rtl w:val="0"/>
          <w:lang w:val="en-US"/>
          <w14:textOutline w14:w="12700" w14:cap="flat">
            <w14:noFill/>
            <w14:miter w14:lim="400000"/>
          </w14:textOutline>
        </w:rPr>
        <w:t>.</w:t>
      </w:r>
    </w:p>
    <w:p>
      <w:pPr>
        <w:pStyle w:val="預設值 A"/>
        <w:shd w:val="clear" w:color="auto" w:fill="ffffff"/>
        <w:spacing w:before="0" w:line="240" w:lineRule="auto"/>
        <w:rPr>
          <w:rStyle w:val="無"/>
          <w:rFonts w:ascii="Times New Roman" w:cs="Times New Roman" w:hAnsi="Times New Roman" w:eastAsia="Times New Roman"/>
          <w:u w:color="000000"/>
          <w14:textOutline w14:w="12700" w14:cap="flat">
            <w14:noFill/>
            <w14:miter w14:lim="400000"/>
          </w14:textOutline>
        </w:rPr>
      </w:pPr>
      <w:r>
        <w:rPr>
          <w:rStyle w:val="無"/>
          <w:rFonts w:ascii="Times New Roman" w:hAnsi="Times New Roman"/>
          <w:u w:color="000000"/>
          <w:rtl w:val="0"/>
          <w:lang w:val="en-US"/>
          <w14:textOutline w14:w="12700" w14:cap="flat">
            <w14:noFill/>
            <w14:miter w14:lim="400000"/>
          </w14:textOutline>
        </w:rPr>
        <w:t>GISIAD supplemental table for human coronavirus sequences of OoB dataset.</w:t>
      </w:r>
    </w:p>
    <w:p>
      <w:pPr>
        <w:pStyle w:val="預設值 A"/>
        <w:shd w:val="clear" w:color="auto" w:fill="ffffff"/>
        <w:spacing w:before="0" w:line="240" w:lineRule="auto"/>
      </w:pPr>
      <w:r>
        <w:rPr>
          <w:rStyle w:val="無"/>
          <w:rFonts w:ascii="Times New Roman" w:cs="Times New Roman" w:hAnsi="Times New Roman" w:eastAsia="Times New Roman"/>
          <w:u w:color="000000"/>
          <w14:textOutline w14:w="12700" w14:cap="flat">
            <w14:noFill/>
            <w14:miter w14:lim="400000"/>
          </w14:textOutline>
        </w:rPr>
        <w:drawing xmlns:a="http://schemas.openxmlformats.org/drawingml/2006/main">
          <wp:anchor distT="152400" distB="152400" distL="152400" distR="152400" simplePos="0" relativeHeight="251669504" behindDoc="0" locked="0" layoutInCell="1" allowOverlap="1">
            <wp:simplePos x="0" y="0"/>
            <wp:positionH relativeFrom="page">
              <wp:posOffset>1753870</wp:posOffset>
            </wp:positionH>
            <wp:positionV relativeFrom="line">
              <wp:posOffset>218440</wp:posOffset>
            </wp:positionV>
            <wp:extent cx="4200050" cy="5943600"/>
            <wp:effectExtent l="0" t="0" r="0" b="0"/>
            <wp:wrapThrough wrapText="bothSides" distL="152400" distR="152400">
              <wp:wrapPolygon edited="1">
                <wp:start x="358" y="253"/>
                <wp:lineTo x="21227" y="274"/>
                <wp:lineTo x="21227" y="21326"/>
                <wp:lineTo x="358" y="21326"/>
                <wp:lineTo x="358" y="253"/>
              </wp:wrapPolygon>
            </wp:wrapThrough>
            <wp:docPr id="1073741835" name="officeArt object" descr="Table S5.pdf"/>
            <wp:cNvGraphicFramePr/>
            <a:graphic xmlns:a="http://schemas.openxmlformats.org/drawingml/2006/main">
              <a:graphicData uri="http://schemas.openxmlformats.org/drawingml/2006/picture">
                <pic:pic xmlns:pic="http://schemas.openxmlformats.org/drawingml/2006/picture">
                  <pic:nvPicPr>
                    <pic:cNvPr id="1073741835" name="Table S5.pdf" descr="Table S5.pdf"/>
                    <pic:cNvPicPr>
                      <a:picLocks noChangeAspect="1"/>
                    </pic:cNvPicPr>
                  </pic:nvPicPr>
                  <pic:blipFill>
                    <a:blip r:embed="rId14">
                      <a:extLst/>
                    </a:blip>
                    <a:stretch>
                      <a:fillRect/>
                    </a:stretch>
                  </pic:blipFill>
                  <pic:spPr>
                    <a:xfrm>
                      <a:off x="0" y="0"/>
                      <a:ext cx="4200050" cy="5943600"/>
                    </a:xfrm>
                    <a:prstGeom prst="rect">
                      <a:avLst/>
                    </a:prstGeom>
                    <a:ln w="12700" cap="flat">
                      <a:noFill/>
                      <a:miter lim="400000"/>
                    </a:ln>
                    <a:effectLst/>
                  </pic:spPr>
                </pic:pic>
              </a:graphicData>
            </a:graphic>
          </wp:anchor>
        </w:drawing>
      </w:r>
      <w:r>
        <w:rPr>
          <w:rStyle w:val="無"/>
          <w:rFonts w:ascii="Arial Unicode MS" w:cs="Arial Unicode MS" w:hAnsi="Arial Unicode MS" w:eastAsia="Arial Unicode MS"/>
          <w:b w:val="0"/>
          <w:bCs w:val="0"/>
          <w:i w:val="0"/>
          <w:iCs w:val="0"/>
          <w:u w:color="000000"/>
          <w14:textOutline w14:w="12700" w14:cap="flat">
            <w14:noFill/>
            <w14:miter w14:lim="400000"/>
          </w14:textOutline>
        </w:rPr>
        <w:br w:type="page"/>
      </w:r>
    </w:p>
    <w:p>
      <w:pPr>
        <w:pStyle w:val="SM Heading"/>
      </w:pPr>
      <w:r>
        <w:rPr>
          <w:rStyle w:val="無"/>
          <w:rFonts w:cs="Arial Unicode MS" w:eastAsia="Arial Unicode MS"/>
          <w:rtl w:val="0"/>
          <w:lang w:val="en-US"/>
        </w:rPr>
        <w:t>Table S6.</w:t>
      </w:r>
    </w:p>
    <w:p>
      <w:pPr>
        <w:pStyle w:val="預設值 A"/>
        <w:shd w:val="clear" w:color="auto" w:fill="ffffff"/>
        <w:spacing w:before="0" w:line="240" w:lineRule="auto"/>
        <w:rPr>
          <w:rStyle w:val="無"/>
          <w:rFonts w:ascii="Times New Roman" w:cs="Times New Roman" w:hAnsi="Times New Roman" w:eastAsia="Times New Roman"/>
          <w:u w:color="000000"/>
          <w14:textOutline w14:w="12700" w14:cap="flat">
            <w14:noFill/>
            <w14:miter w14:lim="400000"/>
          </w14:textOutline>
        </w:rPr>
      </w:pPr>
      <w:r>
        <w:rPr>
          <w:rStyle w:val="無"/>
          <w:rFonts w:ascii="Times New Roman" w:hAnsi="Times New Roman"/>
          <w:u w:color="000000"/>
          <w:rtl w:val="0"/>
          <w:lang w:val="en-US"/>
          <w14:textOutline w14:w="12700" w14:cap="flat">
            <w14:noFill/>
            <w14:miter w14:lim="400000"/>
          </w14:textOutline>
        </w:rPr>
        <w:t>Bat dataset: bat group - NCBI Virus accession numbers.</w:t>
      </w:r>
    </w:p>
    <w:p>
      <w:pPr>
        <w:pStyle w:val="預設值 A"/>
        <w:shd w:val="clear" w:color="auto" w:fill="ffffff"/>
        <w:spacing w:before="0" w:line="240" w:lineRule="auto"/>
        <w:rPr>
          <w:rStyle w:val="無"/>
          <w:rFonts w:ascii="Times New Roman" w:cs="Times New Roman" w:hAnsi="Times New Roman" w:eastAsia="Times New Roman"/>
          <w:u w:color="000000"/>
          <w14:textOutline w14:w="12700" w14:cap="flat">
            <w14:noFill/>
            <w14:miter w14:lim="400000"/>
          </w14:textOutline>
        </w:rPr>
      </w:pPr>
      <w:r>
        <w:rPr>
          <w:rStyle w:val="無"/>
          <w:rFonts w:ascii="Times New Roman" w:hAnsi="Times New Roman"/>
          <w:u w:color="000000"/>
          <w:rtl w:val="0"/>
          <w:lang w:val="en-US"/>
          <w14:textOutline w14:w="12700" w14:cap="flat">
            <w14:noFill/>
            <w14:miter w14:lim="400000"/>
          </w14:textOutline>
        </w:rPr>
        <w:t>NCBI Virus accession numbers of bat coronavirus sequences used in the bat dataset.</w:t>
      </w:r>
    </w:p>
    <w:tbl>
      <w:tblPr>
        <w:tblW w:w="9340" w:type="dxa"/>
        <w:jc w:val="left"/>
        <w:tblInd w:w="216"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9340"/>
      </w:tblGrid>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NC_030886.1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NC_025217.1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NC_014470.1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NC_009019.1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NC_009020.1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NC_009021.1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OR261262.1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OR261263.1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OR261264.1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OR261265.1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OR261266.1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OR261267.1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OR261268.1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OR233291.1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OR233292.1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OR233293.1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OR233294.1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OR233295.1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OR233296.1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OR233297.1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OR233298.1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OR233299.1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OR233300.1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OR233301.1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OR233302.1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OR233303.1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OR233304.1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OR233305.1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OR233308.1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OR233310.1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OR233311.1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OR233312.1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OR233313.1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OR233314.1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OR233316.1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OR233317.1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OR233318.1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OR233319.1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OR233320.1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OR233321.1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OR233322.1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OR233323.1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OR233324.1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OR233325.1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OR233328.1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OQ503495.1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OQ503496.1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OQ503497.1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OQ503498.1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OQ503499.1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OQ503500.1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OQ503501.1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OQ503502.1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OQ503503.1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OQ503504.1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OQ503505.1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OQ503506.1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OK017908.1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OQ401247.1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OQ401248.1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OQ401249.1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OQ401251.1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OQ405399.1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OP776338.1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OP776339.1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OP776340.1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OM995890.1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OM995891.1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LC663783.1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LC706863.1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LC706864.1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LC706865.1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LC663793.1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OK287354.1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OK287355.1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ON325306.1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ON325307.1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MZ293739.1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MZ293752.1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MZ293753.1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MZ293754.1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MZ293755.1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MZ293756.1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ON378802.1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ON378807.1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OM240725.1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MW681002.1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OK067319.1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OK067320.1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OK067321.1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OL674074.1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OL674075.1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OL674076.1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OL674077.1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OL674078.1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OL674079.1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OL674080.1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OL674081.1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MZ328294.1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MZ328297.1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OK017792.1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OK017793.1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OK017794.1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OK017795.1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OK017796.1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OK017797.1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OK017798.1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OK017799.1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OK017800.1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OK017801.1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OK017802.1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OK017803.1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OK017804.1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OK017805.1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OK017806.1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OK017807.1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OK017808.1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OK017809.1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OK017810.1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OK017811.1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OK017812.1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OK017813.1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OK017814.1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OK017815.1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OK017816.1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OK017817.1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OK017818.1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OK017819.1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OK017820.1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OK017821.1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OK017822.1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OK017823.1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OK017824.1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OK017825.1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OK017826.1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OK017827.1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OK017828.1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OK017829.1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OK017830.1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OK017831.1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OK017832.1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OK017833.1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OK017834.1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OK017835.1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OK017836.1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OK017837.1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OK017838.1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OK017839.1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OK017840.1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OK017841.1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OK017842.1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OK017843.1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OK017844.1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OK017845.1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OK017846.1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OK017847.1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OK017848.1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OK017849.1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OK017850.1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OK017851.1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OK017852.1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OK017853.1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OK017854.1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OK017855.1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OK017856.1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OK017857.1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OK017858.1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OK017859.1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OK017860.1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MW719567.1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MZ081376.1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MZ081377.1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MZ081378.1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MZ081379.1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MZ081380.1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MZ081381.1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MZ081382.1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MZ190137.1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MZ190138.1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MT726043.1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MT726045.1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MW703458.1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MW251308.1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MW218395.1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LC556375.1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MT350598.1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MN996532.2</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MN611519.1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MN611520.1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MK211374.1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MK211375.1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MK211376.1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MK211377.1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MK211378.1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MK211379.1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KY352407.1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MF593268.1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MG772933.1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MG772934.1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MG762674.1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KX442564.1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KX442565.1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MG596802.1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MG596803.1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KY417142.1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KY417143.1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KY417144.1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KY417145.1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KY417146.1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KY417147.1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KY417148.1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KY417149.1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KY417150.1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KY417151.1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KY417152.1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KY938558.1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KU973692.1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KY770858.1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KY770859.1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KY770860.1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KU762338.1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KU182964.1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KT444582.1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KJ473811.1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KJ473812.1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KJ473813.1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KJ473814.1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KJ473815.1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KJ473816.1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KJ473820.1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KJ473822.1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KP886808.1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KP886809.1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KF636752.1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KJ473821.1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KF569996.1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KC881005.1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KC881006.1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KF367457.1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KC869678.4</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JX993987.1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JX993988.1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HM211098.1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HM211099.1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HM211100.1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HM211101.1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GU190215.1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FJ588686.1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EF065505.1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EF065506.1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EF065507.1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EF065508.1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EF065509.1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EF065510.1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EF065511.1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EF065512.1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EF065513.1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EF065514.1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EF065515.1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EF065516.1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DQ412042.1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DQ412043.1</w:t>
            </w:r>
          </w:p>
        </w:tc>
      </w:tr>
      <w:tr>
        <w:tblPrEx>
          <w:shd w:val="clear" w:color="auto" w:fill="ced7e7"/>
        </w:tblPrEx>
        <w:trPr>
          <w:trHeight w:val="312" w:hRule="exact"/>
        </w:trPr>
        <w:tc>
          <w:tcPr>
            <w:tcW w:type="dxa" w:w="9340"/>
            <w:tcBorders>
              <w:top w:val="single" w:color="000000" w:sz="8" w:space="0" w:shadow="0" w:frame="0"/>
              <w:left w:val="single" w:color="000000" w:sz="8" w:space="0" w:shadow="0" w:frame="0"/>
              <w:bottom w:val="single" w:color="000000" w:sz="8" w:space="0" w:shadow="0" w:frame="0"/>
              <w:right w:val="single" w:color="000000" w:sz="8"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 w:val="left" w:pos="5760"/>
                <w:tab w:val="left" w:pos="7200"/>
                <w:tab w:val="left" w:pos="8640"/>
              </w:tabs>
              <w:suppressAutoHyphens w:val="1"/>
              <w:jc w:val="center"/>
              <w:outlineLvl w:val="0"/>
            </w:pPr>
            <w:r>
              <w:rPr>
                <w:rStyle w:val="無"/>
                <w:sz w:val="16"/>
                <w:szCs w:val="16"/>
                <w:shd w:val="nil" w:color="auto" w:fill="auto"/>
                <w:rtl w:val="0"/>
                <w:lang w:val="en-US"/>
                <w14:textOutline w14:w="12700" w14:cap="flat">
                  <w14:noFill/>
                  <w14:miter w14:lim="400000"/>
                </w14:textOutline>
              </w:rPr>
              <w:t>DQ071615.1</w:t>
            </w:r>
          </w:p>
        </w:tc>
      </w:tr>
    </w:tbl>
    <w:p>
      <w:pPr>
        <w:pStyle w:val="預設值 A"/>
        <w:widowControl w:val="0"/>
        <w:spacing w:before="0" w:line="240" w:lineRule="auto"/>
        <w:ind w:left="108" w:hanging="108"/>
        <w:rPr>
          <w:rStyle w:val="無"/>
          <w:rFonts w:ascii="Times New Roman" w:cs="Times New Roman" w:hAnsi="Times New Roman" w:eastAsia="Times New Roman"/>
          <w:u w:color="000000"/>
          <w14:textOutline w14:w="12700" w14:cap="flat">
            <w14:noFill/>
            <w14:miter w14:lim="400000"/>
          </w14:textOutline>
        </w:rPr>
      </w:pPr>
    </w:p>
    <w:p>
      <w:pPr>
        <w:pStyle w:val="預設值 A"/>
        <w:shd w:val="clear" w:color="auto" w:fill="ffffff"/>
        <w:spacing w:before="0" w:line="240" w:lineRule="auto"/>
      </w:pPr>
      <w:r>
        <w:rPr>
          <w:rStyle w:val="無"/>
          <w:rFonts w:ascii="Arial Unicode MS" w:cs="Arial Unicode MS" w:hAnsi="Arial Unicode MS" w:eastAsia="Arial Unicode MS"/>
          <w:b w:val="0"/>
          <w:bCs w:val="0"/>
          <w:i w:val="0"/>
          <w:iCs w:val="0"/>
          <w:u w:color="000000"/>
          <w14:textOutline w14:w="12700" w14:cap="flat">
            <w14:noFill/>
            <w14:miter w14:lim="400000"/>
          </w14:textOutline>
        </w:rPr>
        <w:br w:type="page"/>
      </w:r>
    </w:p>
    <w:p>
      <w:pPr>
        <w:pStyle w:val="SM Heading"/>
      </w:pPr>
      <w:r>
        <w:rPr>
          <w:rStyle w:val="無"/>
          <w:rFonts w:cs="Arial Unicode MS" w:eastAsia="Arial Unicode MS"/>
          <w:rtl w:val="0"/>
          <w:lang w:val="en-US"/>
        </w:rPr>
        <w:t>Table S7.</w:t>
      </w:r>
    </w:p>
    <w:p>
      <w:pPr>
        <w:pStyle w:val="預設值 A"/>
        <w:shd w:val="clear" w:color="auto" w:fill="ffffff"/>
        <w:spacing w:before="0" w:line="240" w:lineRule="auto"/>
        <w:jc w:val="both"/>
        <w:rPr>
          <w:rStyle w:val="無"/>
          <w:rFonts w:ascii="Times New Roman" w:cs="Times New Roman" w:hAnsi="Times New Roman" w:eastAsia="Times New Roman"/>
          <w:u w:color="000000"/>
          <w14:textOutline w14:w="12700" w14:cap="flat">
            <w14:noFill/>
            <w14:miter w14:lim="400000"/>
          </w14:textOutline>
        </w:rPr>
      </w:pPr>
      <w:r>
        <w:rPr>
          <w:rStyle w:val="無"/>
          <w:rFonts w:ascii="Times New Roman" w:hAnsi="Times New Roman"/>
          <w:u w:color="000000"/>
          <w:rtl w:val="0"/>
          <w:lang w:val="en-US"/>
          <w14:textOutline w14:w="12700" w14:cap="flat">
            <w14:noFill/>
            <w14:miter w14:lim="400000"/>
          </w14:textOutline>
        </w:rPr>
        <w:t xml:space="preserve">Bat dataset, human group - EPI_SET_240422qm, </w:t>
      </w:r>
      <w:r>
        <w:rPr>
          <w:rStyle w:val="Hyperlink.1"/>
        </w:rPr>
        <w:fldChar w:fldCharType="begin" w:fldLock="0"/>
      </w:r>
      <w:r>
        <w:rPr>
          <w:rStyle w:val="Hyperlink.1"/>
        </w:rPr>
        <w:instrText xml:space="preserve"> HYPERLINK "https://doi.org/10.55876/gis8.240422qm"</w:instrText>
      </w:r>
      <w:r>
        <w:rPr>
          <w:rStyle w:val="Hyperlink.1"/>
        </w:rPr>
        <w:fldChar w:fldCharType="separate" w:fldLock="0"/>
      </w:r>
      <w:r>
        <w:rPr>
          <w:rStyle w:val="Hyperlink.1"/>
          <w:rtl w:val="0"/>
          <w:lang w:val="en-US"/>
        </w:rPr>
        <w:t>https://doi.org/10.55876/gis8.240422qm</w:t>
      </w:r>
      <w:r>
        <w:rPr/>
        <w:fldChar w:fldCharType="end" w:fldLock="0"/>
      </w:r>
      <w:r>
        <w:rPr>
          <w:rStyle w:val="無"/>
          <w:rFonts w:ascii="Times New Roman" w:hAnsi="Times New Roman"/>
          <w:u w:color="000000"/>
          <w:rtl w:val="0"/>
          <w:lang w:val="en-US"/>
          <w14:textOutline w14:w="12700" w14:cap="flat">
            <w14:noFill/>
            <w14:miter w14:lim="400000"/>
          </w14:textOutline>
        </w:rPr>
        <w:t>.</w:t>
      </w:r>
    </w:p>
    <w:p>
      <w:pPr>
        <w:pStyle w:val="預設值 A"/>
        <w:shd w:val="clear" w:color="auto" w:fill="ffffff"/>
        <w:spacing w:before="0" w:line="240" w:lineRule="auto"/>
        <w:jc w:val="both"/>
        <w:rPr>
          <w:rStyle w:val="無"/>
          <w:rFonts w:ascii="Times New Roman" w:cs="Times New Roman" w:hAnsi="Times New Roman" w:eastAsia="Times New Roman"/>
          <w:u w:color="000000"/>
          <w14:textOutline w14:w="12700" w14:cap="flat">
            <w14:noFill/>
            <w14:miter w14:lim="400000"/>
          </w14:textOutline>
        </w:rPr>
      </w:pPr>
      <w:r>
        <w:rPr>
          <w:rStyle w:val="無"/>
          <w:rFonts w:ascii="Times New Roman" w:hAnsi="Times New Roman"/>
          <w:u w:color="000000"/>
          <w:rtl w:val="0"/>
          <w:lang w:val="en-US"/>
          <w14:textOutline w14:w="12700" w14:cap="flat">
            <w14:noFill/>
            <w14:miter w14:lim="400000"/>
          </w14:textOutline>
        </w:rPr>
        <w:t>GISIAD supplemental table for human coronavirus sequences of bat dataset.</w:t>
      </w:r>
    </w:p>
    <w:p>
      <w:pPr>
        <w:pStyle w:val="預設值 A"/>
        <w:shd w:val="clear" w:color="auto" w:fill="ffffff"/>
        <w:spacing w:before="0" w:line="240" w:lineRule="auto"/>
        <w:jc w:val="both"/>
      </w:pPr>
      <w:r>
        <w:rPr>
          <w:rStyle w:val="無"/>
          <w:rFonts w:ascii="Times New Roman" w:cs="Times New Roman" w:hAnsi="Times New Roman" w:eastAsia="Times New Roman"/>
          <w:u w:color="000000"/>
          <w14:textOutline w14:w="12700" w14:cap="flat">
            <w14:noFill/>
            <w14:miter w14:lim="400000"/>
          </w14:textOutline>
        </w:rPr>
        <w:drawing xmlns:a="http://schemas.openxmlformats.org/drawingml/2006/main">
          <wp:anchor distT="152400" distB="152400" distL="152400" distR="152400" simplePos="0" relativeHeight="251670528" behindDoc="0" locked="0" layoutInCell="1" allowOverlap="1">
            <wp:simplePos x="0" y="0"/>
            <wp:positionH relativeFrom="page">
              <wp:posOffset>1786175</wp:posOffset>
            </wp:positionH>
            <wp:positionV relativeFrom="line">
              <wp:posOffset>180339</wp:posOffset>
            </wp:positionV>
            <wp:extent cx="4200050" cy="5943600"/>
            <wp:effectExtent l="0" t="0" r="0" b="0"/>
            <wp:wrapThrough wrapText="bothSides" distL="152400" distR="152400">
              <wp:wrapPolygon edited="1">
                <wp:start x="358" y="253"/>
                <wp:lineTo x="21227" y="274"/>
                <wp:lineTo x="21227" y="21326"/>
                <wp:lineTo x="358" y="21326"/>
                <wp:lineTo x="358" y="253"/>
              </wp:wrapPolygon>
            </wp:wrapThrough>
            <wp:docPr id="1073741836" name="officeArt object" descr="Table S7.pdf"/>
            <wp:cNvGraphicFramePr/>
            <a:graphic xmlns:a="http://schemas.openxmlformats.org/drawingml/2006/main">
              <a:graphicData uri="http://schemas.openxmlformats.org/drawingml/2006/picture">
                <pic:pic xmlns:pic="http://schemas.openxmlformats.org/drawingml/2006/picture">
                  <pic:nvPicPr>
                    <pic:cNvPr id="1073741836" name="Table S7.pdf" descr="Table S7.pdf"/>
                    <pic:cNvPicPr>
                      <a:picLocks noChangeAspect="1"/>
                    </pic:cNvPicPr>
                  </pic:nvPicPr>
                  <pic:blipFill>
                    <a:blip r:embed="rId15">
                      <a:extLst/>
                    </a:blip>
                    <a:stretch>
                      <a:fillRect/>
                    </a:stretch>
                  </pic:blipFill>
                  <pic:spPr>
                    <a:xfrm>
                      <a:off x="0" y="0"/>
                      <a:ext cx="4200050" cy="5943600"/>
                    </a:xfrm>
                    <a:prstGeom prst="rect">
                      <a:avLst/>
                    </a:prstGeom>
                    <a:ln w="12700" cap="flat">
                      <a:noFill/>
                      <a:miter lim="400000"/>
                    </a:ln>
                    <a:effectLst/>
                  </pic:spPr>
                </pic:pic>
              </a:graphicData>
            </a:graphic>
          </wp:anchor>
        </w:drawing>
      </w:r>
      <w:r>
        <w:rPr>
          <w:rStyle w:val="無"/>
          <w:rFonts w:ascii="Arial Unicode MS" w:cs="Arial Unicode MS" w:hAnsi="Arial Unicode MS" w:eastAsia="Arial Unicode MS"/>
          <w:b w:val="0"/>
          <w:bCs w:val="0"/>
          <w:i w:val="0"/>
          <w:iCs w:val="0"/>
          <w:u w:color="000000"/>
          <w14:textOutline w14:w="12700" w14:cap="flat">
            <w14:noFill/>
            <w14:miter w14:lim="400000"/>
          </w14:textOutline>
        </w:rPr>
        <w:br w:type="page"/>
      </w:r>
    </w:p>
    <w:p>
      <w:pPr>
        <w:pStyle w:val="SM Heading"/>
      </w:pPr>
      <w:r>
        <w:rPr>
          <w:rStyle w:val="無"/>
          <w:rFonts w:cs="Arial Unicode MS" w:eastAsia="Arial Unicode MS"/>
          <w:rtl w:val="0"/>
          <w:lang w:val="en-US"/>
        </w:rPr>
        <w:t>Table S8.</w:t>
      </w:r>
    </w:p>
    <w:p>
      <w:pPr>
        <w:pStyle w:val="預設值 A"/>
        <w:shd w:val="clear" w:color="auto" w:fill="ffffff"/>
        <w:spacing w:before="0" w:line="240" w:lineRule="auto"/>
        <w:rPr>
          <w:rStyle w:val="無"/>
          <w:rFonts w:ascii="Times New Roman" w:cs="Times New Roman" w:hAnsi="Times New Roman" w:eastAsia="Times New Roman"/>
          <w:u w:color="000000"/>
          <w14:textOutline w14:w="12700" w14:cap="flat">
            <w14:noFill/>
            <w14:miter w14:lim="400000"/>
          </w14:textOutline>
        </w:rPr>
      </w:pPr>
      <w:r>
        <w:rPr>
          <w:rStyle w:val="無"/>
          <w:rFonts w:ascii="Times New Roman" w:hAnsi="Times New Roman"/>
          <w:u w:color="000000"/>
          <w:rtl w:val="0"/>
          <w:lang w:val="en-US"/>
          <w14:textOutline w14:w="12700" w14:cap="flat">
            <w14:noFill/>
            <w14:miter w14:lim="400000"/>
          </w14:textOutline>
        </w:rPr>
        <w:t xml:space="preserve">A list of enriched </w:t>
      </w:r>
      <w:r>
        <w:rPr>
          <w:rStyle w:val="無"/>
          <w:rFonts w:ascii="Times New Roman" w:hAnsi="Times New Roman"/>
          <w:i w:val="1"/>
          <w:iCs w:val="1"/>
          <w:u w:color="000000"/>
          <w:rtl w:val="0"/>
          <w:lang w:val="en-US"/>
          <w14:textOutline w14:w="12700" w14:cap="flat">
            <w14:noFill/>
            <w14:miter w14:lim="400000"/>
          </w14:textOutline>
        </w:rPr>
        <w:t>k</w:t>
      </w:r>
      <w:r>
        <w:rPr>
          <w:rStyle w:val="無"/>
          <w:rFonts w:ascii="Times New Roman" w:hAnsi="Times New Roman"/>
          <w:u w:color="000000"/>
          <w:rtl w:val="0"/>
          <w:lang w:val="en-US"/>
          <w14:textOutline w14:w="12700" w14:cap="flat">
            <w14:noFill/>
            <w14:miter w14:lim="400000"/>
          </w14:textOutline>
        </w:rPr>
        <w:t>-mers identified in the deer dataset.</w:t>
      </w:r>
    </w:p>
    <w:p>
      <w:pPr>
        <w:pStyle w:val="預設值 A"/>
        <w:shd w:val="clear" w:color="auto" w:fill="ffffff"/>
        <w:spacing w:before="0" w:line="240" w:lineRule="auto"/>
        <w:rPr>
          <w:rStyle w:val="無"/>
          <w:rFonts w:ascii="Times New Roman" w:cs="Times New Roman" w:hAnsi="Times New Roman" w:eastAsia="Times New Roman"/>
          <w:u w:color="000000"/>
          <w14:textOutline w14:w="12700" w14:cap="flat">
            <w14:noFill/>
            <w14:miter w14:lim="400000"/>
          </w14:textOutline>
        </w:rPr>
      </w:pPr>
      <w:r>
        <w:rPr>
          <w:rStyle w:val="無"/>
          <w:rFonts w:ascii="Times New Roman" w:hAnsi="Times New Roman"/>
          <w:u w:color="000000"/>
          <w:rtl w:val="0"/>
          <w:lang w:val="en-US"/>
          <w14:textOutline w14:w="12700" w14:cap="flat">
            <w14:noFill/>
            <w14:miter w14:lim="400000"/>
          </w14:textOutline>
        </w:rPr>
        <w:t xml:space="preserve">Table containing sequences and statistics of </w:t>
      </w:r>
      <w:r>
        <w:rPr>
          <w:rStyle w:val="無"/>
          <w:rFonts w:ascii="Times New Roman" w:hAnsi="Times New Roman"/>
          <w:i w:val="1"/>
          <w:iCs w:val="1"/>
          <w:u w:color="000000"/>
          <w:rtl w:val="0"/>
          <w:lang w:val="en-US"/>
          <w14:textOutline w14:w="12700" w14:cap="flat">
            <w14:noFill/>
            <w14:miter w14:lim="400000"/>
          </w14:textOutline>
        </w:rPr>
        <w:t>k</w:t>
      </w:r>
      <w:r>
        <w:rPr>
          <w:rStyle w:val="無"/>
          <w:rFonts w:ascii="Times New Roman" w:hAnsi="Times New Roman"/>
          <w:u w:color="000000"/>
          <w:rtl w:val="0"/>
          <w:lang w:val="en-US"/>
          <w14:textOutline w14:w="12700" w14:cap="flat">
            <w14:noFill/>
            <w14:miter w14:lim="400000"/>
          </w14:textOutline>
        </w:rPr>
        <w:t>-mers enriched in deer dataset.</w:t>
      </w:r>
    </w:p>
    <w:p>
      <w:pPr>
        <w:pStyle w:val="預設值 A"/>
        <w:shd w:val="clear" w:color="auto" w:fill="ffffff"/>
        <w:spacing w:before="0" w:line="240" w:lineRule="auto"/>
        <w:rPr>
          <w:rStyle w:val="無"/>
          <w:rFonts w:ascii="Times New Roman" w:cs="Times New Roman" w:hAnsi="Times New Roman" w:eastAsia="Times New Roman"/>
          <w:u w:color="000000"/>
          <w14:textOutline w14:w="12700" w14:cap="flat">
            <w14:noFill/>
            <w14:miter w14:lim="400000"/>
          </w14:textOutline>
        </w:rPr>
      </w:pPr>
    </w:p>
    <w:p>
      <w:pPr>
        <w:pStyle w:val="內文 A"/>
      </w:pPr>
      <w:r>
        <w:rPr>
          <w:rStyle w:val="無"/>
          <w:rtl w:val="0"/>
          <w:lang w:val="en-US"/>
        </w:rPr>
        <w:t xml:space="preserve">Please note that </w:t>
      </w:r>
      <w:r>
        <w:rPr>
          <w:rStyle w:val="無"/>
          <w:b w:val="1"/>
          <w:bCs w:val="1"/>
          <w:rtl w:val="0"/>
          <w:lang w:val="en-US"/>
        </w:rPr>
        <w:t>Table S8</w:t>
      </w:r>
      <w:r>
        <w:rPr>
          <w:rStyle w:val="無"/>
          <w:rtl w:val="0"/>
          <w:lang w:val="en-US"/>
        </w:rPr>
        <w:t xml:space="preserve"> is provided separately due to the large dataset involved.</w:t>
      </w:r>
      <w:r>
        <w:rPr>
          <w:rStyle w:val="無"/>
          <w:rFonts w:ascii="Arial Unicode MS" w:cs="Arial Unicode MS" w:hAnsi="Arial Unicode MS" w:eastAsia="Arial Unicode MS"/>
          <w:b w:val="0"/>
          <w:bCs w:val="0"/>
          <w:i w:val="0"/>
          <w:iCs w:val="0"/>
        </w:rPr>
        <w:br w:type="page"/>
      </w:r>
    </w:p>
    <w:p>
      <w:pPr>
        <w:pStyle w:val="SM Heading"/>
      </w:pPr>
      <w:r>
        <w:rPr>
          <w:rStyle w:val="無"/>
          <w:rFonts w:cs="Arial Unicode MS" w:eastAsia="Arial Unicode MS"/>
          <w:rtl w:val="0"/>
          <w:lang w:val="en-US"/>
        </w:rPr>
        <w:t>Table S9.</w:t>
      </w:r>
    </w:p>
    <w:p>
      <w:pPr>
        <w:pStyle w:val="預設值 A"/>
        <w:shd w:val="clear" w:color="auto" w:fill="ffffff"/>
        <w:spacing w:before="0" w:line="240" w:lineRule="auto"/>
        <w:rPr>
          <w:rStyle w:val="無"/>
          <w:rFonts w:ascii="Times New Roman" w:cs="Times New Roman" w:hAnsi="Times New Roman" w:eastAsia="Times New Roman"/>
          <w:u w:color="000000"/>
          <w14:textOutline w14:w="12700" w14:cap="flat">
            <w14:noFill/>
            <w14:miter w14:lim="400000"/>
          </w14:textOutline>
        </w:rPr>
      </w:pPr>
      <w:r>
        <w:rPr>
          <w:rStyle w:val="無"/>
          <w:rFonts w:ascii="Times New Roman" w:hAnsi="Times New Roman"/>
          <w:u w:color="000000"/>
          <w:rtl w:val="0"/>
          <w:lang w:val="en-US"/>
          <w14:textOutline w14:w="12700" w14:cap="flat">
            <w14:noFill/>
            <w14:miter w14:lim="400000"/>
          </w14:textOutline>
        </w:rPr>
        <w:t xml:space="preserve">A list of enriched </w:t>
      </w:r>
      <w:r>
        <w:rPr>
          <w:rStyle w:val="無"/>
          <w:rFonts w:ascii="Times New Roman" w:hAnsi="Times New Roman"/>
          <w:i w:val="1"/>
          <w:iCs w:val="1"/>
          <w:u w:color="000000"/>
          <w:rtl w:val="0"/>
          <w:lang w:val="en-US"/>
          <w14:textOutline w14:w="12700" w14:cap="flat">
            <w14:noFill/>
            <w14:miter w14:lim="400000"/>
          </w14:textOutline>
        </w:rPr>
        <w:t>k</w:t>
      </w:r>
      <w:r>
        <w:rPr>
          <w:rStyle w:val="無"/>
          <w:rFonts w:ascii="Times New Roman" w:hAnsi="Times New Roman"/>
          <w:u w:color="000000"/>
          <w:rtl w:val="0"/>
          <w:lang w:val="en-US"/>
          <w14:textOutline w14:w="12700" w14:cap="flat">
            <w14:noFill/>
            <w14:miter w14:lim="400000"/>
          </w14:textOutline>
        </w:rPr>
        <w:t>-mers identified in the bat dataset.</w:t>
      </w:r>
    </w:p>
    <w:p>
      <w:pPr>
        <w:pStyle w:val="預設值 A"/>
        <w:shd w:val="clear" w:color="auto" w:fill="ffffff"/>
        <w:spacing w:before="0" w:line="240" w:lineRule="auto"/>
        <w:rPr>
          <w:rStyle w:val="無"/>
          <w:rFonts w:ascii="Times New Roman" w:cs="Times New Roman" w:hAnsi="Times New Roman" w:eastAsia="Times New Roman"/>
          <w:u w:color="000000"/>
          <w14:textOutline w14:w="12700" w14:cap="flat">
            <w14:noFill/>
            <w14:miter w14:lim="400000"/>
          </w14:textOutline>
        </w:rPr>
      </w:pPr>
      <w:r>
        <w:rPr>
          <w:rStyle w:val="無"/>
          <w:rFonts w:ascii="Times New Roman" w:hAnsi="Times New Roman"/>
          <w:u w:color="000000"/>
          <w:rtl w:val="0"/>
          <w:lang w:val="en-US"/>
          <w14:textOutline w14:w="12700" w14:cap="flat">
            <w14:noFill/>
            <w14:miter w14:lim="400000"/>
          </w14:textOutline>
        </w:rPr>
        <w:t xml:space="preserve">Table containing sequences and statistics of </w:t>
      </w:r>
      <w:r>
        <w:rPr>
          <w:rStyle w:val="無"/>
          <w:rFonts w:ascii="Times New Roman" w:hAnsi="Times New Roman"/>
          <w:i w:val="1"/>
          <w:iCs w:val="1"/>
          <w:u w:color="000000"/>
          <w:rtl w:val="0"/>
          <w:lang w:val="en-US"/>
          <w14:textOutline w14:w="12700" w14:cap="flat">
            <w14:noFill/>
            <w14:miter w14:lim="400000"/>
          </w14:textOutline>
        </w:rPr>
        <w:t>k</w:t>
      </w:r>
      <w:r>
        <w:rPr>
          <w:rStyle w:val="無"/>
          <w:rFonts w:ascii="Times New Roman" w:hAnsi="Times New Roman"/>
          <w:u w:color="000000"/>
          <w:rtl w:val="0"/>
          <w:lang w:val="en-US"/>
          <w14:textOutline w14:w="12700" w14:cap="flat">
            <w14:noFill/>
            <w14:miter w14:lim="400000"/>
          </w14:textOutline>
        </w:rPr>
        <w:t>-mers enriched in the bat dataset.</w:t>
      </w:r>
    </w:p>
    <w:p>
      <w:pPr>
        <w:pStyle w:val="預設值 A"/>
        <w:shd w:val="clear" w:color="auto" w:fill="ffffff"/>
        <w:spacing w:before="0" w:line="240" w:lineRule="auto"/>
        <w:rPr>
          <w:rStyle w:val="無"/>
          <w:rFonts w:ascii="Times New Roman" w:cs="Times New Roman" w:hAnsi="Times New Roman" w:eastAsia="Times New Roman"/>
          <w:u w:color="000000"/>
          <w14:textOutline w14:w="12700" w14:cap="flat">
            <w14:noFill/>
            <w14:miter w14:lim="400000"/>
          </w14:textOutline>
        </w:rPr>
      </w:pPr>
    </w:p>
    <w:p>
      <w:pPr>
        <w:pStyle w:val="內文 A"/>
      </w:pPr>
      <w:r>
        <w:rPr>
          <w:rStyle w:val="無"/>
          <w:rtl w:val="0"/>
          <w:lang w:val="en-US"/>
        </w:rPr>
        <w:t xml:space="preserve">Please note that </w:t>
      </w:r>
      <w:r>
        <w:rPr>
          <w:rStyle w:val="無"/>
          <w:b w:val="1"/>
          <w:bCs w:val="1"/>
          <w:rtl w:val="0"/>
          <w:lang w:val="en-US"/>
        </w:rPr>
        <w:t>Table S9</w:t>
      </w:r>
      <w:r>
        <w:rPr>
          <w:rStyle w:val="無"/>
          <w:rtl w:val="0"/>
          <w:lang w:val="en-US"/>
        </w:rPr>
        <w:t xml:space="preserve"> is provided separately due to the large dataset involved.</w:t>
      </w:r>
      <w:r>
        <w:rPr>
          <w:rStyle w:val="無"/>
          <w:rFonts w:ascii="Arial Unicode MS" w:cs="Arial Unicode MS" w:hAnsi="Arial Unicode MS" w:eastAsia="Arial Unicode MS"/>
          <w:b w:val="0"/>
          <w:bCs w:val="0"/>
          <w:i w:val="0"/>
          <w:iCs w:val="0"/>
        </w:rPr>
        <w:br w:type="page"/>
      </w:r>
    </w:p>
    <w:p>
      <w:pPr>
        <w:pStyle w:val="SM Heading"/>
      </w:pPr>
      <w:r>
        <w:rPr>
          <w:rStyle w:val="無"/>
          <w:rFonts w:cs="Arial Unicode MS" w:eastAsia="Arial Unicode MS"/>
          <w:rtl w:val="0"/>
          <w:lang w:val="en-US"/>
        </w:rPr>
        <w:t>Table S10.</w:t>
      </w:r>
    </w:p>
    <w:p>
      <w:pPr>
        <w:pStyle w:val="SM caption"/>
      </w:pPr>
      <w:r>
        <w:rPr>
          <w:rStyle w:val="無"/>
          <w:rFonts w:cs="Arial Unicode MS" w:eastAsia="Arial Unicode MS"/>
          <w:rtl w:val="0"/>
          <w:lang w:val="en-US"/>
        </w:rPr>
        <w:t xml:space="preserve">Coordinates of mutated amino acids coupled with nucleotide mutations present in enriched </w:t>
      </w:r>
      <w:r>
        <w:rPr>
          <w:rStyle w:val="無"/>
          <w:rFonts w:cs="Arial Unicode MS" w:eastAsia="Arial Unicode MS"/>
          <w:i w:val="1"/>
          <w:iCs w:val="1"/>
          <w:rtl w:val="0"/>
          <w:lang w:val="en-US"/>
        </w:rPr>
        <w:t>k</w:t>
      </w:r>
      <w:r>
        <w:rPr>
          <w:rStyle w:val="無"/>
          <w:rFonts w:cs="Arial Unicode MS" w:eastAsia="Arial Unicode MS"/>
          <w:rtl w:val="0"/>
          <w:lang w:val="en-US"/>
        </w:rPr>
        <w:t>-mers identified in the deer dataset.</w:t>
      </w:r>
    </w:p>
    <w:tbl>
      <w:tblPr>
        <w:tblW w:w="9359" w:type="dxa"/>
        <w:jc w:val="left"/>
        <w:tblInd w:w="216"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551"/>
        <w:gridCol w:w="551"/>
        <w:gridCol w:w="551"/>
        <w:gridCol w:w="551"/>
        <w:gridCol w:w="552"/>
        <w:gridCol w:w="551"/>
        <w:gridCol w:w="550"/>
        <w:gridCol w:w="550"/>
        <w:gridCol w:w="551"/>
        <w:gridCol w:w="550"/>
        <w:gridCol w:w="550"/>
        <w:gridCol w:w="550"/>
        <w:gridCol w:w="551"/>
        <w:gridCol w:w="550"/>
        <w:gridCol w:w="550"/>
        <w:gridCol w:w="550"/>
        <w:gridCol w:w="550"/>
      </w:tblGrid>
      <w:tr>
        <w:tblPrEx>
          <w:shd w:val="clear" w:color="auto" w:fill="ced7e7"/>
        </w:tblPrEx>
        <w:trPr>
          <w:trHeight w:val="898" w:hRule="atLeast"/>
        </w:trPr>
        <w:tc>
          <w:tcPr>
            <w:tcW w:type="dxa" w:w="55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b w:val="1"/>
                <w:bCs w:val="1"/>
                <w:sz w:val="16"/>
                <w:szCs w:val="16"/>
                <w:shd w:val="nil" w:color="auto" w:fill="auto"/>
                <w:rtl w:val="0"/>
                <w:lang w:val="en-US"/>
                <w14:textOutline w14:w="12700" w14:cap="flat">
                  <w14:noFill/>
                  <w14:miter w14:lim="400000"/>
                </w14:textOutline>
              </w:rPr>
              <w:t>mutation</w:t>
            </w:r>
          </w:p>
        </w:tc>
        <w:tc>
          <w:tcPr>
            <w:tcW w:type="dxa" w:w="55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b w:val="1"/>
                <w:bCs w:val="1"/>
                <w:sz w:val="16"/>
                <w:szCs w:val="16"/>
                <w:shd w:val="nil" w:color="auto" w:fill="auto"/>
                <w:rtl w:val="0"/>
                <w:lang w:val="en-US"/>
                <w14:textOutline w14:w="12700" w14:cap="flat">
                  <w14:noFill/>
                  <w14:miter w14:lim="400000"/>
                </w14:textOutline>
              </w:rPr>
              <w:t>type</w:t>
            </w:r>
          </w:p>
        </w:tc>
        <w:tc>
          <w:tcPr>
            <w:tcW w:type="dxa" w:w="55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b w:val="1"/>
                <w:bCs w:val="1"/>
                <w:sz w:val="16"/>
                <w:szCs w:val="16"/>
                <w:shd w:val="nil" w:color="auto" w:fill="auto"/>
                <w:rtl w:val="0"/>
                <w:lang w:val="en-US"/>
                <w14:textOutline w14:w="12700" w14:cap="flat">
                  <w14:noFill/>
                  <w14:miter w14:lim="400000"/>
                </w14:textOutline>
              </w:rPr>
              <w:t>ref_nucleotide</w:t>
            </w:r>
          </w:p>
        </w:tc>
        <w:tc>
          <w:tcPr>
            <w:tcW w:type="dxa" w:w="55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b w:val="1"/>
                <w:bCs w:val="1"/>
                <w:sz w:val="16"/>
                <w:szCs w:val="16"/>
                <w:shd w:val="nil" w:color="auto" w:fill="auto"/>
                <w:rtl w:val="0"/>
                <w:lang w:val="en-US"/>
                <w14:textOutline w14:w="12700" w14:cap="flat">
                  <w14:noFill/>
                  <w14:miter w14:lim="400000"/>
                </w14:textOutline>
              </w:rPr>
              <w:t>ref_pos</w:t>
            </w:r>
          </w:p>
        </w:tc>
        <w:tc>
          <w:tcPr>
            <w:tcW w:type="dxa" w:w="55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b w:val="1"/>
                <w:bCs w:val="1"/>
                <w:sz w:val="16"/>
                <w:szCs w:val="16"/>
                <w:shd w:val="nil" w:color="auto" w:fill="auto"/>
                <w:rtl w:val="0"/>
                <w:lang w:val="en-US"/>
                <w14:textOutline w14:w="12700" w14:cap="flat">
                  <w14:noFill/>
                  <w14:miter w14:lim="400000"/>
                </w14:textOutline>
              </w:rPr>
              <w:t>mut_nucleotide</w:t>
            </w:r>
          </w:p>
        </w:tc>
        <w:tc>
          <w:tcPr>
            <w:tcW w:type="dxa" w:w="55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b w:val="1"/>
                <w:bCs w:val="1"/>
                <w:sz w:val="16"/>
                <w:szCs w:val="16"/>
                <w:shd w:val="nil" w:color="auto" w:fill="auto"/>
                <w:rtl w:val="0"/>
                <w:lang w:val="en-US"/>
                <w14:textOutline w14:w="12700" w14:cap="flat">
                  <w14:noFill/>
                  <w14:miter w14:lim="400000"/>
                </w14:textOutline>
              </w:rPr>
              <w:t>n_kmers</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b w:val="1"/>
                <w:bCs w:val="1"/>
                <w:sz w:val="16"/>
                <w:szCs w:val="16"/>
                <w:shd w:val="nil" w:color="auto" w:fill="auto"/>
                <w:rtl w:val="0"/>
                <w:lang w:val="en-US"/>
                <w14:textOutline w14:w="12700" w14:cap="flat">
                  <w14:noFill/>
                  <w14:miter w14:lim="400000"/>
                </w14:textOutline>
              </w:rPr>
              <w:t>max_deer_RMSE</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b w:val="1"/>
                <w:bCs w:val="1"/>
                <w:sz w:val="16"/>
                <w:szCs w:val="16"/>
                <w:shd w:val="nil" w:color="auto" w:fill="auto"/>
                <w:rtl w:val="0"/>
                <w:lang w:val="en-US"/>
                <w14:textOutline w14:w="12700" w14:cap="flat">
                  <w14:noFill/>
                  <w14:miter w14:lim="400000"/>
                </w14:textOutline>
              </w:rPr>
              <w:t>agg_mutation_freq</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b w:val="1"/>
                <w:bCs w:val="1"/>
                <w:sz w:val="16"/>
                <w:szCs w:val="16"/>
                <w:shd w:val="nil" w:color="auto" w:fill="auto"/>
                <w:rtl w:val="0"/>
                <w:lang w:val="en-US"/>
                <w14:textOutline w14:w="12700" w14:cap="flat">
                  <w14:noFill/>
                  <w14:miter w14:lim="400000"/>
                </w14:textOutline>
              </w:rPr>
              <w:t>early_agg_mutation_freq</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b w:val="1"/>
                <w:bCs w:val="1"/>
                <w:sz w:val="16"/>
                <w:szCs w:val="16"/>
                <w:shd w:val="nil" w:color="auto" w:fill="auto"/>
                <w:rtl w:val="0"/>
                <w:lang w:val="en-US"/>
                <w14:textOutline w14:w="12700" w14:cap="flat">
                  <w14:noFill/>
                  <w14:miter w14:lim="400000"/>
                </w14:textOutline>
              </w:rPr>
              <w:t>late_agg_mutation_freq</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b w:val="1"/>
                <w:bCs w:val="1"/>
                <w:sz w:val="16"/>
                <w:szCs w:val="16"/>
                <w:shd w:val="nil" w:color="auto" w:fill="auto"/>
                <w:rtl w:val="0"/>
                <w:lang w:val="en-US"/>
                <w14:textOutline w14:w="12700" w14:cap="flat">
                  <w14:noFill/>
                  <w14:miter w14:lim="400000"/>
                </w14:textOutline>
              </w:rPr>
              <w:t>group</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b w:val="1"/>
                <w:bCs w:val="1"/>
                <w:sz w:val="16"/>
                <w:szCs w:val="16"/>
                <w:shd w:val="nil" w:color="auto" w:fill="auto"/>
                <w:rtl w:val="0"/>
                <w:lang w:val="en-US"/>
                <w14:textOutline w14:w="12700" w14:cap="flat">
                  <w14:noFill/>
                  <w14:miter w14:lim="400000"/>
                </w14:textOutline>
              </w:rPr>
              <w:t>gene</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b w:val="1"/>
                <w:bCs w:val="1"/>
                <w:sz w:val="16"/>
                <w:szCs w:val="16"/>
                <w:shd w:val="nil" w:color="auto" w:fill="auto"/>
                <w:rtl w:val="0"/>
                <w:lang w:val="en-US"/>
                <w14:textOutline w14:w="12700" w14:cap="flat">
                  <w14:noFill/>
                  <w14:miter w14:lim="400000"/>
                </w14:textOutline>
              </w:rPr>
              <w:t>ref_codon</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b w:val="1"/>
                <w:bCs w:val="1"/>
                <w:sz w:val="16"/>
                <w:szCs w:val="16"/>
                <w:shd w:val="nil" w:color="auto" w:fill="auto"/>
                <w:rtl w:val="0"/>
                <w:lang w:val="en-US"/>
                <w14:textOutline w14:w="12700" w14:cap="flat">
                  <w14:noFill/>
                  <w14:miter w14:lim="400000"/>
                </w14:textOutline>
              </w:rPr>
              <w:t>ref_amino_acid</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b w:val="1"/>
                <w:bCs w:val="1"/>
                <w:sz w:val="16"/>
                <w:szCs w:val="16"/>
                <w:shd w:val="nil" w:color="auto" w:fill="auto"/>
                <w:rtl w:val="0"/>
                <w:lang w:val="en-US"/>
                <w14:textOutline w14:w="12700" w14:cap="flat">
                  <w14:noFill/>
                  <w14:miter w14:lim="400000"/>
                </w14:textOutline>
              </w:rPr>
              <w:t>mut_codon</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b w:val="1"/>
                <w:bCs w:val="1"/>
                <w:sz w:val="16"/>
                <w:szCs w:val="16"/>
                <w:shd w:val="nil" w:color="auto" w:fill="auto"/>
                <w:rtl w:val="0"/>
                <w:lang w:val="en-US"/>
                <w14:textOutline w14:w="12700" w14:cap="flat">
                  <w14:noFill/>
                  <w14:miter w14:lim="400000"/>
                </w14:textOutline>
              </w:rPr>
              <w:t>mut_amino_acid</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b w:val="1"/>
                <w:bCs w:val="1"/>
                <w:sz w:val="16"/>
                <w:szCs w:val="16"/>
                <w:shd w:val="nil" w:color="auto" w:fill="auto"/>
                <w:rtl w:val="0"/>
                <w:lang w:val="en-US"/>
                <w14:textOutline w14:w="12700" w14:cap="flat">
                  <w14:noFill/>
                  <w14:miter w14:lim="400000"/>
                </w14:textOutline>
              </w:rPr>
              <w:t>Protein</w:t>
            </w:r>
          </w:p>
        </w:tc>
      </w:tr>
      <w:tr>
        <w:tblPrEx>
          <w:shd w:val="clear" w:color="auto" w:fill="ced7e7"/>
        </w:tblPrEx>
        <w:trPr>
          <w:trHeight w:val="358" w:hRule="atLeast"/>
        </w:trPr>
        <w:tc>
          <w:tcPr>
            <w:tcW w:type="dxa" w:w="55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C7267T</w:t>
            </w:r>
          </w:p>
        </w:tc>
        <w:tc>
          <w:tcPr>
            <w:tcW w:type="dxa" w:w="55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55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55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7267</w:t>
            </w:r>
          </w:p>
        </w:tc>
        <w:tc>
          <w:tcPr>
            <w:tcW w:type="dxa" w:w="55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55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15</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0,1564</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0,1577</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0,0007</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0,0021</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eq_cov</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CAC</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His</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TAC</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Cys</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nsp3</w:t>
            </w:r>
          </w:p>
        </w:tc>
      </w:tr>
      <w:tr>
        <w:tblPrEx>
          <w:shd w:val="clear" w:color="auto" w:fill="ced7e7"/>
        </w:tblPrEx>
        <w:trPr>
          <w:trHeight w:val="358" w:hRule="atLeast"/>
        </w:trPr>
        <w:tc>
          <w:tcPr>
            <w:tcW w:type="dxa" w:w="55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C7303T</w:t>
            </w:r>
          </w:p>
        </w:tc>
        <w:tc>
          <w:tcPr>
            <w:tcW w:type="dxa" w:w="55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55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55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7303</w:t>
            </w:r>
          </w:p>
        </w:tc>
        <w:tc>
          <w:tcPr>
            <w:tcW w:type="dxa" w:w="55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55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15</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0,5633</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0,5655</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0,0029</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0,0015</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eq_cov</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CAT</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His</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TAT</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Cys</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nsp3</w:t>
            </w:r>
          </w:p>
        </w:tc>
      </w:tr>
      <w:tr>
        <w:tblPrEx>
          <w:shd w:val="clear" w:color="auto" w:fill="ced7e7"/>
        </w:tblPrEx>
        <w:trPr>
          <w:trHeight w:val="358" w:hRule="atLeast"/>
        </w:trPr>
        <w:tc>
          <w:tcPr>
            <w:tcW w:type="dxa" w:w="55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C9430T</w:t>
            </w:r>
          </w:p>
        </w:tc>
        <w:tc>
          <w:tcPr>
            <w:tcW w:type="dxa" w:w="55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55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55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9430</w:t>
            </w:r>
          </w:p>
        </w:tc>
        <w:tc>
          <w:tcPr>
            <w:tcW w:type="dxa" w:w="55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55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15</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0,4917</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0,5030</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0,0189</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0,0039</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eq_cov</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CGT</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Arg</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TGT</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Cys</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nsp4</w:t>
            </w:r>
          </w:p>
        </w:tc>
      </w:tr>
      <w:tr>
        <w:tblPrEx>
          <w:shd w:val="clear" w:color="auto" w:fill="ced7e7"/>
        </w:tblPrEx>
        <w:trPr>
          <w:trHeight w:val="358" w:hRule="atLeast"/>
        </w:trPr>
        <w:tc>
          <w:tcPr>
            <w:tcW w:type="dxa" w:w="55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C9679T</w:t>
            </w:r>
          </w:p>
        </w:tc>
        <w:tc>
          <w:tcPr>
            <w:tcW w:type="dxa" w:w="55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55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55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9679</w:t>
            </w:r>
          </w:p>
        </w:tc>
        <w:tc>
          <w:tcPr>
            <w:tcW w:type="dxa" w:w="55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55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15</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0,1546</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0,1548</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5E-05</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0,0003</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eq_cov</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CTG</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Leu</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TTG</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Leu</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nsp4</w:t>
            </w:r>
          </w:p>
        </w:tc>
      </w:tr>
      <w:tr>
        <w:tblPrEx>
          <w:shd w:val="clear" w:color="auto" w:fill="ced7e7"/>
        </w:tblPrEx>
        <w:trPr>
          <w:trHeight w:val="358" w:hRule="atLeast"/>
        </w:trPr>
        <w:tc>
          <w:tcPr>
            <w:tcW w:type="dxa" w:w="55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G11083T</w:t>
            </w:r>
          </w:p>
        </w:tc>
        <w:tc>
          <w:tcPr>
            <w:tcW w:type="dxa" w:w="55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55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w:t>
            </w:r>
          </w:p>
        </w:tc>
        <w:tc>
          <w:tcPr>
            <w:tcW w:type="dxa" w:w="55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11083</w:t>
            </w:r>
          </w:p>
        </w:tc>
        <w:tc>
          <w:tcPr>
            <w:tcW w:type="dxa" w:w="55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55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10</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0,1265</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0,1458</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0,0145</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0,0246</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GTA</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Val</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TTA</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Leu</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nsp6</w:t>
            </w:r>
          </w:p>
        </w:tc>
      </w:tr>
      <w:tr>
        <w:tblPrEx>
          <w:shd w:val="clear" w:color="auto" w:fill="ced7e7"/>
        </w:tblPrEx>
        <w:trPr>
          <w:trHeight w:val="358" w:hRule="atLeast"/>
        </w:trPr>
        <w:tc>
          <w:tcPr>
            <w:tcW w:type="dxa" w:w="55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T15096C</w:t>
            </w:r>
          </w:p>
        </w:tc>
        <w:tc>
          <w:tcPr>
            <w:tcW w:type="dxa" w:w="55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55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55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15096</w:t>
            </w:r>
          </w:p>
        </w:tc>
        <w:tc>
          <w:tcPr>
            <w:tcW w:type="dxa" w:w="55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55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15</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0,1040</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0,1339</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0,0724</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0,0003</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eq_cov</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AAT</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Asn</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AAC</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Asn</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RDRP</w:t>
            </w:r>
          </w:p>
        </w:tc>
      </w:tr>
      <w:tr>
        <w:tblPrEx>
          <w:shd w:val="clear" w:color="auto" w:fill="ced7e7"/>
        </w:tblPrEx>
        <w:trPr>
          <w:trHeight w:val="358" w:hRule="atLeast"/>
        </w:trPr>
        <w:tc>
          <w:tcPr>
            <w:tcW w:type="dxa" w:w="55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C20259T</w:t>
            </w:r>
          </w:p>
        </w:tc>
        <w:tc>
          <w:tcPr>
            <w:tcW w:type="dxa" w:w="55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55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55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20259</w:t>
            </w:r>
          </w:p>
        </w:tc>
        <w:tc>
          <w:tcPr>
            <w:tcW w:type="dxa" w:w="55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55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15</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0,1544</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0,1548</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0,0005</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0,0002</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eq_cov</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TTC</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Phe</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TTT</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Phe</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nsp15</w:t>
            </w:r>
          </w:p>
        </w:tc>
      </w:tr>
      <w:tr>
        <w:tblPrEx>
          <w:shd w:val="clear" w:color="auto" w:fill="ced7e7"/>
        </w:tblPrEx>
        <w:trPr>
          <w:trHeight w:val="358" w:hRule="atLeast"/>
        </w:trPr>
        <w:tc>
          <w:tcPr>
            <w:tcW w:type="dxa" w:w="55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C29679T</w:t>
            </w:r>
          </w:p>
        </w:tc>
        <w:tc>
          <w:tcPr>
            <w:tcW w:type="dxa" w:w="55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55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55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29679</w:t>
            </w:r>
          </w:p>
        </w:tc>
        <w:tc>
          <w:tcPr>
            <w:tcW w:type="dxa" w:w="55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55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13</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0,1247</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0,1250</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0,0004</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0,0003</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intergenic</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w:t>
            </w:r>
          </w:p>
        </w:tc>
        <w:tc>
          <w:tcPr>
            <w:tcW w:type="dxa" w:w="550"/>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intergenic</w:t>
            </w:r>
          </w:p>
        </w:tc>
      </w:tr>
    </w:tbl>
    <w:p>
      <w:pPr>
        <w:pStyle w:val="SM caption"/>
        <w:widowControl w:val="0"/>
        <w:ind w:left="108" w:hanging="108"/>
      </w:pPr>
    </w:p>
    <w:p>
      <w:pPr>
        <w:pStyle w:val="SM caption"/>
      </w:pPr>
    </w:p>
    <w:p>
      <w:pPr>
        <w:pStyle w:val="SM caption"/>
      </w:pPr>
      <w:r>
        <w:rPr>
          <w:rStyle w:val="無"/>
          <w:rFonts w:ascii="Arial Unicode MS" w:cs="Arial Unicode MS" w:hAnsi="Arial Unicode MS" w:eastAsia="Arial Unicode MS"/>
          <w:b w:val="0"/>
          <w:bCs w:val="0"/>
          <w:i w:val="0"/>
          <w:iCs w:val="0"/>
        </w:rPr>
        <w:br w:type="page"/>
      </w:r>
    </w:p>
    <w:p>
      <w:pPr>
        <w:pStyle w:val="SM Heading"/>
      </w:pPr>
      <w:r>
        <w:rPr>
          <w:rStyle w:val="無"/>
          <w:rFonts w:cs="Arial Unicode MS" w:eastAsia="Arial Unicode MS"/>
          <w:rtl w:val="0"/>
          <w:lang w:val="en-US"/>
        </w:rPr>
        <w:t>Table S11.</w:t>
      </w:r>
    </w:p>
    <w:p>
      <w:pPr>
        <w:pStyle w:val="SM caption"/>
      </w:pPr>
      <w:r>
        <w:rPr>
          <w:rStyle w:val="無"/>
          <w:rFonts w:cs="Arial Unicode MS" w:eastAsia="Arial Unicode MS"/>
          <w:rtl w:val="0"/>
          <w:lang w:val="en-US"/>
        </w:rPr>
        <w:t xml:space="preserve">Coordinates of mutated amino acids coupled with nucleotide mutations present in enriched </w:t>
      </w:r>
      <w:r>
        <w:rPr>
          <w:rStyle w:val="無"/>
          <w:rFonts w:cs="Arial Unicode MS" w:eastAsia="Arial Unicode MS"/>
          <w:i w:val="1"/>
          <w:iCs w:val="1"/>
          <w:rtl w:val="0"/>
          <w:lang w:val="en-US"/>
        </w:rPr>
        <w:t>k</w:t>
      </w:r>
      <w:r>
        <w:rPr>
          <w:rStyle w:val="無"/>
          <w:rFonts w:cs="Arial Unicode MS" w:eastAsia="Arial Unicode MS"/>
          <w:rtl w:val="0"/>
          <w:lang w:val="en-US"/>
        </w:rPr>
        <w:t>-mers identified in the bat dataset.</w:t>
      </w:r>
    </w:p>
    <w:tbl>
      <w:tblPr>
        <w:tblW w:w="9360" w:type="dxa"/>
        <w:jc w:val="left"/>
        <w:tblInd w:w="216"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669"/>
        <w:gridCol w:w="669"/>
        <w:gridCol w:w="669"/>
        <w:gridCol w:w="668"/>
        <w:gridCol w:w="669"/>
        <w:gridCol w:w="668"/>
        <w:gridCol w:w="669"/>
        <w:gridCol w:w="668"/>
        <w:gridCol w:w="668"/>
        <w:gridCol w:w="669"/>
        <w:gridCol w:w="668"/>
        <w:gridCol w:w="669"/>
        <w:gridCol w:w="668"/>
        <w:gridCol w:w="669"/>
      </w:tblGrid>
      <w:tr>
        <w:tblPrEx>
          <w:shd w:val="clear" w:color="auto" w:fill="ced7e7"/>
        </w:tblPrEx>
        <w:trPr>
          <w:trHeight w:val="71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b w:val="1"/>
                <w:bCs w:val="1"/>
                <w:sz w:val="16"/>
                <w:szCs w:val="16"/>
                <w:shd w:val="nil" w:color="auto" w:fill="auto"/>
                <w:rtl w:val="0"/>
                <w:lang w:val="en-US"/>
                <w14:textOutline w14:w="12700" w14:cap="flat">
                  <w14:noFill/>
                  <w14:miter w14:lim="400000"/>
                </w14:textOutline>
              </w:rPr>
              <w:t>mutation</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b w:val="1"/>
                <w:bCs w:val="1"/>
                <w:sz w:val="16"/>
                <w:szCs w:val="16"/>
                <w:shd w:val="nil" w:color="auto" w:fill="auto"/>
                <w:rtl w:val="0"/>
                <w:lang w:val="en-US"/>
                <w14:textOutline w14:w="12700" w14:cap="flat">
                  <w14:noFill/>
                  <w14:miter w14:lim="400000"/>
                </w14:textOutline>
              </w:rPr>
              <w:t>type</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b w:val="1"/>
                <w:bCs w:val="1"/>
                <w:sz w:val="16"/>
                <w:szCs w:val="16"/>
                <w:shd w:val="nil" w:color="auto" w:fill="auto"/>
                <w:rtl w:val="0"/>
                <w:lang w:val="en-US"/>
                <w14:textOutline w14:w="12700" w14:cap="flat">
                  <w14:noFill/>
                  <w14:miter w14:lim="400000"/>
                </w14:textOutline>
              </w:rPr>
              <w:t>ref_nucleotide</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b w:val="1"/>
                <w:bCs w:val="1"/>
                <w:sz w:val="16"/>
                <w:szCs w:val="16"/>
                <w:shd w:val="nil" w:color="auto" w:fill="auto"/>
                <w:rtl w:val="0"/>
                <w:lang w:val="en-US"/>
                <w14:textOutline w14:w="12700" w14:cap="flat">
                  <w14:noFill/>
                  <w14:miter w14:lim="400000"/>
                </w14:textOutline>
              </w:rPr>
              <w:t>ref_pos</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b w:val="1"/>
                <w:bCs w:val="1"/>
                <w:sz w:val="16"/>
                <w:szCs w:val="16"/>
                <w:shd w:val="nil" w:color="auto" w:fill="auto"/>
                <w:rtl w:val="0"/>
                <w:lang w:val="en-US"/>
                <w14:textOutline w14:w="12700" w14:cap="flat">
                  <w14:noFill/>
                  <w14:miter w14:lim="400000"/>
                </w14:textOutline>
              </w:rPr>
              <w:t>mut_nucleotide</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b w:val="1"/>
                <w:bCs w:val="1"/>
                <w:sz w:val="16"/>
                <w:szCs w:val="16"/>
                <w:shd w:val="nil" w:color="auto" w:fill="auto"/>
                <w:rtl w:val="0"/>
                <w:lang w:val="en-US"/>
                <w14:textOutline w14:w="12700" w14:cap="flat">
                  <w14:noFill/>
                  <w14:miter w14:lim="400000"/>
                </w14:textOutline>
              </w:rPr>
              <w:t>n_kmers</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b w:val="1"/>
                <w:bCs w:val="1"/>
                <w:sz w:val="16"/>
                <w:szCs w:val="16"/>
                <w:shd w:val="nil" w:color="auto" w:fill="auto"/>
                <w:rtl w:val="0"/>
                <w:lang w:val="en-US"/>
                <w14:textOutline w14:w="12700" w14:cap="flat">
                  <w14:noFill/>
                  <w14:miter w14:lim="400000"/>
                </w14:textOutline>
              </w:rPr>
              <w:t>max_bat_RMSE</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b w:val="1"/>
                <w:bCs w:val="1"/>
                <w:sz w:val="16"/>
                <w:szCs w:val="16"/>
                <w:shd w:val="nil" w:color="auto" w:fill="auto"/>
                <w:rtl w:val="0"/>
                <w:lang w:val="en-US"/>
                <w14:textOutline w14:w="12700" w14:cap="flat">
                  <w14:noFill/>
                  <w14:miter w14:lim="400000"/>
                </w14:textOutline>
              </w:rPr>
              <w:t>agg_mutation_freq</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b w:val="1"/>
                <w:bCs w:val="1"/>
                <w:sz w:val="16"/>
                <w:szCs w:val="16"/>
                <w:shd w:val="nil" w:color="auto" w:fill="auto"/>
                <w:rtl w:val="0"/>
                <w:lang w:val="en-US"/>
                <w14:textOutline w14:w="12700" w14:cap="flat">
                  <w14:noFill/>
                  <w14:miter w14:lim="400000"/>
                </w14:textOutline>
              </w:rPr>
              <w:t>early_agg_mutation_freq</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b w:val="1"/>
                <w:bCs w:val="1"/>
                <w:sz w:val="16"/>
                <w:szCs w:val="16"/>
                <w:shd w:val="nil" w:color="auto" w:fill="auto"/>
                <w:rtl w:val="0"/>
                <w:lang w:val="en-US"/>
                <w14:textOutline w14:w="12700" w14:cap="flat">
                  <w14:noFill/>
                  <w14:miter w14:lim="400000"/>
                </w14:textOutline>
              </w:rPr>
              <w:t>group</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b w:val="1"/>
                <w:bCs w:val="1"/>
                <w:sz w:val="16"/>
                <w:szCs w:val="16"/>
                <w:shd w:val="nil" w:color="auto" w:fill="auto"/>
                <w:rtl w:val="0"/>
                <w:lang w:val="en-US"/>
                <w14:textOutline w14:w="12700" w14:cap="flat">
                  <w14:noFill/>
                  <w14:miter w14:lim="400000"/>
                </w14:textOutline>
              </w:rPr>
              <w:t>gene</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b w:val="1"/>
                <w:bCs w:val="1"/>
                <w:sz w:val="16"/>
                <w:szCs w:val="16"/>
                <w:shd w:val="nil" w:color="auto" w:fill="auto"/>
                <w:rtl w:val="0"/>
                <w:lang w:val="en-US"/>
                <w14:textOutline w14:w="12700" w14:cap="flat">
                  <w14:noFill/>
                  <w14:miter w14:lim="400000"/>
                </w14:textOutline>
              </w:rPr>
              <w:t>ref_codon</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b w:val="1"/>
                <w:bCs w:val="1"/>
                <w:sz w:val="16"/>
                <w:szCs w:val="16"/>
                <w:shd w:val="nil" w:color="auto" w:fill="auto"/>
                <w:rtl w:val="0"/>
                <w:lang w:val="en-US"/>
                <w14:textOutline w14:w="12700" w14:cap="flat">
                  <w14:noFill/>
                  <w14:miter w14:lim="400000"/>
                </w14:textOutline>
              </w:rPr>
              <w:t>mut_codon</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b w:val="1"/>
                <w:bCs w:val="1"/>
                <w:sz w:val="16"/>
                <w:szCs w:val="16"/>
                <w:shd w:val="nil" w:color="auto" w:fill="auto"/>
                <w:rtl w:val="0"/>
                <w:lang w:val="en-US"/>
                <w14:textOutline w14:w="12700" w14:cap="flat">
                  <w14:noFill/>
                  <w14:miter w14:lim="400000"/>
                </w14:textOutline>
              </w:rPr>
              <w:t>Protein</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C230T</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230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0,4382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0,6388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intergenic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T232C</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232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0,4382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0,6654</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intergenic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C241T</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depleted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241</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0,1329</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0,0152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0,1884</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intergenic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C280T</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280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0,4275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0,6046</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nsp1</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A691T</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691</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0,4356</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0,6426</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TCA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TCT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nsp1</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T693A</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693</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9</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0,4356</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0,6502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TAT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nsp1</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C703T</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703</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0,4164</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0,6426</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GGC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GGT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nsp1</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A761G</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761</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9</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0,3549</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0,6920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AGC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GGC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nsp1</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A1124C</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1124</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0,3845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0,5665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AGG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CGG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nsp2</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G1126T</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1126</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0,3845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0,5703</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AGG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AGT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nsp2</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A1540T</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1540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9</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0,3683</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0,5970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CCA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CCT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nsp2</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C3037T</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depleted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3037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0,1312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0,0342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0,1932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nsp3</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C8782T</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depleted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8782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0,1281</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0,0837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0,2307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AGC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AGT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nsp4</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C10594A</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10594</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9</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0,4248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0,6046</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AAC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AAA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3CL-PRO</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C10789T</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10789</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9</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0,3757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0,5475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0,0010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GAC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GAT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3CL-PRO</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A10888T</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10888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9</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0,4194</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0,5932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GGA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GGT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3CL-PRO</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G11083T</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depleted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11083</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0,1611</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0,2278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dep_ex</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nsp6</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G12205A</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12205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0,3872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0,6046</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nsp8</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G12211A</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12211</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13</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0,4221</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0,6540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AAG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AAA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nsp8</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A12235G</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12235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0,4624</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0,6730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eq_cov</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GAA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GAG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nsp8</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A12250T</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12250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0,3898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0,5856</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GCA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GCT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nsp8</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T12304C</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12304</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16</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0,5001</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0,7262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TAT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TAC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nsp8</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T12313A</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12313</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9</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0,3710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0,5285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GCT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GCA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nsp8</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T12340A</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12340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9</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0,3925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0,5627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nsp8</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C12400T</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12400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0,4571</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0,6616</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eq_cov</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nsp8</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A12634T</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12634</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9</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0,4651</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0,6616</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GCA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GCT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nsp8</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T12680C</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12680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13</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0,4356</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0,6388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nsp8</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G12694A</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12694</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9</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0,4087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0,5856</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GAG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GAA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nsp9</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T12748A</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12748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9</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0,4544</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0,6426</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ACT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ACA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nsp9</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C12754T</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12754</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0,4544</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0,6502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eq_cov</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TGC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TGT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nsp9</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C13009T</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13009</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0,4382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0,6274</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eq_cov</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GCC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GCT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nsp9</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A13021T</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13021</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9</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0,3952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0,5703</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nsp9</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G13126A</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13126</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0,4571</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0,6768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GGG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GGA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nsp10</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A13327C</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13327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0,3979</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0,5970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ACA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ACC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nsp10</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T13345A</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13345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0,3657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0,5627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CCT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CCA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nsp10</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T13387A</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13387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9</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0,3845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0,5703</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GGT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GGA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nsp10</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C13436A</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13436</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0,4033</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0,5703</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nsp10</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T13521C</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13521</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0,4191</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0,5932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jc w:val="center"/>
            </w:pPr>
            <w:r>
              <w:rPr>
                <w:rStyle w:val="無"/>
                <w:sz w:val="16"/>
                <w:szCs w:val="16"/>
                <w:shd w:val="nil" w:color="auto" w:fill="auto"/>
                <w:rtl w:val="0"/>
                <w:lang w:val="en-US"/>
                <w14:textOutline w14:w="12700" w14:cap="flat">
                  <w14:noFill/>
                  <w14:miter w14:lim="400000"/>
                </w14:textOutline>
              </w:rPr>
              <w:t>AGT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AGC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RDRP</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C13548T</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13548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9</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0,4490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0,6806</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jc w:val="center"/>
            </w:pPr>
            <w:r>
              <w:rPr>
                <w:rStyle w:val="無"/>
                <w:sz w:val="16"/>
                <w:szCs w:val="16"/>
                <w:shd w:val="nil" w:color="auto" w:fill="auto"/>
                <w:rtl w:val="0"/>
                <w:lang w:val="en-US"/>
                <w14:textOutline w14:w="12700" w14:cap="flat">
                  <w14:noFill/>
                  <w14:miter w14:lim="400000"/>
                </w14:textOutline>
              </w:rPr>
              <w:t>GAC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GAT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RDRP</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T13578A</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13578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0,4786</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0,6844</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eq_cov</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jc w:val="center"/>
            </w:pPr>
            <w:r>
              <w:rPr>
                <w:rStyle w:val="無"/>
                <w:sz w:val="16"/>
                <w:szCs w:val="16"/>
                <w:shd w:val="nil" w:color="auto" w:fill="auto"/>
                <w:rtl w:val="0"/>
                <w:lang w:val="en-US"/>
                <w14:textOutline w14:w="12700" w14:cap="flat">
                  <w14:noFill/>
                  <w14:miter w14:lim="400000"/>
                </w14:textOutline>
              </w:rPr>
              <w:t>GCT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GCA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RDRP</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A13581G</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13581</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0,4786</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0,6844</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eq_cov</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jc w:val="center"/>
            </w:pPr>
            <w:r>
              <w:rPr>
                <w:rStyle w:val="無"/>
                <w:sz w:val="16"/>
                <w:szCs w:val="16"/>
                <w:shd w:val="nil" w:color="auto" w:fill="auto"/>
                <w:rtl w:val="0"/>
                <w:lang w:val="en-US"/>
                <w14:textOutline w14:w="12700" w14:cap="flat">
                  <w14:noFill/>
                  <w14:miter w14:lim="400000"/>
                </w14:textOutline>
              </w:rPr>
              <w:t>AAA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AAG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RDRP</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T13599C</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13599</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0,4140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0,6578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預設值 A"/>
              <w:spacing w:before="0" w:line="240" w:lineRule="auto"/>
              <w:jc w:val="center"/>
            </w:pPr>
            <w:r>
              <w:rPr>
                <w:rStyle w:val="無"/>
                <w:rFonts w:ascii="Times New Roman" w:hAnsi="Times New Roman"/>
                <w:sz w:val="16"/>
                <w:szCs w:val="16"/>
                <w:shd w:val="nil" w:color="auto" w:fill="auto"/>
                <w:rtl w:val="0"/>
                <w:lang w:val="en-US"/>
              </w:rPr>
              <w:t>TGT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TGC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RDRP</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T13602C</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13602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9</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0,3764</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0,6046</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預設值 A"/>
              <w:spacing w:before="0" w:line="240" w:lineRule="auto"/>
              <w:jc w:val="center"/>
            </w:pPr>
            <w:r>
              <w:rPr>
                <w:rStyle w:val="無"/>
                <w:rFonts w:ascii="Times New Roman" w:hAnsi="Times New Roman"/>
                <w:sz w:val="16"/>
                <w:szCs w:val="16"/>
                <w:shd w:val="nil" w:color="auto" w:fill="auto"/>
                <w:rtl w:val="0"/>
                <w:lang w:val="en-US"/>
              </w:rPr>
              <w:t>TGT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TGC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RDRP</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C13743T</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13743</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0,4356</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0,6274</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預設值 A"/>
              <w:spacing w:before="0" w:line="240" w:lineRule="auto"/>
              <w:jc w:val="center"/>
            </w:pPr>
            <w:r>
              <w:rPr>
                <w:rStyle w:val="無"/>
                <w:rFonts w:ascii="Times New Roman" w:hAnsi="Times New Roman"/>
                <w:sz w:val="16"/>
                <w:szCs w:val="16"/>
                <w:shd w:val="nil" w:color="auto" w:fill="auto"/>
                <w:rtl w:val="0"/>
                <w:lang w:val="en-US"/>
              </w:rPr>
              <w:t>TTC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RDRP</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T13746C</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13746</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0,4356</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0,6388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預設值 A"/>
              <w:spacing w:before="0" w:line="240" w:lineRule="auto"/>
              <w:jc w:val="center"/>
            </w:pPr>
            <w:r>
              <w:rPr>
                <w:rStyle w:val="無"/>
                <w:rFonts w:ascii="Times New Roman" w:hAnsi="Times New Roman"/>
                <w:sz w:val="16"/>
                <w:szCs w:val="16"/>
                <w:shd w:val="nil" w:color="auto" w:fill="auto"/>
                <w:rtl w:val="0"/>
                <w:lang w:val="en-US"/>
              </w:rPr>
              <w:t>TTT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RDRP</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A13756G</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13756</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13</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0,3898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0,5665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預設值 A"/>
              <w:spacing w:before="0" w:line="240" w:lineRule="auto"/>
              <w:jc w:val="center"/>
            </w:pPr>
            <w:r>
              <w:rPr>
                <w:rStyle w:val="無"/>
                <w:rFonts w:ascii="Times New Roman" w:hAnsi="Times New Roman"/>
                <w:sz w:val="16"/>
                <w:szCs w:val="16"/>
                <w:shd w:val="nil" w:color="auto" w:fill="auto"/>
                <w:rtl w:val="0"/>
                <w:lang w:val="en-US"/>
              </w:rPr>
              <w:t>ATA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RDRP</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C13761T</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13761</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0,4140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0,5856</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eq_cov</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預設值 A"/>
              <w:spacing w:before="0" w:line="240" w:lineRule="auto"/>
              <w:jc w:val="center"/>
            </w:pPr>
            <w:r>
              <w:rPr>
                <w:rStyle w:val="無"/>
                <w:rFonts w:ascii="Times New Roman" w:hAnsi="Times New Roman"/>
                <w:sz w:val="16"/>
                <w:szCs w:val="16"/>
                <w:shd w:val="nil" w:color="auto" w:fill="auto"/>
                <w:rtl w:val="0"/>
                <w:lang w:val="en-US"/>
              </w:rPr>
              <w:t>GAC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GAT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RDRP</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A13917G</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13917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0,4329</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0,6996</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預設值 A"/>
              <w:spacing w:before="0" w:line="240" w:lineRule="auto"/>
              <w:jc w:val="center"/>
            </w:pPr>
            <w:r>
              <w:rPr>
                <w:rStyle w:val="無"/>
                <w:rFonts w:ascii="Times New Roman" w:hAnsi="Times New Roman"/>
                <w:sz w:val="16"/>
                <w:szCs w:val="16"/>
                <w:shd w:val="nil" w:color="auto" w:fill="auto"/>
                <w:rtl w:val="0"/>
                <w:lang w:val="en-US"/>
              </w:rPr>
              <w:t>AAA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AAG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RDRP</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C13923T</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13923</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9</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0,4329</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0,6540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預設值 A"/>
              <w:spacing w:before="0" w:line="240" w:lineRule="auto"/>
              <w:jc w:val="center"/>
            </w:pPr>
            <w:r>
              <w:rPr>
                <w:rStyle w:val="無"/>
                <w:rFonts w:ascii="Times New Roman" w:hAnsi="Times New Roman"/>
                <w:sz w:val="16"/>
                <w:szCs w:val="16"/>
                <w:shd w:val="nil" w:color="auto" w:fill="auto"/>
                <w:rtl w:val="0"/>
                <w:lang w:val="en-US"/>
              </w:rPr>
              <w:t>GAC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GAT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RDRP</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G14137A</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14137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0,4194</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0,6160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jc w:val="center"/>
            </w:pPr>
            <w:r>
              <w:rPr>
                <w:rStyle w:val="無"/>
                <w:sz w:val="16"/>
                <w:szCs w:val="16"/>
                <w:shd w:val="nil" w:color="auto" w:fill="auto"/>
                <w:rtl w:val="0"/>
                <w:lang w:val="en-US"/>
                <w14:textOutline w14:w="12700" w14:cap="flat">
                  <w14:noFill/>
                  <w14:miter w14:lim="400000"/>
                </w14:textOutline>
              </w:rPr>
              <w:t>GTT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RDRP</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G14335A</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14335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0,4087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0,5856</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jc w:val="center"/>
            </w:pPr>
            <w:r>
              <w:rPr>
                <w:rStyle w:val="無"/>
                <w:sz w:val="16"/>
                <w:szCs w:val="16"/>
                <w:shd w:val="nil" w:color="auto" w:fill="auto"/>
                <w:rtl w:val="0"/>
                <w:lang w:val="en-US"/>
                <w14:textOutline w14:w="12700" w14:cap="flat">
                  <w14:noFill/>
                  <w14:miter w14:lim="400000"/>
                </w14:textOutline>
              </w:rPr>
              <w:t>GTT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RDRP</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C14408T</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depleted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14408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0,1281</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0,1812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dep_ex</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jc w:val="center"/>
            </w:pPr>
            <w:r>
              <w:rPr>
                <w:rStyle w:val="無"/>
                <w:sz w:val="16"/>
                <w:szCs w:val="16"/>
                <w:shd w:val="nil" w:color="auto" w:fill="auto"/>
                <w:rtl w:val="0"/>
                <w:lang w:val="en-US"/>
                <w14:textOutline w14:w="12700" w14:cap="flat">
                  <w14:noFill/>
                  <w14:miter w14:lim="400000"/>
                </w14:textOutline>
              </w:rPr>
              <w:t>CCT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RDRP</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T14496A</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14496</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9</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0,3898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0,6160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jc w:val="center"/>
            </w:pPr>
            <w:r>
              <w:rPr>
                <w:rStyle w:val="無"/>
                <w:sz w:val="16"/>
                <w:szCs w:val="16"/>
                <w:shd w:val="nil" w:color="auto" w:fill="auto"/>
                <w:rtl w:val="0"/>
                <w:lang w:val="en-US"/>
                <w14:textOutline w14:w="12700" w14:cap="flat">
                  <w14:noFill/>
                  <w14:miter w14:lim="400000"/>
                </w14:textOutline>
              </w:rPr>
              <w:t>GGT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GGA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RDRP</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G14622A</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14622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9</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0,3898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0,5932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jc w:val="center"/>
            </w:pPr>
            <w:r>
              <w:rPr>
                <w:rStyle w:val="無"/>
                <w:sz w:val="16"/>
                <w:szCs w:val="16"/>
                <w:shd w:val="nil" w:color="auto" w:fill="auto"/>
                <w:rtl w:val="0"/>
                <w:lang w:val="en-US"/>
                <w14:textOutline w14:w="12700" w14:cap="flat">
                  <w14:noFill/>
                  <w14:miter w14:lim="400000"/>
                </w14:textOutline>
              </w:rPr>
              <w:t>ACG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ACA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RDRP</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C14697T</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14697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0,4651</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0,6692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jc w:val="center"/>
            </w:pPr>
            <w:r>
              <w:rPr>
                <w:rStyle w:val="無"/>
                <w:sz w:val="16"/>
                <w:szCs w:val="16"/>
                <w:shd w:val="nil" w:color="auto" w:fill="auto"/>
                <w:rtl w:val="0"/>
                <w:lang w:val="en-US"/>
                <w14:textOutline w14:w="12700" w14:cap="flat">
                  <w14:noFill/>
                  <w14:miter w14:lim="400000"/>
                </w14:textOutline>
              </w:rPr>
              <w:t>TTC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RDRP</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T14749C</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14749</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9</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0,3657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0,5285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jc w:val="center"/>
            </w:pPr>
            <w:r>
              <w:rPr>
                <w:rStyle w:val="無"/>
                <w:sz w:val="16"/>
                <w:szCs w:val="16"/>
                <w:shd w:val="nil" w:color="auto" w:fill="auto"/>
                <w:rtl w:val="0"/>
                <w:lang w:val="en-US"/>
                <w14:textOutline w14:w="12700" w14:cap="flat">
                  <w14:noFill/>
                  <w14:miter w14:lim="400000"/>
                </w14:textOutline>
              </w:rPr>
              <w:t>TTA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RDRP</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T14778C</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14778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0,4705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0,7034</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eq_cov</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jc w:val="center"/>
            </w:pPr>
            <w:r>
              <w:rPr>
                <w:rStyle w:val="無"/>
                <w:sz w:val="16"/>
                <w:szCs w:val="16"/>
                <w:shd w:val="nil" w:color="auto" w:fill="auto"/>
                <w:rtl w:val="0"/>
                <w:lang w:val="en-US"/>
                <w14:textOutline w14:w="12700" w14:cap="flat">
                  <w14:noFill/>
                  <w14:miter w14:lim="400000"/>
                </w14:textOutline>
              </w:rPr>
              <w:t>GGT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GGC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RDRP</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C14793T</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14793</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0,3818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0,5551</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eq_cov</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jc w:val="center"/>
            </w:pPr>
            <w:r>
              <w:rPr>
                <w:rStyle w:val="無"/>
                <w:sz w:val="16"/>
                <w:szCs w:val="16"/>
                <w:shd w:val="nil" w:color="auto" w:fill="auto"/>
                <w:rtl w:val="0"/>
                <w:lang w:val="en-US"/>
                <w14:textOutline w14:w="12700" w14:cap="flat">
                  <w14:noFill/>
                  <w14:miter w14:lim="400000"/>
                </w14:textOutline>
              </w:rPr>
              <w:t>AGC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AGT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RDRP</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C14805T</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14805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0,3818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0,6160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0,0778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jc w:val="center"/>
            </w:pPr>
            <w:r>
              <w:rPr>
                <w:rStyle w:val="無"/>
                <w:sz w:val="16"/>
                <w:szCs w:val="16"/>
                <w:shd w:val="nil" w:color="auto" w:fill="auto"/>
                <w:rtl w:val="0"/>
                <w:lang w:val="en-US"/>
                <w14:textOutline w14:w="12700" w14:cap="flat">
                  <w14:noFill/>
                  <w14:miter w14:lim="400000"/>
                </w14:textOutline>
              </w:rPr>
              <w:t>TAC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TAT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RDRP</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T14808C</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14808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9</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0,1216</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0,1216</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Unknown</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TAT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TAC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nsp12</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A14820G</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14820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0,4275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0,6502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eq_cov</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jc w:val="center"/>
            </w:pPr>
            <w:r>
              <w:rPr>
                <w:rStyle w:val="無"/>
                <w:sz w:val="16"/>
                <w:szCs w:val="16"/>
                <w:shd w:val="nil" w:color="auto" w:fill="auto"/>
                <w:rtl w:val="0"/>
                <w:lang w:val="en-US"/>
                <w14:textOutline w14:w="12700" w14:cap="flat">
                  <w14:noFill/>
                  <w14:miter w14:lim="400000"/>
                </w14:textOutline>
              </w:rPr>
              <w:t>CTA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RDRP</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A14847C</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14847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11</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0,4140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0,6464</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預設值 A"/>
              <w:spacing w:before="0" w:line="240" w:lineRule="auto"/>
              <w:jc w:val="center"/>
            </w:pPr>
            <w:r>
              <w:rPr>
                <w:rStyle w:val="無"/>
                <w:rFonts w:ascii="Times New Roman" w:hAnsi="Times New Roman"/>
                <w:sz w:val="16"/>
                <w:szCs w:val="16"/>
                <w:shd w:val="nil" w:color="auto" w:fill="auto"/>
                <w:rtl w:val="0"/>
                <w:lang w:val="en-US"/>
              </w:rPr>
              <w:t>CTA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RDRP</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T14853C</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14853</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14</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0,4140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0,6008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預設值 A"/>
              <w:spacing w:before="0" w:line="240" w:lineRule="auto"/>
              <w:jc w:val="center"/>
            </w:pPr>
            <w:r>
              <w:rPr>
                <w:rStyle w:val="無"/>
                <w:rFonts w:ascii="Times New Roman" w:hAnsi="Times New Roman"/>
                <w:sz w:val="16"/>
                <w:szCs w:val="16"/>
                <w:shd w:val="nil" w:color="auto" w:fill="auto"/>
                <w:rtl w:val="0"/>
                <w:lang w:val="en-US"/>
              </w:rPr>
              <w:t>TTT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RDRP</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A15159G</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15159</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9</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0,4356</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0,6160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jc w:val="center"/>
            </w:pPr>
            <w:r>
              <w:rPr>
                <w:rStyle w:val="無"/>
                <w:sz w:val="16"/>
                <w:szCs w:val="16"/>
                <w:shd w:val="nil" w:color="auto" w:fill="auto"/>
                <w:rtl w:val="0"/>
                <w:lang w:val="en-US"/>
                <w14:textOutline w14:w="12700" w14:cap="flat">
                  <w14:noFill/>
                  <w14:miter w14:lim="400000"/>
                </w14:textOutline>
              </w:rPr>
              <w:t>CAA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CAG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RDRP</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T15258C</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15258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0,4786</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0,7452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eq_cov</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jc w:val="center"/>
            </w:pPr>
            <w:r>
              <w:rPr>
                <w:rStyle w:val="無"/>
                <w:sz w:val="16"/>
                <w:szCs w:val="16"/>
                <w:shd w:val="nil" w:color="auto" w:fill="auto"/>
                <w:rtl w:val="0"/>
                <w:lang w:val="en-US"/>
                <w14:textOutline w14:w="12700" w14:cap="flat">
                  <w14:noFill/>
                  <w14:miter w14:lim="400000"/>
                </w14:textOutline>
              </w:rPr>
              <w:t>TAT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TAC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RDRP</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T15309C</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15309</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0,4033</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0,5703</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jc w:val="center"/>
            </w:pPr>
            <w:r>
              <w:rPr>
                <w:rStyle w:val="無"/>
                <w:sz w:val="16"/>
                <w:szCs w:val="16"/>
                <w:shd w:val="nil" w:color="auto" w:fill="auto"/>
                <w:rtl w:val="0"/>
                <w:lang w:val="en-US"/>
                <w14:textOutline w14:w="12700" w14:cap="flat">
                  <w14:noFill/>
                  <w14:miter w14:lim="400000"/>
                </w14:textOutline>
              </w:rPr>
              <w:t>GAT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GAC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RDRP</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A15435G</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15435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9</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0,4517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0,6388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jc w:val="center"/>
            </w:pPr>
            <w:r>
              <w:rPr>
                <w:rStyle w:val="無"/>
                <w:sz w:val="16"/>
                <w:szCs w:val="16"/>
                <w:shd w:val="nil" w:color="auto" w:fill="auto"/>
                <w:rtl w:val="0"/>
                <w:lang w:val="en-US"/>
                <w14:textOutline w14:w="12700" w14:cap="flat">
                  <w14:noFill/>
                  <w14:miter w14:lim="400000"/>
                </w14:textOutline>
              </w:rPr>
              <w:t>GAA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GAG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RDRP</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C15763T</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15763</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9</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0,5779</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0,6882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Unknown</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nsp12</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G15768A</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15768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11</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0,4087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0,6198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jc w:val="center"/>
            </w:pPr>
            <w:r>
              <w:rPr>
                <w:rStyle w:val="無"/>
                <w:sz w:val="16"/>
                <w:szCs w:val="16"/>
                <w:shd w:val="nil" w:color="auto" w:fill="auto"/>
                <w:rtl w:val="0"/>
                <w:lang w:val="en-US"/>
                <w14:textOutline w14:w="12700" w14:cap="flat">
                  <w14:noFill/>
                  <w14:miter w14:lim="400000"/>
                </w14:textOutline>
              </w:rPr>
              <w:t>GTG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RDRP</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A15777T</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15777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0,4060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0,5932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jc w:val="center"/>
            </w:pPr>
            <w:r>
              <w:rPr>
                <w:rStyle w:val="無"/>
                <w:sz w:val="16"/>
                <w:szCs w:val="16"/>
                <w:shd w:val="nil" w:color="auto" w:fill="auto"/>
                <w:rtl w:val="0"/>
                <w:lang w:val="en-US"/>
                <w14:textOutline w14:w="12700" w14:cap="flat">
                  <w14:noFill/>
                  <w14:miter w14:lim="400000"/>
                </w14:textOutline>
              </w:rPr>
              <w:t>ATA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RDRP</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G15906A</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15906</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9</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0,4813</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0,6844</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jc w:val="center"/>
            </w:pPr>
            <w:r>
              <w:rPr>
                <w:rStyle w:val="無"/>
                <w:sz w:val="16"/>
                <w:szCs w:val="16"/>
                <w:shd w:val="nil" w:color="auto" w:fill="auto"/>
                <w:rtl w:val="0"/>
                <w:lang w:val="en-US"/>
                <w14:textOutline w14:w="12700" w14:cap="flat">
                  <w14:noFill/>
                  <w14:miter w14:lim="400000"/>
                </w14:textOutline>
              </w:rPr>
              <w:t>CAG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CAA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RDRP</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G16221A</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16221</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9</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0,4248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0,6274</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jc w:val="center"/>
            </w:pPr>
            <w:r>
              <w:rPr>
                <w:rStyle w:val="無"/>
                <w:sz w:val="16"/>
                <w:szCs w:val="16"/>
                <w:shd w:val="nil" w:color="auto" w:fill="auto"/>
                <w:rtl w:val="0"/>
                <w:lang w:val="en-US"/>
                <w14:textOutline w14:w="12700" w14:cap="flat">
                  <w14:noFill/>
                  <w14:miter w14:lim="400000"/>
                </w14:textOutline>
              </w:rPr>
              <w:t>CCG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CCA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RDRP</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G16377C</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16377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0,4490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0,7034</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eq_cov</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jc w:val="center"/>
            </w:pPr>
            <w:r>
              <w:rPr>
                <w:rStyle w:val="無"/>
                <w:sz w:val="16"/>
                <w:szCs w:val="16"/>
                <w:shd w:val="nil" w:color="auto" w:fill="auto"/>
                <w:rtl w:val="0"/>
                <w:lang w:val="en-US"/>
                <w14:textOutline w14:w="12700" w14:cap="flat">
                  <w14:noFill/>
                  <w14:miter w14:lim="400000"/>
                </w14:textOutline>
              </w:rPr>
              <w:t>CCG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CCC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Hel</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A16497T</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16497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9</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0,4544</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0,6958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enr_ex</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jc w:val="center"/>
            </w:pPr>
            <w:r>
              <w:rPr>
                <w:rStyle w:val="無"/>
                <w:sz w:val="16"/>
                <w:szCs w:val="16"/>
                <w:shd w:val="nil" w:color="auto" w:fill="auto"/>
                <w:rtl w:val="0"/>
                <w:lang w:val="en-US"/>
                <w14:textOutline w14:w="12700" w14:cap="flat">
                  <w14:noFill/>
                  <w14:miter w14:lim="400000"/>
                </w14:textOutline>
              </w:rPr>
              <w:t>GGA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GGT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Hel</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T16590C</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16590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0,4087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0,5856</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jc w:val="center"/>
            </w:pPr>
            <w:r>
              <w:rPr>
                <w:rStyle w:val="無"/>
                <w:sz w:val="16"/>
                <w:szCs w:val="16"/>
                <w:shd w:val="nil" w:color="auto" w:fill="auto"/>
                <w:rtl w:val="0"/>
                <w:lang w:val="en-US"/>
                <w14:textOutline w14:w="12700" w14:cap="flat">
                  <w14:noFill/>
                  <w14:miter w14:lim="400000"/>
                </w14:textOutline>
              </w:rPr>
              <w:t>GGT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GGC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Hel</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T16692C</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16692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0,4544</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0,7034</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jc w:val="center"/>
            </w:pPr>
            <w:r>
              <w:rPr>
                <w:rStyle w:val="無"/>
                <w:sz w:val="16"/>
                <w:szCs w:val="16"/>
                <w:shd w:val="nil" w:color="auto" w:fill="auto"/>
                <w:rtl w:val="0"/>
                <w:lang w:val="en-US"/>
                <w14:textOutline w14:w="12700" w14:cap="flat">
                  <w14:noFill/>
                  <w14:miter w14:lim="400000"/>
                </w14:textOutline>
              </w:rPr>
              <w:t>GCT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GCC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Hel</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C16806T</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16806</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0,4221</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0,6350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eq_cov</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jc w:val="center"/>
            </w:pPr>
            <w:r>
              <w:rPr>
                <w:rStyle w:val="無"/>
                <w:sz w:val="16"/>
                <w:szCs w:val="16"/>
                <w:shd w:val="nil" w:color="auto" w:fill="auto"/>
                <w:rtl w:val="0"/>
                <w:lang w:val="en-US"/>
                <w14:textOutline w14:w="12700" w14:cap="flat">
                  <w14:noFill/>
                  <w14:miter w14:lim="400000"/>
                </w14:textOutline>
              </w:rPr>
              <w:t>AAC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AAT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Hel</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A16818G</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16818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0,3979</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0,5970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預設值 A"/>
              <w:spacing w:before="0" w:line="240" w:lineRule="auto"/>
              <w:jc w:val="center"/>
            </w:pPr>
            <w:r>
              <w:rPr>
                <w:rStyle w:val="無"/>
                <w:rFonts w:ascii="Times New Roman" w:hAnsi="Times New Roman"/>
                <w:sz w:val="16"/>
                <w:szCs w:val="16"/>
                <w:shd w:val="nil" w:color="auto" w:fill="auto"/>
                <w:rtl w:val="0"/>
                <w:lang w:val="en-US"/>
              </w:rPr>
              <w:t>CAA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CAG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Hel</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A16821T</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16821</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9</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0,3979</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0,5627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預設值 A"/>
              <w:spacing w:before="0" w:line="240" w:lineRule="auto"/>
              <w:jc w:val="center"/>
            </w:pPr>
            <w:r>
              <w:rPr>
                <w:rStyle w:val="無"/>
                <w:rFonts w:ascii="Times New Roman" w:hAnsi="Times New Roman"/>
                <w:sz w:val="16"/>
                <w:szCs w:val="16"/>
                <w:shd w:val="nil" w:color="auto" w:fill="auto"/>
                <w:rtl w:val="0"/>
                <w:lang w:val="en-US"/>
              </w:rPr>
              <w:t>ATA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Hel</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T16866G</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16866</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0,4248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0,6388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jc w:val="center"/>
            </w:pPr>
            <w:r>
              <w:rPr>
                <w:rStyle w:val="無"/>
                <w:sz w:val="16"/>
                <w:szCs w:val="16"/>
                <w:shd w:val="nil" w:color="auto" w:fill="auto"/>
                <w:rtl w:val="0"/>
                <w:lang w:val="en-US"/>
                <w14:textOutline w14:w="12700" w14:cap="flat">
                  <w14:noFill/>
                  <w14:miter w14:lim="400000"/>
                </w14:textOutline>
              </w:rPr>
              <w:t>GTT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Hel</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C16870A</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16870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0,4248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0,6008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jc w:val="center"/>
            </w:pPr>
            <w:r>
              <w:rPr>
                <w:rStyle w:val="無"/>
                <w:sz w:val="16"/>
                <w:szCs w:val="16"/>
                <w:shd w:val="nil" w:color="auto" w:fill="auto"/>
                <w:rtl w:val="0"/>
                <w:lang w:val="en-US"/>
                <w14:textOutline w14:w="12700" w14:cap="flat">
                  <w14:noFill/>
                  <w14:miter w14:lim="400000"/>
                </w14:textOutline>
              </w:rPr>
              <w:t>CGA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AGA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Hel</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A16893G</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16893</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0,3818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0,6008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jc w:val="center"/>
            </w:pPr>
            <w:r>
              <w:rPr>
                <w:rStyle w:val="無"/>
                <w:sz w:val="16"/>
                <w:szCs w:val="16"/>
                <w:shd w:val="nil" w:color="auto" w:fill="auto"/>
                <w:rtl w:val="0"/>
                <w:lang w:val="en-US"/>
                <w14:textOutline w14:w="12700" w14:cap="flat">
                  <w14:noFill/>
                  <w14:miter w14:lim="400000"/>
                </w14:textOutline>
              </w:rPr>
              <w:t>TTA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Hel</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T16908C</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16908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0,6008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0,7072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Unknown</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TAT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TAC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nsp13</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T17514C</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17514</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0,3791</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0,5551</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jc w:val="center"/>
            </w:pPr>
            <w:r>
              <w:rPr>
                <w:rStyle w:val="無"/>
                <w:sz w:val="16"/>
                <w:szCs w:val="16"/>
                <w:shd w:val="nil" w:color="auto" w:fill="auto"/>
                <w:rtl w:val="0"/>
                <w:lang w:val="en-US"/>
                <w14:textOutline w14:w="12700" w14:cap="flat">
                  <w14:noFill/>
                  <w14:miter w14:lim="400000"/>
                </w14:textOutline>
              </w:rPr>
              <w:t>TGT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TGC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Hel</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T17529A</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17529</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9</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0,4409</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0,6236</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jc w:val="center"/>
            </w:pPr>
            <w:r>
              <w:rPr>
                <w:rStyle w:val="無"/>
                <w:sz w:val="16"/>
                <w:szCs w:val="16"/>
                <w:shd w:val="nil" w:color="auto" w:fill="auto"/>
                <w:rtl w:val="0"/>
                <w:lang w:val="en-US"/>
                <w14:textOutline w14:w="12700" w14:cap="flat">
                  <w14:noFill/>
                  <w14:miter w14:lim="400000"/>
                </w14:textOutline>
              </w:rPr>
              <w:t>ACT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ACA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Hel</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C18388T</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18388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0,3603</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0,5171</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jc w:val="center"/>
            </w:pPr>
            <w:r>
              <w:rPr>
                <w:rStyle w:val="無"/>
                <w:sz w:val="16"/>
                <w:szCs w:val="16"/>
                <w:shd w:val="nil" w:color="auto" w:fill="auto"/>
                <w:rtl w:val="0"/>
                <w:lang w:val="en-US"/>
                <w14:textOutline w14:w="12700" w14:cap="flat">
                  <w14:noFill/>
                  <w14:miter w14:lim="400000"/>
                </w14:textOutline>
              </w:rPr>
              <w:t>CTA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ExoN</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C18486T</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18486</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0,4382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0,7490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jc w:val="center"/>
            </w:pPr>
            <w:r>
              <w:rPr>
                <w:rStyle w:val="無"/>
                <w:sz w:val="16"/>
                <w:szCs w:val="16"/>
                <w:shd w:val="nil" w:color="auto" w:fill="auto"/>
                <w:rtl w:val="0"/>
                <w:lang w:val="en-US"/>
                <w14:textOutline w14:w="12700" w14:cap="flat">
                  <w14:noFill/>
                  <w14:miter w14:lim="400000"/>
                </w14:textOutline>
              </w:rPr>
              <w:t>CTC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ExoN</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A18861T</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18861</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0,4302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0,6388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eq_cov</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jc w:val="center"/>
            </w:pPr>
            <w:r>
              <w:rPr>
                <w:rStyle w:val="無"/>
                <w:sz w:val="16"/>
                <w:szCs w:val="16"/>
                <w:shd w:val="nil" w:color="auto" w:fill="auto"/>
                <w:rtl w:val="0"/>
                <w:lang w:val="en-US"/>
                <w14:textOutline w14:w="12700" w14:cap="flat">
                  <w14:noFill/>
                  <w14:miter w14:lim="400000"/>
                </w14:textOutline>
              </w:rPr>
              <w:t>GCA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GCT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ExoN</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C18888T</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18888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9</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0,3979</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0,6084</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jc w:val="center"/>
            </w:pPr>
            <w:r>
              <w:rPr>
                <w:rStyle w:val="無"/>
                <w:sz w:val="16"/>
                <w:szCs w:val="16"/>
                <w:shd w:val="nil" w:color="auto" w:fill="auto"/>
                <w:rtl w:val="0"/>
                <w:lang w:val="en-US"/>
                <w14:textOutline w14:w="12700" w14:cap="flat">
                  <w14:noFill/>
                  <w14:miter w14:lim="400000"/>
                </w14:textOutline>
              </w:rPr>
              <w:t>CAC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CAT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ExoN</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A19767T</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19767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0,3952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0,5627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jc w:val="center"/>
            </w:pPr>
            <w:r>
              <w:rPr>
                <w:rStyle w:val="無"/>
                <w:sz w:val="16"/>
                <w:szCs w:val="16"/>
                <w:shd w:val="nil" w:color="auto" w:fill="auto"/>
                <w:rtl w:val="0"/>
                <w:lang w:val="en-US"/>
                <w14:textOutline w14:w="12700" w14:cap="flat">
                  <w14:noFill/>
                  <w14:miter w14:lim="400000"/>
                </w14:textOutline>
              </w:rPr>
              <w:t>TTA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nsp15</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G20131T</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20131</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0,4114</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0,6350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預設值 A"/>
              <w:spacing w:before="0" w:line="240" w:lineRule="auto"/>
              <w:jc w:val="center"/>
            </w:pPr>
            <w:r>
              <w:rPr>
                <w:rStyle w:val="無"/>
                <w:rFonts w:ascii="Times New Roman" w:hAnsi="Times New Roman"/>
                <w:sz w:val="16"/>
                <w:szCs w:val="16"/>
                <w:shd w:val="nil" w:color="auto" w:fill="auto"/>
                <w:rtl w:val="0"/>
                <w:lang w:val="en-US"/>
              </w:rPr>
              <w:t>GCC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TCC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nsp15</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C20133A</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20133</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0,4194</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0,6046</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預設值 A"/>
              <w:spacing w:before="0" w:line="240" w:lineRule="auto"/>
              <w:jc w:val="center"/>
            </w:pPr>
            <w:r>
              <w:rPr>
                <w:rStyle w:val="無"/>
                <w:rFonts w:ascii="Times New Roman" w:hAnsi="Times New Roman"/>
                <w:sz w:val="16"/>
                <w:szCs w:val="16"/>
                <w:shd w:val="nil" w:color="auto" w:fill="auto"/>
                <w:rtl w:val="0"/>
                <w:lang w:val="en-US"/>
              </w:rPr>
              <w:t>GCC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GCA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nsp15</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A20742G</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20742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11</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0,4140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0,6236</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jc w:val="center"/>
            </w:pPr>
            <w:r>
              <w:rPr>
                <w:rStyle w:val="無"/>
                <w:sz w:val="16"/>
                <w:szCs w:val="16"/>
                <w:shd w:val="nil" w:color="auto" w:fill="auto"/>
                <w:rtl w:val="0"/>
                <w:lang w:val="en-US"/>
                <w14:textOutline w14:w="12700" w14:cap="flat">
                  <w14:noFill/>
                  <w14:miter w14:lim="400000"/>
                </w14:textOutline>
              </w:rPr>
              <w:t>CAA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CAG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nsp16</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C20775A</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20775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11</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0,4167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0,6008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orf1ab</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jc w:val="center"/>
            </w:pPr>
            <w:r>
              <w:rPr>
                <w:rStyle w:val="無"/>
                <w:sz w:val="16"/>
                <w:szCs w:val="16"/>
                <w:shd w:val="nil" w:color="auto" w:fill="auto"/>
                <w:rtl w:val="0"/>
                <w:lang w:val="en-US"/>
                <w14:textOutline w14:w="12700" w14:cap="flat">
                  <w14:noFill/>
                  <w14:miter w14:lim="400000"/>
                </w14:textOutline>
              </w:rPr>
              <w:t>GGC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GGA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nsp16</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A23403G</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depleted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23403</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0,1356</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0,1917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spike</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預設值 A"/>
              <w:spacing w:before="0" w:line="240" w:lineRule="auto"/>
              <w:jc w:val="center"/>
            </w:pPr>
            <w:r>
              <w:rPr>
                <w:rStyle w:val="無"/>
                <w:rFonts w:ascii="Times New Roman" w:hAnsi="Times New Roman"/>
                <w:sz w:val="16"/>
                <w:szCs w:val="16"/>
                <w:shd w:val="nil" w:color="auto" w:fill="auto"/>
                <w:rtl w:val="0"/>
                <w:lang w:val="en-US"/>
              </w:rPr>
              <w:t>GAT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GGT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S</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T26130A</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26130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11</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0,4624</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0,6540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orf3a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ORF3</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G26144T</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depleted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26144</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0,1227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0,1735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orf3a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GGT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ORF3</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T26160A</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26160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0,4033</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0,6312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orf3a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ORF3</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T26168C</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26168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0,3925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0,5703</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orf3a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GCA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ORF3</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A26190G</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26190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0,4490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0,6730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eq_cov</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orf3a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GAA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GAG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ORF3</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T26331C</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26331</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0,3925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0,5894</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eq_cov</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C26395T</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26395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11</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0,4490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0,6654</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T26397A</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26397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9</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0,4409</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0,6540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A26482C</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26482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0,4813</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0,6806</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intergenic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A26693G</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26693</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0,4087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0,5856</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m</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M</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T26714C</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26714</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0,4651</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0,6730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m</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TGT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TGC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M</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A26741T</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26741</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9</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0,4140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0,6046</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m</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M</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C26801T</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26801</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0,4755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0,6730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m</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M</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G27065A</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27065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11</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0,4194</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0,6046</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m</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M</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T27071G</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27071</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0,3603</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0,5247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m</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GCT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GCG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M</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G27112A</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27112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0,4275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0,6046</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m</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AGT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AAT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M</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T27113C</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27113</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0,4167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0,5894</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m</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AGT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AGC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M</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G27163A</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27163</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0,4678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0,7072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m</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AGT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AAT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M</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T27164C</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27164</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0,4705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0,7110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m</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AGT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AGC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M</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T27182A</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27182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0,4893</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0,7034</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eq_cov</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m</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M</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C27725T</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27725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0,4060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0,6198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orf7a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ACA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ORF7a</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T28144C</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depleted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28144</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0,1497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0,0342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0,2345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dep_ex</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TCA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ORF8</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G28321A</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28321</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0,4624</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0,6540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ACG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ACA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C28435A</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28435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0,4194</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0,5932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eq_cov</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ACC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ACA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A28447G</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28447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0,4140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0,5894</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CAA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CAG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A28547C</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28547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0,4544</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0,6464</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AGA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CGA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A28553G</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28553</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0,4544</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0,6464</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eq_cov</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T28570C</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28570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0,3683</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0,5247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eq_cov</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GGT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GGC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T28582G</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28582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9</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0,3791</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0,5703</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GAT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GCG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G28621C</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28621</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11</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0,4033</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0,5779</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GGG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GGC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G28631T</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28631</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0,3818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0,5627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GGA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TGA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C28657A</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28657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0,3683</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0,5856</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GAC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GAA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A28870T</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28870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11</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0,4167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0,6160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CCA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CCT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C28887A</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28887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13</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0,4060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0,6046</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ACT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AAT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A28973G</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28973</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13</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0,4087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0,6502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G28975T</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28975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0,4087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0,6502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0,0019</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eq_cov</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G29212A</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29212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0,6008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0,7452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Unknown</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GCG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GCA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G29227A</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29227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0,4356</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0,6198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eq_cov</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TCG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TCA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A29306C</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29306</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0,3818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0,5741</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AAT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CAT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G29395A</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29395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11</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0,4490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0,6502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AAG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AAA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G29399A</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29399</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0,4114</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0,5817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enr_ex</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GCT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ACT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A29487G</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29487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0,3818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0,5399</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enr_ex</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AAA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AGA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C29518T</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29518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0,4487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0,6464</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GAC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GAT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C29530A</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29530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0,4248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0,6008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GCC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GCA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N</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C29541A</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29541</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0,4060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0,5741</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intergenic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A29542T</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29542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9</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0,4060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0,5856</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intergenic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A29567G</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29567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14</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0,4490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0,6350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ORF10</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T29582A</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29582</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0,4114</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0,6540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ORF10</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T29597C</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29597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0,4463</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0,6350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eq_cov</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TAT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CAT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ORF10</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A29649G</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29649</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13</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0,4356</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0,6236</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GAT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GGT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ORF10</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G29651T</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29651</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14</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0,4436</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0,6274</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ORF10</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G29688A</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29688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A</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15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0,4167</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0,6008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eq_cov</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intergenic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w:t>
            </w:r>
          </w:p>
        </w:tc>
      </w:tr>
      <w:tr>
        <w:tblPrEx>
          <w:shd w:val="clear" w:color="auto" w:fill="ced7e7"/>
        </w:tblPrEx>
        <w:trPr>
          <w:trHeight w:val="358" w:hRule="atLeast"/>
        </w:trPr>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T29758G</w:t>
            </w:r>
          </w:p>
        </w:tc>
        <w:tc>
          <w:tcPr>
            <w:tcW w:type="dxa" w:w="669"/>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enriched</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29758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G</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8</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0,4705</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0,6654</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0,0000</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dep_pref</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intergenic</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w:t>
            </w:r>
          </w:p>
        </w:tc>
        <w:tc>
          <w:tcPr>
            <w:tcW w:type="dxa" w:w="668"/>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suppressAutoHyphens w:val="1"/>
              <w:jc w:val="center"/>
              <w:outlineLvl w:val="0"/>
            </w:pPr>
            <w:r>
              <w:rPr>
                <w:rStyle w:val="無"/>
                <w:sz w:val="16"/>
                <w:szCs w:val="16"/>
                <w:shd w:val="nil" w:color="auto" w:fill="auto"/>
                <w:rtl w:val="0"/>
                <w:lang w:val="en-US"/>
                <w14:textOutline w14:w="12700" w14:cap="flat">
                  <w14:noFill/>
                  <w14:miter w14:lim="400000"/>
                </w14:textOutline>
              </w:rPr>
              <w:t>-</w:t>
            </w:r>
          </w:p>
        </w:tc>
      </w:tr>
    </w:tbl>
    <w:p>
      <w:pPr>
        <w:pStyle w:val="SM caption"/>
        <w:widowControl w:val="0"/>
        <w:ind w:left="108" w:hanging="108"/>
      </w:pPr>
    </w:p>
    <w:p>
      <w:pPr>
        <w:pStyle w:val="SM caption"/>
      </w:pPr>
      <w:r>
        <w:rPr>
          <w:rStyle w:val="無"/>
          <w:rFonts w:ascii="Arial Unicode MS" w:cs="Arial Unicode MS" w:hAnsi="Arial Unicode MS" w:eastAsia="Arial Unicode MS"/>
          <w:b w:val="0"/>
          <w:bCs w:val="0"/>
          <w:i w:val="0"/>
          <w:iCs w:val="0"/>
        </w:rPr>
        <w:br w:type="page"/>
      </w:r>
    </w:p>
    <w:p>
      <w:pPr>
        <w:pStyle w:val="SM Heading"/>
      </w:pPr>
      <w:r>
        <w:rPr>
          <w:rStyle w:val="無"/>
          <w:rFonts w:cs="Arial Unicode MS" w:eastAsia="Arial Unicode MS"/>
          <w:rtl w:val="0"/>
          <w:lang w:val="en-US"/>
        </w:rPr>
        <w:t>Table S12.</w:t>
      </w:r>
    </w:p>
    <w:p>
      <w:pPr>
        <w:pStyle w:val="SM caption"/>
        <w:jc w:val="both"/>
      </w:pPr>
      <w:r>
        <w:rPr>
          <w:rStyle w:val="無"/>
          <w:rtl w:val="0"/>
          <w:lang w:val="en-US"/>
        </w:rPr>
        <w:t>Recorded running times and peak memory usage for the datasets used in this study.</w:t>
      </w:r>
    </w:p>
    <w:p>
      <w:pPr>
        <w:pStyle w:val="內文 A"/>
        <w:shd w:val="clear" w:color="auto" w:fill="ffffff"/>
        <w:jc w:val="both"/>
        <w:rPr>
          <w:rStyle w:val="無"/>
        </w:rPr>
      </w:pPr>
      <w:r>
        <w:rPr>
          <w:rStyle w:val="無"/>
          <w:rtl w:val="0"/>
          <w:lang w:val="en-US"/>
        </w:rPr>
        <w:t>The computation times and memory usage were tested on a desktop PC with Intel Core i7-13700K 16 core 3.4 GHz CPU, 128 GB RAM and NVIDIA GeForce RTX 4090 GPU and a SSD hard drive.</w:t>
      </w:r>
    </w:p>
    <w:tbl>
      <w:tblPr>
        <w:tblW w:w="9360" w:type="dxa"/>
        <w:jc w:val="left"/>
        <w:tblInd w:w="216"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954"/>
        <w:gridCol w:w="4477"/>
        <w:gridCol w:w="1658"/>
        <w:gridCol w:w="2271"/>
      </w:tblGrid>
      <w:tr>
        <w:tblPrEx>
          <w:shd w:val="clear" w:color="auto" w:fill="ced7e7"/>
        </w:tblPrEx>
        <w:trPr>
          <w:trHeight w:val="185" w:hRule="atLeast"/>
        </w:trPr>
        <w:tc>
          <w:tcPr>
            <w:tcW w:type="dxa" w:w="954"/>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A"/>
              <w:spacing w:after="160" w:line="259" w:lineRule="auto"/>
              <w:jc w:val="center"/>
            </w:pPr>
            <w:r>
              <w:rPr>
                <w:rStyle w:val="無"/>
                <w:b w:val="1"/>
                <w:bCs w:val="1"/>
                <w:sz w:val="16"/>
                <w:szCs w:val="16"/>
                <w:shd w:val="nil" w:color="auto" w:fill="auto"/>
                <w:rtl w:val="0"/>
                <w:lang w:val="en-US"/>
              </w:rPr>
              <w:t>Dataset</w:t>
            </w:r>
          </w:p>
        </w:tc>
        <w:tc>
          <w:tcPr>
            <w:tcW w:type="dxa" w:w="4477"/>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A"/>
              <w:jc w:val="center"/>
            </w:pPr>
            <w:r>
              <w:rPr>
                <w:rStyle w:val="無"/>
                <w:b w:val="1"/>
                <w:bCs w:val="1"/>
                <w:sz w:val="16"/>
                <w:szCs w:val="16"/>
                <w:shd w:val="nil" w:color="auto" w:fill="auto"/>
                <w:rtl w:val="0"/>
                <w:lang w:val="en-US"/>
              </w:rPr>
              <w:t>Step</w:t>
            </w:r>
          </w:p>
        </w:tc>
        <w:tc>
          <w:tcPr>
            <w:tcW w:type="dxa" w:w="1657"/>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A"/>
              <w:jc w:val="center"/>
            </w:pPr>
            <w:r>
              <w:rPr>
                <w:rStyle w:val="無"/>
                <w:b w:val="1"/>
                <w:bCs w:val="1"/>
                <w:sz w:val="16"/>
                <w:szCs w:val="16"/>
                <w:shd w:val="nil" w:color="auto" w:fill="auto"/>
                <w:rtl w:val="0"/>
                <w:lang w:val="en-US"/>
              </w:rPr>
              <w:t>Computing time</w:t>
            </w:r>
          </w:p>
        </w:tc>
        <w:tc>
          <w:tcPr>
            <w:tcW w:type="dxa" w:w="227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A"/>
              <w:jc w:val="center"/>
            </w:pPr>
            <w:r>
              <w:rPr>
                <w:rStyle w:val="無"/>
                <w:b w:val="1"/>
                <w:bCs w:val="1"/>
                <w:sz w:val="16"/>
                <w:szCs w:val="16"/>
                <w:shd w:val="nil" w:color="auto" w:fill="auto"/>
                <w:rtl w:val="0"/>
                <w:lang w:val="en-US"/>
              </w:rPr>
              <w:t>Total memory required</w:t>
            </w:r>
          </w:p>
        </w:tc>
      </w:tr>
      <w:tr>
        <w:tblPrEx>
          <w:shd w:val="clear" w:color="auto" w:fill="ced7e7"/>
        </w:tblPrEx>
        <w:trPr>
          <w:trHeight w:val="185" w:hRule="atLeast"/>
        </w:trPr>
        <w:tc>
          <w:tcPr>
            <w:tcW w:type="dxa" w:w="954"/>
            <w:vMerge w:val="restart"/>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A"/>
              <w:jc w:val="center"/>
            </w:pPr>
            <w:r>
              <w:rPr>
                <w:rStyle w:val="無"/>
                <w:sz w:val="16"/>
                <w:szCs w:val="16"/>
                <w:shd w:val="nil" w:color="auto" w:fill="auto"/>
                <w:rtl w:val="0"/>
                <w:lang w:val="en-US"/>
              </w:rPr>
              <w:t>Deer</w:t>
            </w:r>
          </w:p>
        </w:tc>
        <w:tc>
          <w:tcPr>
            <w:tcW w:type="dxa" w:w="4477"/>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A"/>
            </w:pPr>
            <w:r>
              <w:rPr>
                <w:rStyle w:val="無"/>
                <w:sz w:val="16"/>
                <w:szCs w:val="16"/>
                <w:shd w:val="nil" w:color="auto" w:fill="auto"/>
                <w:rtl w:val="0"/>
                <w:lang w:val="en-US"/>
              </w:rPr>
              <w:t>k-mer extraction</w:t>
            </w:r>
          </w:p>
        </w:tc>
        <w:tc>
          <w:tcPr>
            <w:tcW w:type="dxa" w:w="1657"/>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A"/>
              <w:jc w:val="center"/>
            </w:pPr>
            <w:r>
              <w:rPr>
                <w:rStyle w:val="無"/>
                <w:sz w:val="16"/>
                <w:szCs w:val="16"/>
                <w:shd w:val="nil" w:color="auto" w:fill="auto"/>
                <w:rtl w:val="0"/>
                <w:lang w:val="en-US"/>
              </w:rPr>
              <w:t>28 min 19 s</w:t>
            </w:r>
          </w:p>
        </w:tc>
        <w:tc>
          <w:tcPr>
            <w:tcW w:type="dxa" w:w="227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A"/>
              <w:jc w:val="center"/>
            </w:pPr>
            <w:r>
              <w:rPr>
                <w:rStyle w:val="無"/>
                <w:sz w:val="16"/>
                <w:szCs w:val="16"/>
                <w:shd w:val="nil" w:color="auto" w:fill="auto"/>
                <w:rtl w:val="0"/>
                <w:lang w:val="en-US"/>
              </w:rPr>
              <w:t>313 MB</w:t>
            </w:r>
          </w:p>
        </w:tc>
      </w:tr>
      <w:tr>
        <w:tblPrEx>
          <w:shd w:val="clear" w:color="auto" w:fill="ced7e7"/>
        </w:tblPrEx>
        <w:trPr>
          <w:trHeight w:val="185" w:hRule="atLeast"/>
        </w:trPr>
        <w:tc>
          <w:tcPr>
            <w:tcW w:type="dxa" w:w="954"/>
            <w:vMerge w:val="continue"/>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Pr>
          <w:p/>
        </w:tc>
        <w:tc>
          <w:tcPr>
            <w:tcW w:type="dxa" w:w="4477"/>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A"/>
            </w:pPr>
            <w:r>
              <w:rPr>
                <w:rStyle w:val="無"/>
                <w:sz w:val="16"/>
                <w:szCs w:val="16"/>
                <w:shd w:val="nil" w:color="auto" w:fill="auto"/>
                <w:rtl w:val="0"/>
                <w:lang w:val="en-US"/>
              </w:rPr>
              <w:t>Count matrix generation &amp; rarity filter</w:t>
            </w:r>
          </w:p>
        </w:tc>
        <w:tc>
          <w:tcPr>
            <w:tcW w:type="dxa" w:w="1657"/>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A"/>
              <w:jc w:val="center"/>
            </w:pPr>
            <w:r>
              <w:rPr>
                <w:rStyle w:val="無"/>
                <w:sz w:val="16"/>
                <w:szCs w:val="16"/>
                <w:shd w:val="nil" w:color="auto" w:fill="auto"/>
                <w:rtl w:val="0"/>
                <w:lang w:val="en-US"/>
              </w:rPr>
              <w:t>51 min 17 s</w:t>
            </w:r>
          </w:p>
        </w:tc>
        <w:tc>
          <w:tcPr>
            <w:tcW w:type="dxa" w:w="2271"/>
            <w:vMerge w:val="restart"/>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A"/>
              <w:jc w:val="center"/>
            </w:pPr>
            <w:r>
              <w:rPr>
                <w:rStyle w:val="無"/>
                <w:sz w:val="16"/>
                <w:szCs w:val="16"/>
                <w:shd w:val="nil" w:color="auto" w:fill="auto"/>
                <w:rtl w:val="0"/>
                <w:lang w:val="en-US"/>
              </w:rPr>
              <w:t>23.5 GB</w:t>
            </w:r>
          </w:p>
        </w:tc>
      </w:tr>
      <w:tr>
        <w:tblPrEx>
          <w:shd w:val="clear" w:color="auto" w:fill="ced7e7"/>
        </w:tblPrEx>
        <w:trPr>
          <w:trHeight w:val="185" w:hRule="atLeast"/>
        </w:trPr>
        <w:tc>
          <w:tcPr>
            <w:tcW w:type="dxa" w:w="954"/>
            <w:vMerge w:val="continue"/>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Pr>
          <w:p/>
        </w:tc>
        <w:tc>
          <w:tcPr>
            <w:tcW w:type="dxa" w:w="4477"/>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A"/>
            </w:pPr>
            <w:r>
              <w:rPr>
                <w:rStyle w:val="無"/>
                <w:sz w:val="16"/>
                <w:szCs w:val="16"/>
                <w:shd w:val="nil" w:color="auto" w:fill="auto"/>
                <w:rtl w:val="0"/>
                <w:lang w:val="en-US"/>
              </w:rPr>
              <w:t>Over-represented k-mers identification</w:t>
            </w:r>
          </w:p>
        </w:tc>
        <w:tc>
          <w:tcPr>
            <w:tcW w:type="dxa" w:w="1657"/>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A"/>
              <w:jc w:val="center"/>
            </w:pPr>
            <w:r>
              <w:rPr>
                <w:rStyle w:val="無"/>
                <w:sz w:val="16"/>
                <w:szCs w:val="16"/>
                <w:shd w:val="nil" w:color="auto" w:fill="auto"/>
                <w:rtl w:val="0"/>
                <w:lang w:val="en-US"/>
              </w:rPr>
              <w:t>13 min 27 s</w:t>
            </w:r>
          </w:p>
        </w:tc>
        <w:tc>
          <w:tcPr>
            <w:tcW w:type="dxa" w:w="2271"/>
            <w:vMerge w:val="continue"/>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Pr>
          <w:p/>
        </w:tc>
      </w:tr>
      <w:tr>
        <w:tblPrEx>
          <w:shd w:val="clear" w:color="auto" w:fill="ced7e7"/>
        </w:tblPrEx>
        <w:trPr>
          <w:trHeight w:val="185" w:hRule="atLeast"/>
        </w:trPr>
        <w:tc>
          <w:tcPr>
            <w:tcW w:type="dxa" w:w="954"/>
            <w:vMerge w:val="continue"/>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Pr>
          <w:p/>
        </w:tc>
        <w:tc>
          <w:tcPr>
            <w:tcW w:type="dxa" w:w="4477"/>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A"/>
            </w:pPr>
            <w:r>
              <w:rPr>
                <w:rStyle w:val="無"/>
                <w:sz w:val="16"/>
                <w:szCs w:val="16"/>
                <w:shd w:val="nil" w:color="auto" w:fill="auto"/>
                <w:rtl w:val="0"/>
                <w:lang w:val="en-US"/>
              </w:rPr>
              <w:t>Re-examination of rare k-mers</w:t>
            </w:r>
          </w:p>
        </w:tc>
        <w:tc>
          <w:tcPr>
            <w:tcW w:type="dxa" w:w="1657"/>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A"/>
              <w:jc w:val="center"/>
            </w:pPr>
            <w:r>
              <w:rPr>
                <w:rStyle w:val="無"/>
                <w:sz w:val="16"/>
                <w:szCs w:val="16"/>
                <w:shd w:val="nil" w:color="auto" w:fill="auto"/>
                <w:rtl w:val="0"/>
                <w:lang w:val="en-US"/>
              </w:rPr>
              <w:t>1 h 05 min 23 s</w:t>
            </w:r>
          </w:p>
        </w:tc>
        <w:tc>
          <w:tcPr>
            <w:tcW w:type="dxa" w:w="2271"/>
            <w:vMerge w:val="continue"/>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Pr>
          <w:p/>
        </w:tc>
      </w:tr>
      <w:tr>
        <w:tblPrEx>
          <w:shd w:val="clear" w:color="auto" w:fill="ced7e7"/>
        </w:tblPrEx>
        <w:trPr>
          <w:trHeight w:val="185" w:hRule="atLeast"/>
        </w:trPr>
        <w:tc>
          <w:tcPr>
            <w:tcW w:type="dxa" w:w="954"/>
            <w:vMerge w:val="continue"/>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Pr>
          <w:p/>
        </w:tc>
        <w:tc>
          <w:tcPr>
            <w:tcW w:type="dxa" w:w="4477"/>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A"/>
            </w:pPr>
            <w:r>
              <w:rPr>
                <w:rStyle w:val="無"/>
                <w:sz w:val="16"/>
                <w:szCs w:val="16"/>
                <w:shd w:val="nil" w:color="auto" w:fill="auto"/>
                <w:rtl w:val="0"/>
                <w:lang w:val="en-US"/>
              </w:rPr>
              <w:t>k-mer mapping &amp; mutation identification</w:t>
            </w:r>
          </w:p>
        </w:tc>
        <w:tc>
          <w:tcPr>
            <w:tcW w:type="dxa" w:w="1657"/>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A"/>
              <w:jc w:val="center"/>
            </w:pPr>
            <w:r>
              <w:rPr>
                <w:rStyle w:val="無"/>
                <w:sz w:val="16"/>
                <w:szCs w:val="16"/>
                <w:shd w:val="nil" w:color="auto" w:fill="auto"/>
                <w:rtl w:val="0"/>
                <w:lang w:val="en-US"/>
              </w:rPr>
              <w:t>21 min 55 s</w:t>
            </w:r>
          </w:p>
        </w:tc>
        <w:tc>
          <w:tcPr>
            <w:tcW w:type="dxa" w:w="2271"/>
            <w:vMerge w:val="continue"/>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Pr>
          <w:p/>
        </w:tc>
      </w:tr>
      <w:tr>
        <w:tblPrEx>
          <w:shd w:val="clear" w:color="auto" w:fill="ced7e7"/>
        </w:tblPrEx>
        <w:trPr>
          <w:trHeight w:val="185" w:hRule="atLeast"/>
        </w:trPr>
        <w:tc>
          <w:tcPr>
            <w:tcW w:type="dxa" w:w="954"/>
            <w:vMerge w:val="continue"/>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Pr>
          <w:p/>
        </w:tc>
        <w:tc>
          <w:tcPr>
            <w:tcW w:type="dxa" w:w="4477"/>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A"/>
            </w:pPr>
            <w:r>
              <w:rPr>
                <w:rStyle w:val="無"/>
                <w:sz w:val="16"/>
                <w:szCs w:val="16"/>
                <w:shd w:val="nil" w:color="auto" w:fill="auto"/>
                <w:rtl w:val="0"/>
                <w:lang w:val="en-US"/>
              </w:rPr>
              <w:t>Selection of linearly independent k-mers</w:t>
            </w:r>
          </w:p>
        </w:tc>
        <w:tc>
          <w:tcPr>
            <w:tcW w:type="dxa" w:w="1657"/>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A"/>
              <w:jc w:val="center"/>
            </w:pPr>
            <w:r>
              <w:rPr>
                <w:rStyle w:val="無"/>
                <w:sz w:val="16"/>
                <w:szCs w:val="16"/>
                <w:shd w:val="nil" w:color="auto" w:fill="auto"/>
                <w:rtl w:val="0"/>
                <w:lang w:val="en-US"/>
              </w:rPr>
              <w:t>1 min 27 s</w:t>
            </w:r>
          </w:p>
        </w:tc>
        <w:tc>
          <w:tcPr>
            <w:tcW w:type="dxa" w:w="227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A"/>
              <w:jc w:val="center"/>
            </w:pPr>
            <w:r>
              <w:rPr>
                <w:rStyle w:val="無"/>
                <w:sz w:val="16"/>
                <w:szCs w:val="16"/>
                <w:shd w:val="nil" w:color="auto" w:fill="auto"/>
                <w:rtl w:val="0"/>
                <w:lang w:val="en-US"/>
              </w:rPr>
              <w:t>1.5 GB</w:t>
            </w:r>
          </w:p>
        </w:tc>
      </w:tr>
      <w:tr>
        <w:tblPrEx>
          <w:shd w:val="clear" w:color="auto" w:fill="ced7e7"/>
        </w:tblPrEx>
        <w:trPr>
          <w:trHeight w:val="185" w:hRule="atLeast"/>
        </w:trPr>
        <w:tc>
          <w:tcPr>
            <w:tcW w:type="dxa" w:w="954"/>
            <w:vMerge w:val="continue"/>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Pr>
          <w:p/>
        </w:tc>
        <w:tc>
          <w:tcPr>
            <w:tcW w:type="dxa" w:w="4477"/>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A"/>
            </w:pPr>
            <w:r>
              <w:rPr>
                <w:rStyle w:val="無"/>
                <w:sz w:val="16"/>
                <w:szCs w:val="16"/>
                <w:shd w:val="nil" w:color="auto" w:fill="auto"/>
                <w:rtl w:val="0"/>
                <w:lang w:val="en-US"/>
              </w:rPr>
              <w:t>k-mer importance for classification computation</w:t>
            </w:r>
          </w:p>
        </w:tc>
        <w:tc>
          <w:tcPr>
            <w:tcW w:type="dxa" w:w="1657"/>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A"/>
              <w:jc w:val="center"/>
            </w:pPr>
            <w:r>
              <w:rPr>
                <w:rStyle w:val="無"/>
                <w:sz w:val="16"/>
                <w:szCs w:val="16"/>
                <w:shd w:val="nil" w:color="auto" w:fill="auto"/>
                <w:rtl w:val="0"/>
                <w:lang w:val="en-US"/>
              </w:rPr>
              <w:t>51 s</w:t>
            </w:r>
          </w:p>
        </w:tc>
        <w:tc>
          <w:tcPr>
            <w:tcW w:type="dxa" w:w="2271"/>
            <w:vMerge w:val="restart"/>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A"/>
              <w:jc w:val="center"/>
            </w:pPr>
            <w:r>
              <w:rPr>
                <w:rStyle w:val="無"/>
                <w:sz w:val="16"/>
                <w:szCs w:val="16"/>
                <w:shd w:val="nil" w:color="auto" w:fill="auto"/>
                <w:rtl w:val="0"/>
                <w:lang w:val="en-US"/>
              </w:rPr>
              <w:t>2.6 GB</w:t>
            </w:r>
          </w:p>
        </w:tc>
      </w:tr>
      <w:tr>
        <w:tblPrEx>
          <w:shd w:val="clear" w:color="auto" w:fill="ced7e7"/>
        </w:tblPrEx>
        <w:trPr>
          <w:trHeight w:val="185" w:hRule="atLeast"/>
        </w:trPr>
        <w:tc>
          <w:tcPr>
            <w:tcW w:type="dxa" w:w="954"/>
            <w:vMerge w:val="continue"/>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Pr>
          <w:p/>
        </w:tc>
        <w:tc>
          <w:tcPr>
            <w:tcW w:type="dxa" w:w="4477"/>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A"/>
            </w:pPr>
            <w:r>
              <w:rPr>
                <w:rStyle w:val="無"/>
                <w:sz w:val="16"/>
                <w:szCs w:val="16"/>
                <w:shd w:val="nil" w:color="auto" w:fill="auto"/>
                <w:rtl w:val="0"/>
                <w:lang w:val="en-US"/>
              </w:rPr>
              <w:t>Model architecture selection</w:t>
            </w:r>
          </w:p>
        </w:tc>
        <w:tc>
          <w:tcPr>
            <w:tcW w:type="dxa" w:w="1657"/>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A"/>
              <w:jc w:val="center"/>
            </w:pPr>
            <w:r>
              <w:rPr>
                <w:rStyle w:val="無"/>
                <w:sz w:val="16"/>
                <w:szCs w:val="16"/>
                <w:shd w:val="nil" w:color="auto" w:fill="auto"/>
                <w:rtl w:val="0"/>
                <w:lang w:val="en-US"/>
              </w:rPr>
              <w:t xml:space="preserve">33 s </w:t>
            </w:r>
          </w:p>
        </w:tc>
        <w:tc>
          <w:tcPr>
            <w:tcW w:type="dxa" w:w="2271"/>
            <w:vMerge w:val="continue"/>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Pr>
          <w:p/>
        </w:tc>
      </w:tr>
      <w:tr>
        <w:tblPrEx>
          <w:shd w:val="clear" w:color="auto" w:fill="ced7e7"/>
        </w:tblPrEx>
        <w:trPr>
          <w:trHeight w:val="185" w:hRule="atLeast"/>
        </w:trPr>
        <w:tc>
          <w:tcPr>
            <w:tcW w:type="dxa" w:w="954"/>
            <w:vMerge w:val="continue"/>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Pr>
          <w:p/>
        </w:tc>
        <w:tc>
          <w:tcPr>
            <w:tcW w:type="dxa" w:w="4477"/>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A"/>
            </w:pPr>
            <w:r>
              <w:rPr>
                <w:rStyle w:val="無"/>
                <w:sz w:val="16"/>
                <w:szCs w:val="16"/>
                <w:shd w:val="nil" w:color="auto" w:fill="auto"/>
                <w:rtl w:val="0"/>
                <w:lang w:val="en-US"/>
              </w:rPr>
              <w:t>Model evaluation with bootstrapping</w:t>
            </w:r>
          </w:p>
        </w:tc>
        <w:tc>
          <w:tcPr>
            <w:tcW w:type="dxa" w:w="1657"/>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A"/>
              <w:jc w:val="center"/>
            </w:pPr>
            <w:r>
              <w:rPr>
                <w:rStyle w:val="無"/>
                <w:sz w:val="16"/>
                <w:szCs w:val="16"/>
                <w:shd w:val="nil" w:color="auto" w:fill="auto"/>
                <w:rtl w:val="0"/>
                <w:lang w:val="en-US"/>
              </w:rPr>
              <w:t>9 min 20 s</w:t>
            </w:r>
          </w:p>
        </w:tc>
        <w:tc>
          <w:tcPr>
            <w:tcW w:type="dxa" w:w="2271"/>
            <w:vMerge w:val="continue"/>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Pr>
          <w:p/>
        </w:tc>
      </w:tr>
      <w:tr>
        <w:tblPrEx>
          <w:shd w:val="clear" w:color="auto" w:fill="ced7e7"/>
        </w:tblPrEx>
        <w:trPr>
          <w:trHeight w:val="185" w:hRule="atLeast"/>
        </w:trPr>
        <w:tc>
          <w:tcPr>
            <w:tcW w:type="dxa" w:w="954"/>
            <w:vMerge w:val="restart"/>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A"/>
              <w:jc w:val="center"/>
            </w:pPr>
            <w:r>
              <w:rPr>
                <w:rStyle w:val="無"/>
                <w:sz w:val="16"/>
                <w:szCs w:val="16"/>
                <w:shd w:val="nil" w:color="auto" w:fill="auto"/>
                <w:rtl w:val="0"/>
                <w:lang w:val="en-US"/>
              </w:rPr>
              <w:t>Bat</w:t>
            </w:r>
          </w:p>
        </w:tc>
        <w:tc>
          <w:tcPr>
            <w:tcW w:type="dxa" w:w="4477"/>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A"/>
            </w:pPr>
            <w:r>
              <w:rPr>
                <w:rStyle w:val="無"/>
                <w:sz w:val="16"/>
                <w:szCs w:val="16"/>
                <w:shd w:val="nil" w:color="auto" w:fill="auto"/>
                <w:rtl w:val="0"/>
                <w:lang w:val="en-US"/>
              </w:rPr>
              <w:t>k-mer extraction</w:t>
            </w:r>
          </w:p>
        </w:tc>
        <w:tc>
          <w:tcPr>
            <w:tcW w:type="dxa" w:w="1657"/>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A"/>
              <w:jc w:val="center"/>
            </w:pPr>
            <w:r>
              <w:rPr>
                <w:rStyle w:val="無"/>
                <w:sz w:val="16"/>
                <w:szCs w:val="16"/>
                <w:shd w:val="nil" w:color="auto" w:fill="auto"/>
                <w:rtl w:val="0"/>
                <w:lang w:val="en-US"/>
              </w:rPr>
              <w:t>2 min 03 s</w:t>
            </w:r>
          </w:p>
        </w:tc>
        <w:tc>
          <w:tcPr>
            <w:tcW w:type="dxa" w:w="227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A"/>
              <w:jc w:val="center"/>
            </w:pPr>
            <w:r>
              <w:rPr>
                <w:rStyle w:val="無"/>
                <w:sz w:val="16"/>
                <w:szCs w:val="16"/>
                <w:shd w:val="nil" w:color="auto" w:fill="auto"/>
                <w:rtl w:val="0"/>
                <w:lang w:val="en-US"/>
              </w:rPr>
              <w:t>97 MB</w:t>
            </w:r>
          </w:p>
        </w:tc>
      </w:tr>
      <w:tr>
        <w:tblPrEx>
          <w:shd w:val="clear" w:color="auto" w:fill="ced7e7"/>
        </w:tblPrEx>
        <w:trPr>
          <w:trHeight w:val="185" w:hRule="atLeast"/>
        </w:trPr>
        <w:tc>
          <w:tcPr>
            <w:tcW w:type="dxa" w:w="954"/>
            <w:vMerge w:val="continue"/>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Pr>
          <w:p/>
        </w:tc>
        <w:tc>
          <w:tcPr>
            <w:tcW w:type="dxa" w:w="4477"/>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A"/>
            </w:pPr>
            <w:r>
              <w:rPr>
                <w:rStyle w:val="無"/>
                <w:sz w:val="16"/>
                <w:szCs w:val="16"/>
                <w:shd w:val="nil" w:color="auto" w:fill="auto"/>
                <w:rtl w:val="0"/>
                <w:lang w:val="en-US"/>
              </w:rPr>
              <w:t>Count matrix generation &amp; rarity filter</w:t>
            </w:r>
          </w:p>
        </w:tc>
        <w:tc>
          <w:tcPr>
            <w:tcW w:type="dxa" w:w="1657"/>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A"/>
              <w:jc w:val="center"/>
            </w:pPr>
            <w:r>
              <w:rPr>
                <w:rStyle w:val="無"/>
                <w:sz w:val="16"/>
                <w:szCs w:val="16"/>
                <w:shd w:val="nil" w:color="auto" w:fill="auto"/>
                <w:rtl w:val="0"/>
                <w:lang w:val="en-US"/>
              </w:rPr>
              <w:t>6 min 50 s</w:t>
            </w:r>
          </w:p>
        </w:tc>
        <w:tc>
          <w:tcPr>
            <w:tcW w:type="dxa" w:w="2271"/>
            <w:vMerge w:val="restart"/>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A"/>
              <w:jc w:val="center"/>
            </w:pPr>
            <w:r>
              <w:rPr>
                <w:rStyle w:val="無"/>
                <w:sz w:val="16"/>
                <w:szCs w:val="16"/>
                <w:shd w:val="nil" w:color="auto" w:fill="auto"/>
                <w:rtl w:val="0"/>
                <w:lang w:val="en-US"/>
              </w:rPr>
              <w:t>6.7 GB</w:t>
            </w:r>
          </w:p>
        </w:tc>
      </w:tr>
      <w:tr>
        <w:tblPrEx>
          <w:shd w:val="clear" w:color="auto" w:fill="ced7e7"/>
        </w:tblPrEx>
        <w:trPr>
          <w:trHeight w:val="185" w:hRule="atLeast"/>
        </w:trPr>
        <w:tc>
          <w:tcPr>
            <w:tcW w:type="dxa" w:w="954"/>
            <w:vMerge w:val="continue"/>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Pr>
          <w:p/>
        </w:tc>
        <w:tc>
          <w:tcPr>
            <w:tcW w:type="dxa" w:w="4477"/>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A"/>
            </w:pPr>
            <w:r>
              <w:rPr>
                <w:rStyle w:val="無"/>
                <w:sz w:val="16"/>
                <w:szCs w:val="16"/>
                <w:shd w:val="nil" w:color="auto" w:fill="auto"/>
                <w:rtl w:val="0"/>
                <w:lang w:val="en-US"/>
              </w:rPr>
              <w:t>Over-represented k-mers identification</w:t>
            </w:r>
          </w:p>
        </w:tc>
        <w:tc>
          <w:tcPr>
            <w:tcW w:type="dxa" w:w="1657"/>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A"/>
              <w:jc w:val="center"/>
            </w:pPr>
            <w:r>
              <w:rPr>
                <w:rStyle w:val="無"/>
                <w:sz w:val="16"/>
                <w:szCs w:val="16"/>
                <w:shd w:val="nil" w:color="auto" w:fill="auto"/>
                <w:rtl w:val="0"/>
                <w:lang w:val="en-US"/>
              </w:rPr>
              <w:t>50 s</w:t>
            </w:r>
          </w:p>
        </w:tc>
        <w:tc>
          <w:tcPr>
            <w:tcW w:type="dxa" w:w="2271"/>
            <w:vMerge w:val="continue"/>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Pr>
          <w:p/>
        </w:tc>
      </w:tr>
      <w:tr>
        <w:tblPrEx>
          <w:shd w:val="clear" w:color="auto" w:fill="ced7e7"/>
        </w:tblPrEx>
        <w:trPr>
          <w:trHeight w:val="185" w:hRule="atLeast"/>
        </w:trPr>
        <w:tc>
          <w:tcPr>
            <w:tcW w:type="dxa" w:w="954"/>
            <w:vMerge w:val="continue"/>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Pr>
          <w:p/>
        </w:tc>
        <w:tc>
          <w:tcPr>
            <w:tcW w:type="dxa" w:w="4477"/>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A"/>
            </w:pPr>
            <w:r>
              <w:rPr>
                <w:rStyle w:val="無"/>
                <w:sz w:val="16"/>
                <w:szCs w:val="16"/>
                <w:shd w:val="nil" w:color="auto" w:fill="auto"/>
                <w:rtl w:val="0"/>
                <w:lang w:val="en-US"/>
              </w:rPr>
              <w:t>Re-examination of rare k-mers</w:t>
            </w:r>
          </w:p>
        </w:tc>
        <w:tc>
          <w:tcPr>
            <w:tcW w:type="dxa" w:w="1657"/>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A"/>
              <w:jc w:val="center"/>
            </w:pPr>
            <w:r>
              <w:rPr>
                <w:rStyle w:val="無"/>
                <w:sz w:val="16"/>
                <w:szCs w:val="16"/>
                <w:shd w:val="nil" w:color="auto" w:fill="auto"/>
                <w:rtl w:val="0"/>
                <w:lang w:val="en-US"/>
              </w:rPr>
              <w:t>47 min 24 s</w:t>
            </w:r>
          </w:p>
        </w:tc>
        <w:tc>
          <w:tcPr>
            <w:tcW w:type="dxa" w:w="2271"/>
            <w:vMerge w:val="continue"/>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Pr>
          <w:p/>
        </w:tc>
      </w:tr>
      <w:tr>
        <w:tblPrEx>
          <w:shd w:val="clear" w:color="auto" w:fill="ced7e7"/>
        </w:tblPrEx>
        <w:trPr>
          <w:trHeight w:val="185" w:hRule="atLeast"/>
        </w:trPr>
        <w:tc>
          <w:tcPr>
            <w:tcW w:type="dxa" w:w="954"/>
            <w:vMerge w:val="continue"/>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Pr>
          <w:p/>
        </w:tc>
        <w:tc>
          <w:tcPr>
            <w:tcW w:type="dxa" w:w="4477"/>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A"/>
            </w:pPr>
            <w:r>
              <w:rPr>
                <w:rStyle w:val="無"/>
                <w:sz w:val="16"/>
                <w:szCs w:val="16"/>
                <w:shd w:val="nil" w:color="auto" w:fill="auto"/>
                <w:rtl w:val="0"/>
                <w:lang w:val="en-US"/>
              </w:rPr>
              <w:t>k-mer mapping &amp; mutation identification</w:t>
            </w:r>
          </w:p>
        </w:tc>
        <w:tc>
          <w:tcPr>
            <w:tcW w:type="dxa" w:w="1657"/>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A"/>
              <w:jc w:val="center"/>
            </w:pPr>
            <w:r>
              <w:rPr>
                <w:rStyle w:val="無"/>
                <w:sz w:val="16"/>
                <w:szCs w:val="16"/>
                <w:shd w:val="nil" w:color="auto" w:fill="auto"/>
                <w:rtl w:val="0"/>
                <w:lang w:val="en-US"/>
              </w:rPr>
              <w:t>3 min 33 s</w:t>
            </w:r>
          </w:p>
        </w:tc>
        <w:tc>
          <w:tcPr>
            <w:tcW w:type="dxa" w:w="2271"/>
            <w:vMerge w:val="continue"/>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Pr>
          <w:p/>
        </w:tc>
      </w:tr>
      <w:tr>
        <w:tblPrEx>
          <w:shd w:val="clear" w:color="auto" w:fill="ced7e7"/>
        </w:tblPrEx>
        <w:trPr>
          <w:trHeight w:val="185" w:hRule="atLeast"/>
        </w:trPr>
        <w:tc>
          <w:tcPr>
            <w:tcW w:type="dxa" w:w="954"/>
            <w:vMerge w:val="continue"/>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Pr>
          <w:p/>
        </w:tc>
        <w:tc>
          <w:tcPr>
            <w:tcW w:type="dxa" w:w="4477"/>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A"/>
            </w:pPr>
            <w:r>
              <w:rPr>
                <w:rStyle w:val="無"/>
                <w:sz w:val="16"/>
                <w:szCs w:val="16"/>
                <w:shd w:val="nil" w:color="auto" w:fill="auto"/>
                <w:rtl w:val="0"/>
                <w:lang w:val="en-US"/>
              </w:rPr>
              <w:t>Selection of linearly independent k-mers</w:t>
            </w:r>
          </w:p>
        </w:tc>
        <w:tc>
          <w:tcPr>
            <w:tcW w:type="dxa" w:w="1657"/>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A"/>
              <w:jc w:val="center"/>
            </w:pPr>
            <w:r>
              <w:rPr>
                <w:rStyle w:val="無"/>
                <w:sz w:val="16"/>
                <w:szCs w:val="16"/>
                <w:shd w:val="nil" w:color="auto" w:fill="auto"/>
                <w:rtl w:val="0"/>
                <w:lang w:val="en-US"/>
              </w:rPr>
              <w:t>2 h 33min 26 s</w:t>
            </w:r>
          </w:p>
        </w:tc>
        <w:tc>
          <w:tcPr>
            <w:tcW w:type="dxa" w:w="2271"/>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A"/>
              <w:jc w:val="center"/>
            </w:pPr>
            <w:r>
              <w:rPr>
                <w:rStyle w:val="無"/>
                <w:sz w:val="16"/>
                <w:szCs w:val="16"/>
                <w:shd w:val="nil" w:color="auto" w:fill="auto"/>
                <w:rtl w:val="0"/>
                <w:lang w:val="en-US"/>
              </w:rPr>
              <w:t>84 GB</w:t>
            </w:r>
          </w:p>
        </w:tc>
      </w:tr>
      <w:tr>
        <w:tblPrEx>
          <w:shd w:val="clear" w:color="auto" w:fill="ced7e7"/>
        </w:tblPrEx>
        <w:trPr>
          <w:trHeight w:val="183" w:hRule="atLeast"/>
        </w:trPr>
        <w:tc>
          <w:tcPr>
            <w:tcW w:type="dxa" w:w="954"/>
            <w:vMerge w:val="continue"/>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Pr>
          <w:p/>
        </w:tc>
        <w:tc>
          <w:tcPr>
            <w:tcW w:type="dxa" w:w="4477"/>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A"/>
            </w:pPr>
            <w:r>
              <w:rPr>
                <w:rStyle w:val="無"/>
                <w:sz w:val="16"/>
                <w:szCs w:val="16"/>
                <w:shd w:val="nil" w:color="auto" w:fill="auto"/>
                <w:rtl w:val="0"/>
                <w:lang w:val="en-US"/>
              </w:rPr>
              <w:t>k-mer importance for classification computation</w:t>
            </w:r>
          </w:p>
        </w:tc>
        <w:tc>
          <w:tcPr>
            <w:tcW w:type="dxa" w:w="1657"/>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A"/>
              <w:jc w:val="center"/>
            </w:pPr>
            <w:r>
              <w:rPr>
                <w:rStyle w:val="無"/>
                <w:sz w:val="16"/>
                <w:szCs w:val="16"/>
                <w:shd w:val="nil" w:color="auto" w:fill="auto"/>
                <w:rtl w:val="0"/>
                <w:lang w:val="en-US"/>
              </w:rPr>
              <w:t>15 s</w:t>
            </w:r>
          </w:p>
        </w:tc>
        <w:tc>
          <w:tcPr>
            <w:tcW w:type="dxa" w:w="2271"/>
            <w:vMerge w:val="restart"/>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A"/>
              <w:jc w:val="center"/>
            </w:pPr>
            <w:r>
              <w:rPr>
                <w:rStyle w:val="無"/>
                <w:sz w:val="16"/>
                <w:szCs w:val="16"/>
                <w:shd w:val="nil" w:color="auto" w:fill="auto"/>
                <w:rtl w:val="0"/>
                <w:lang w:val="en-US"/>
              </w:rPr>
              <w:t>12.2 GB</w:t>
            </w:r>
          </w:p>
        </w:tc>
      </w:tr>
      <w:tr>
        <w:tblPrEx>
          <w:shd w:val="clear" w:color="auto" w:fill="ced7e7"/>
        </w:tblPrEx>
        <w:trPr>
          <w:trHeight w:val="185" w:hRule="atLeast"/>
        </w:trPr>
        <w:tc>
          <w:tcPr>
            <w:tcW w:type="dxa" w:w="954"/>
            <w:vMerge w:val="continue"/>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Pr>
          <w:p/>
        </w:tc>
        <w:tc>
          <w:tcPr>
            <w:tcW w:type="dxa" w:w="4477"/>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A"/>
            </w:pPr>
            <w:r>
              <w:rPr>
                <w:rStyle w:val="無"/>
                <w:sz w:val="16"/>
                <w:szCs w:val="16"/>
                <w:shd w:val="nil" w:color="auto" w:fill="auto"/>
                <w:rtl w:val="0"/>
                <w:lang w:val="en-US"/>
              </w:rPr>
              <w:t>Model architecture selection</w:t>
            </w:r>
          </w:p>
        </w:tc>
        <w:tc>
          <w:tcPr>
            <w:tcW w:type="dxa" w:w="1657"/>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A"/>
              <w:jc w:val="center"/>
            </w:pPr>
            <w:r>
              <w:rPr>
                <w:rStyle w:val="無"/>
                <w:sz w:val="16"/>
                <w:szCs w:val="16"/>
                <w:shd w:val="nil" w:color="auto" w:fill="auto"/>
                <w:rtl w:val="0"/>
                <w:lang w:val="en-US"/>
              </w:rPr>
              <w:t>10 s</w:t>
            </w:r>
          </w:p>
        </w:tc>
        <w:tc>
          <w:tcPr>
            <w:tcW w:type="dxa" w:w="2271"/>
            <w:vMerge w:val="continue"/>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Pr>
          <w:p/>
        </w:tc>
      </w:tr>
      <w:tr>
        <w:tblPrEx>
          <w:shd w:val="clear" w:color="auto" w:fill="ced7e7"/>
        </w:tblPrEx>
        <w:trPr>
          <w:trHeight w:val="185" w:hRule="atLeast"/>
        </w:trPr>
        <w:tc>
          <w:tcPr>
            <w:tcW w:type="dxa" w:w="954"/>
            <w:vMerge w:val="continue"/>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Pr>
          <w:p/>
        </w:tc>
        <w:tc>
          <w:tcPr>
            <w:tcW w:type="dxa" w:w="4477"/>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A"/>
            </w:pPr>
            <w:r>
              <w:rPr>
                <w:rStyle w:val="無"/>
                <w:sz w:val="16"/>
                <w:szCs w:val="16"/>
                <w:shd w:val="nil" w:color="auto" w:fill="auto"/>
                <w:rtl w:val="0"/>
                <w:lang w:val="en-US"/>
              </w:rPr>
              <w:t>Model evaluation with bootstrapping</w:t>
            </w:r>
          </w:p>
        </w:tc>
        <w:tc>
          <w:tcPr>
            <w:tcW w:type="dxa" w:w="1657"/>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A"/>
              <w:jc w:val="center"/>
            </w:pPr>
            <w:r>
              <w:rPr>
                <w:rStyle w:val="無"/>
                <w:sz w:val="16"/>
                <w:szCs w:val="16"/>
                <w:shd w:val="nil" w:color="auto" w:fill="auto"/>
                <w:rtl w:val="0"/>
                <w:lang w:val="en-US"/>
              </w:rPr>
              <w:t>6 min 20 s</w:t>
            </w:r>
          </w:p>
        </w:tc>
        <w:tc>
          <w:tcPr>
            <w:tcW w:type="dxa" w:w="2271"/>
            <w:vMerge w:val="continue"/>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Pr>
          <w:p/>
        </w:tc>
      </w:tr>
    </w:tbl>
    <w:p>
      <w:pPr>
        <w:pStyle w:val="內文 A"/>
        <w:widowControl w:val="0"/>
        <w:ind w:left="108" w:hanging="108"/>
        <w:jc w:val="both"/>
        <w:rPr>
          <w:rStyle w:val="無"/>
        </w:rPr>
      </w:pPr>
    </w:p>
    <w:p>
      <w:pPr>
        <w:pStyle w:val="內文 A"/>
        <w:shd w:val="clear" w:color="auto" w:fill="ffffff"/>
        <w:jc w:val="both"/>
      </w:pPr>
      <w:r>
        <w:rPr>
          <w:rStyle w:val="無"/>
          <w:rFonts w:ascii="Arial Unicode MS" w:cs="Arial Unicode MS" w:hAnsi="Arial Unicode MS" w:eastAsia="Arial Unicode MS"/>
          <w:b w:val="0"/>
          <w:bCs w:val="0"/>
          <w:i w:val="0"/>
          <w:iCs w:val="0"/>
        </w:rPr>
        <w:br w:type="page"/>
      </w:r>
    </w:p>
    <w:p>
      <w:pPr>
        <w:pStyle w:val="SM Heading"/>
      </w:pPr>
      <w:r>
        <w:rPr>
          <w:rStyle w:val="無"/>
          <w:rFonts w:cs="Arial Unicode MS" w:eastAsia="Arial Unicode MS"/>
          <w:rtl w:val="0"/>
          <w:lang w:val="en-US"/>
        </w:rPr>
        <w:t>Table S13.</w:t>
      </w:r>
    </w:p>
    <w:p>
      <w:pPr>
        <w:pStyle w:val="SM caption"/>
      </w:pPr>
      <w:r>
        <w:rPr>
          <w:rStyle w:val="無"/>
          <w:rtl w:val="0"/>
          <w:lang w:val="en-US"/>
        </w:rPr>
        <w:t>Details of dense neural network (D</w:t>
      </w:r>
      <w:r>
        <w:rPr>
          <w:rStyle w:val="無"/>
          <w:rtl w:val="0"/>
          <w:lang w:val="de-DE"/>
        </w:rPr>
        <w:t>NN</w:t>
      </w:r>
      <w:r>
        <w:rPr>
          <w:rStyle w:val="無"/>
          <w:rtl w:val="0"/>
          <w:lang w:val="en-US"/>
        </w:rPr>
        <w:t>) architecture, hyperparameters, and training.</w:t>
      </w:r>
    </w:p>
    <w:tbl>
      <w:tblPr>
        <w:tblW w:w="9340" w:type="dxa"/>
        <w:jc w:val="left"/>
        <w:tblInd w:w="216"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4670"/>
        <w:gridCol w:w="4670"/>
      </w:tblGrid>
      <w:tr>
        <w:tblPrEx>
          <w:shd w:val="clear" w:color="auto" w:fill="ced7e7"/>
        </w:tblPrEx>
        <w:trPr>
          <w:trHeight w:val="297" w:hRule="atLeast"/>
        </w:trPr>
        <w:tc>
          <w:tcPr>
            <w:tcW w:type="dxa" w:w="4670"/>
            <w:tcBorders>
              <w:top w:val="single" w:color="000000" w:sz="2" w:space="0" w:shadow="0" w:frame="0"/>
              <w:left w:val="single" w:color="000000" w:sz="2" w:space="0" w:shadow="0" w:frame="0"/>
              <w:bottom w:val="single" w:color="000000" w:sz="4"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s>
              <w:suppressAutoHyphens w:val="1"/>
              <w:outlineLvl w:val="0"/>
            </w:pPr>
            <w:r>
              <w:rPr>
                <w:rStyle w:val="無"/>
                <w:b w:val="1"/>
                <w:bCs w:val="1"/>
                <w:sz w:val="16"/>
                <w:szCs w:val="16"/>
                <w:shd w:val="nil" w:color="auto" w:fill="auto"/>
                <w:rtl w:val="0"/>
                <w:lang w:val="en-US"/>
                <w14:textOutline w14:w="12700" w14:cap="flat">
                  <w14:noFill/>
                  <w14:miter w14:lim="400000"/>
                </w14:textOutline>
              </w:rPr>
              <w:t>Network architecture</w:t>
            </w:r>
          </w:p>
        </w:tc>
        <w:tc>
          <w:tcPr>
            <w:tcW w:type="dxa" w:w="4670"/>
            <w:tcBorders>
              <w:top w:val="single" w:color="000000" w:sz="2" w:space="0" w:shadow="0" w:frame="0"/>
              <w:left w:val="single" w:color="000000" w:sz="2" w:space="0" w:shadow="0" w:frame="0"/>
              <w:bottom w:val="single" w:color="000000" w:sz="4" w:space="0" w:shadow="0" w:frame="0"/>
              <w:right w:val="single" w:color="000000" w:sz="2" w:space="0" w:shadow="0" w:frame="0"/>
            </w:tcBorders>
            <w:shd w:val="clear" w:color="auto" w:fill="auto"/>
            <w:tcMar>
              <w:top w:type="dxa" w:w="80"/>
              <w:left w:type="dxa" w:w="80"/>
              <w:bottom w:type="dxa" w:w="80"/>
              <w:right w:type="dxa" w:w="80"/>
            </w:tcMar>
            <w:vAlign w:val="center"/>
          </w:tcPr>
          <w:p/>
        </w:tc>
      </w:tr>
      <w:tr>
        <w:tblPrEx>
          <w:shd w:val="clear" w:color="auto" w:fill="ced7e7"/>
        </w:tblPrEx>
        <w:trPr>
          <w:trHeight w:val="302" w:hRule="atLeast"/>
        </w:trPr>
        <w:tc>
          <w:tcPr>
            <w:tcW w:type="dxa" w:w="467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內文 A"/>
              <w:spacing w:after="160" w:line="259" w:lineRule="auto"/>
            </w:pPr>
            <w:r>
              <w:rPr>
                <w:rStyle w:val="無"/>
                <w:b w:val="1"/>
                <w:bCs w:val="1"/>
                <w:sz w:val="16"/>
                <w:szCs w:val="16"/>
                <w:shd w:val="nil" w:color="auto" w:fill="auto"/>
                <w:rtl w:val="0"/>
                <w:lang w:val="en-US"/>
              </w:rPr>
              <w:t>Hyperparameter</w:t>
            </w:r>
          </w:p>
        </w:tc>
        <w:tc>
          <w:tcPr>
            <w:tcW w:type="dxa" w:w="467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內文 A"/>
            </w:pPr>
            <w:r>
              <w:rPr>
                <w:rStyle w:val="無"/>
                <w:b w:val="1"/>
                <w:bCs w:val="1"/>
                <w:sz w:val="16"/>
                <w:szCs w:val="16"/>
                <w:shd w:val="nil" w:color="auto" w:fill="auto"/>
                <w:rtl w:val="0"/>
                <w:lang w:val="en-US"/>
              </w:rPr>
              <w:t>Value</w:t>
            </w:r>
          </w:p>
        </w:tc>
      </w:tr>
      <w:tr>
        <w:tblPrEx>
          <w:shd w:val="clear" w:color="auto" w:fill="ced7e7"/>
        </w:tblPrEx>
        <w:trPr>
          <w:trHeight w:val="302" w:hRule="atLeast"/>
        </w:trPr>
        <w:tc>
          <w:tcPr>
            <w:tcW w:type="dxa" w:w="467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內文 A"/>
            </w:pPr>
            <w:r>
              <w:rPr>
                <w:rStyle w:val="無"/>
                <w:sz w:val="16"/>
                <w:szCs w:val="16"/>
                <w:shd w:val="nil" w:color="auto" w:fill="auto"/>
                <w:rtl w:val="0"/>
                <w:lang w:val="en-US"/>
              </w:rPr>
              <w:t>Number of hidden layers*</w:t>
            </w:r>
          </w:p>
        </w:tc>
        <w:tc>
          <w:tcPr>
            <w:tcW w:type="dxa" w:w="467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內文 A"/>
            </w:pPr>
            <w:r>
              <w:rPr>
                <w:rStyle w:val="無"/>
                <w:sz w:val="16"/>
                <w:szCs w:val="16"/>
                <w:shd w:val="nil" w:color="auto" w:fill="auto"/>
                <w:rtl w:val="0"/>
                <w:lang w:val="en-US"/>
              </w:rPr>
              <w:t>2</w:t>
            </w:r>
          </w:p>
        </w:tc>
      </w:tr>
      <w:tr>
        <w:tblPrEx>
          <w:shd w:val="clear" w:color="auto" w:fill="ced7e7"/>
        </w:tblPrEx>
        <w:trPr>
          <w:trHeight w:val="302" w:hRule="atLeast"/>
        </w:trPr>
        <w:tc>
          <w:tcPr>
            <w:tcW w:type="dxa" w:w="467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內文 A"/>
            </w:pPr>
            <w:r>
              <w:rPr>
                <w:rStyle w:val="無"/>
                <w:sz w:val="16"/>
                <w:szCs w:val="16"/>
                <w:shd w:val="nil" w:color="auto" w:fill="auto"/>
                <w:rtl w:val="0"/>
                <w:lang w:val="en-US"/>
              </w:rPr>
              <w:t>Number of nodes for hidden layers</w:t>
            </w:r>
          </w:p>
        </w:tc>
        <w:tc>
          <w:tcPr>
            <w:tcW w:type="dxa" w:w="467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內文 A"/>
            </w:pPr>
            <w:r>
              <w:rPr>
                <w:rStyle w:val="無"/>
                <w:sz w:val="16"/>
                <w:szCs w:val="16"/>
                <w:shd w:val="nil" w:color="auto" w:fill="auto"/>
                <w:rtl w:val="0"/>
                <w:lang w:val="en-US"/>
              </w:rPr>
              <w:t>[1024, 256]</w:t>
            </w:r>
          </w:p>
        </w:tc>
      </w:tr>
      <w:tr>
        <w:tblPrEx>
          <w:shd w:val="clear" w:color="auto" w:fill="ced7e7"/>
        </w:tblPrEx>
        <w:trPr>
          <w:trHeight w:val="302" w:hRule="atLeast"/>
        </w:trPr>
        <w:tc>
          <w:tcPr>
            <w:tcW w:type="dxa" w:w="467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內文 A"/>
            </w:pPr>
            <w:r>
              <w:rPr>
                <w:rStyle w:val="無"/>
                <w:sz w:val="16"/>
                <w:szCs w:val="16"/>
                <w:shd w:val="nil" w:color="auto" w:fill="auto"/>
                <w:rtl w:val="0"/>
                <w:lang w:val="en-US"/>
              </w:rPr>
              <w:t>Number of nodes for output layer</w:t>
            </w:r>
          </w:p>
        </w:tc>
        <w:tc>
          <w:tcPr>
            <w:tcW w:type="dxa" w:w="467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內文 A"/>
            </w:pPr>
            <w:r>
              <w:rPr>
                <w:rStyle w:val="無"/>
                <w:sz w:val="16"/>
                <w:szCs w:val="16"/>
                <w:shd w:val="nil" w:color="auto" w:fill="auto"/>
                <w:rtl w:val="0"/>
                <w:lang w:val="en-US"/>
              </w:rPr>
              <w:t>1</w:t>
            </w:r>
          </w:p>
        </w:tc>
      </w:tr>
      <w:tr>
        <w:tblPrEx>
          <w:shd w:val="clear" w:color="auto" w:fill="ced7e7"/>
        </w:tblPrEx>
        <w:trPr>
          <w:trHeight w:val="302" w:hRule="atLeast"/>
        </w:trPr>
        <w:tc>
          <w:tcPr>
            <w:tcW w:type="dxa" w:w="467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內文 A"/>
            </w:pPr>
            <w:r>
              <w:rPr>
                <w:rStyle w:val="無"/>
                <w:sz w:val="16"/>
                <w:szCs w:val="16"/>
                <w:shd w:val="nil" w:color="auto" w:fill="auto"/>
                <w:rtl w:val="0"/>
                <w:lang w:val="en-US"/>
              </w:rPr>
              <w:t>Activation function of hidden layers</w:t>
            </w:r>
          </w:p>
        </w:tc>
        <w:tc>
          <w:tcPr>
            <w:tcW w:type="dxa" w:w="467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內文 A"/>
            </w:pPr>
            <w:r>
              <w:rPr>
                <w:rStyle w:val="無"/>
                <w:sz w:val="16"/>
                <w:szCs w:val="16"/>
                <w:shd w:val="nil" w:color="auto" w:fill="auto"/>
                <w:rtl w:val="0"/>
                <w:lang w:val="en-US"/>
              </w:rPr>
              <w:t>GELU</w:t>
            </w:r>
          </w:p>
        </w:tc>
      </w:tr>
      <w:tr>
        <w:tblPrEx>
          <w:shd w:val="clear" w:color="auto" w:fill="ced7e7"/>
        </w:tblPrEx>
        <w:trPr>
          <w:trHeight w:val="302" w:hRule="atLeast"/>
        </w:trPr>
        <w:tc>
          <w:tcPr>
            <w:tcW w:type="dxa" w:w="467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內文 A"/>
            </w:pPr>
            <w:r>
              <w:rPr>
                <w:rStyle w:val="無"/>
                <w:sz w:val="16"/>
                <w:szCs w:val="16"/>
                <w:shd w:val="nil" w:color="auto" w:fill="auto"/>
                <w:rtl w:val="0"/>
                <w:lang w:val="en-US"/>
              </w:rPr>
              <w:t>Activation function of output layer</w:t>
            </w:r>
          </w:p>
        </w:tc>
        <w:tc>
          <w:tcPr>
            <w:tcW w:type="dxa" w:w="467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內文 A"/>
            </w:pPr>
            <w:r>
              <w:rPr>
                <w:rStyle w:val="無"/>
                <w:sz w:val="16"/>
                <w:szCs w:val="16"/>
                <w:shd w:val="nil" w:color="auto" w:fill="auto"/>
                <w:rtl w:val="0"/>
                <w:lang w:val="en-US"/>
              </w:rPr>
              <w:t>Sigmoid</w:t>
            </w:r>
          </w:p>
        </w:tc>
      </w:tr>
      <w:tr>
        <w:tblPrEx>
          <w:shd w:val="clear" w:color="auto" w:fill="ced7e7"/>
        </w:tblPrEx>
        <w:trPr>
          <w:trHeight w:val="302" w:hRule="atLeast"/>
        </w:trPr>
        <w:tc>
          <w:tcPr>
            <w:tcW w:type="dxa" w:w="467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內文 A"/>
            </w:pPr>
            <w:r>
              <w:rPr>
                <w:rStyle w:val="無"/>
                <w:sz w:val="16"/>
                <w:szCs w:val="16"/>
                <w:shd w:val="nil" w:color="auto" w:fill="auto"/>
                <w:rtl w:val="0"/>
                <w:lang w:val="en-US"/>
              </w:rPr>
              <w:t>Dropout ratio**</w:t>
            </w:r>
          </w:p>
        </w:tc>
        <w:tc>
          <w:tcPr>
            <w:tcW w:type="dxa" w:w="467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內文 A"/>
            </w:pPr>
            <w:r>
              <w:rPr>
                <w:rStyle w:val="無"/>
                <w:sz w:val="16"/>
                <w:szCs w:val="16"/>
                <w:shd w:val="nil" w:color="auto" w:fill="auto"/>
                <w:rtl w:val="0"/>
                <w:lang w:val="en-US"/>
              </w:rPr>
              <w:t>0.3</w:t>
            </w:r>
          </w:p>
        </w:tc>
      </w:tr>
      <w:tr>
        <w:tblPrEx>
          <w:shd w:val="clear" w:color="auto" w:fill="ced7e7"/>
        </w:tblPrEx>
        <w:trPr>
          <w:trHeight w:val="302" w:hRule="atLeast"/>
        </w:trPr>
        <w:tc>
          <w:tcPr>
            <w:tcW w:type="dxa" w:w="4670"/>
            <w:tcBorders>
              <w:top w:val="single" w:color="000000" w:sz="4" w:space="0" w:shadow="0" w:frame="0"/>
              <w:left w:val="single" w:color="000000" w:sz="2" w:space="0" w:shadow="0" w:frame="0"/>
              <w:bottom w:val="single" w:color="000000" w:sz="4" w:space="0" w:shadow="0" w:frame="0"/>
              <w:right w:val="single" w:color="000000" w:sz="2" w:space="0" w:shadow="0" w:frame="0"/>
            </w:tcBorders>
            <w:shd w:val="clear" w:color="auto" w:fill="auto"/>
            <w:tcMar>
              <w:top w:type="dxa" w:w="80"/>
              <w:left w:type="dxa" w:w="80"/>
              <w:bottom w:type="dxa" w:w="80"/>
              <w:right w:type="dxa" w:w="80"/>
            </w:tcMar>
            <w:vAlign w:val="center"/>
          </w:tcPr>
          <w:p>
            <w:pPr>
              <w:pStyle w:val="內文"/>
              <w:tabs>
                <w:tab w:val="left" w:pos="1440"/>
                <w:tab w:val="left" w:pos="2880"/>
                <w:tab w:val="left" w:pos="4320"/>
              </w:tabs>
              <w:suppressAutoHyphens w:val="1"/>
              <w:outlineLvl w:val="0"/>
            </w:pPr>
            <w:r>
              <w:rPr>
                <w:rStyle w:val="無"/>
                <w:b w:val="1"/>
                <w:bCs w:val="1"/>
                <w:sz w:val="16"/>
                <w:szCs w:val="16"/>
                <w:shd w:val="nil" w:color="auto" w:fill="auto"/>
                <w:rtl w:val="0"/>
                <w:lang w:val="en-US"/>
                <w14:textOutline w14:w="12700" w14:cap="flat">
                  <w14:noFill/>
                  <w14:miter w14:lim="400000"/>
                </w14:textOutline>
              </w:rPr>
              <w:t>Training</w:t>
            </w:r>
          </w:p>
        </w:tc>
        <w:tc>
          <w:tcPr>
            <w:tcW w:type="dxa" w:w="4670"/>
            <w:tcBorders>
              <w:top w:val="single" w:color="000000" w:sz="4" w:space="0" w:shadow="0" w:frame="0"/>
              <w:left w:val="single" w:color="000000" w:sz="2" w:space="0" w:shadow="0" w:frame="0"/>
              <w:bottom w:val="single" w:color="000000" w:sz="4" w:space="0" w:shadow="0" w:frame="0"/>
              <w:right w:val="single" w:color="000000" w:sz="2" w:space="0" w:shadow="0" w:frame="0"/>
            </w:tcBorders>
            <w:shd w:val="clear" w:color="auto" w:fill="auto"/>
            <w:tcMar>
              <w:top w:type="dxa" w:w="80"/>
              <w:left w:type="dxa" w:w="80"/>
              <w:bottom w:type="dxa" w:w="80"/>
              <w:right w:type="dxa" w:w="80"/>
            </w:tcMar>
            <w:vAlign w:val="center"/>
          </w:tcPr>
          <w:p/>
        </w:tc>
      </w:tr>
      <w:tr>
        <w:tblPrEx>
          <w:shd w:val="clear" w:color="auto" w:fill="ced7e7"/>
        </w:tblPrEx>
        <w:trPr>
          <w:trHeight w:val="302" w:hRule="atLeast"/>
        </w:trPr>
        <w:tc>
          <w:tcPr>
            <w:tcW w:type="dxa" w:w="467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內文 A"/>
              <w:spacing w:after="160" w:line="259" w:lineRule="auto"/>
            </w:pPr>
            <w:r>
              <w:rPr>
                <w:rStyle w:val="無"/>
                <w:b w:val="1"/>
                <w:bCs w:val="1"/>
                <w:sz w:val="16"/>
                <w:szCs w:val="16"/>
                <w:shd w:val="nil" w:color="auto" w:fill="auto"/>
                <w:rtl w:val="0"/>
                <w:lang w:val="en-US"/>
              </w:rPr>
              <w:t>Hyperparameter</w:t>
            </w:r>
          </w:p>
        </w:tc>
        <w:tc>
          <w:tcPr>
            <w:tcW w:type="dxa" w:w="467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內文 A"/>
            </w:pPr>
            <w:r>
              <w:rPr>
                <w:rStyle w:val="無"/>
                <w:b w:val="1"/>
                <w:bCs w:val="1"/>
                <w:sz w:val="16"/>
                <w:szCs w:val="16"/>
                <w:shd w:val="nil" w:color="auto" w:fill="auto"/>
                <w:rtl w:val="0"/>
                <w:lang w:val="en-US"/>
              </w:rPr>
              <w:t>Value</w:t>
            </w:r>
          </w:p>
        </w:tc>
      </w:tr>
      <w:tr>
        <w:tblPrEx>
          <w:shd w:val="clear" w:color="auto" w:fill="ced7e7"/>
        </w:tblPrEx>
        <w:trPr>
          <w:trHeight w:val="302" w:hRule="atLeast"/>
        </w:trPr>
        <w:tc>
          <w:tcPr>
            <w:tcW w:type="dxa" w:w="467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內文 A"/>
            </w:pPr>
            <w:r>
              <w:rPr>
                <w:rStyle w:val="無"/>
                <w:sz w:val="16"/>
                <w:szCs w:val="16"/>
                <w:shd w:val="nil" w:color="auto" w:fill="auto"/>
                <w:rtl w:val="0"/>
                <w:lang w:val="en-US"/>
              </w:rPr>
              <w:t xml:space="preserve">Optimizer </w:t>
            </w:r>
          </w:p>
        </w:tc>
        <w:tc>
          <w:tcPr>
            <w:tcW w:type="dxa" w:w="467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內文 A"/>
            </w:pPr>
            <w:r>
              <w:rPr>
                <w:rStyle w:val="無"/>
                <w:sz w:val="16"/>
                <w:szCs w:val="16"/>
                <w:shd w:val="nil" w:color="auto" w:fill="auto"/>
                <w:rtl w:val="0"/>
                <w:lang w:val="en-US"/>
              </w:rPr>
              <w:t>AdamW</w:t>
            </w:r>
          </w:p>
        </w:tc>
      </w:tr>
      <w:tr>
        <w:tblPrEx>
          <w:shd w:val="clear" w:color="auto" w:fill="ced7e7"/>
        </w:tblPrEx>
        <w:trPr>
          <w:trHeight w:val="302" w:hRule="atLeast"/>
        </w:trPr>
        <w:tc>
          <w:tcPr>
            <w:tcW w:type="dxa" w:w="467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內文 A"/>
            </w:pPr>
            <w:r>
              <w:rPr>
                <w:rStyle w:val="無"/>
                <w:sz w:val="16"/>
                <w:szCs w:val="16"/>
                <w:shd w:val="nil" w:color="auto" w:fill="auto"/>
                <w:rtl w:val="0"/>
                <w:lang w:val="en-US"/>
              </w:rPr>
              <w:t>Learning rate</w:t>
            </w:r>
          </w:p>
        </w:tc>
        <w:tc>
          <w:tcPr>
            <w:tcW w:type="dxa" w:w="467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內文 A"/>
            </w:pPr>
            <w:r>
              <w:rPr>
                <w:rStyle w:val="無"/>
                <w:sz w:val="16"/>
                <w:szCs w:val="16"/>
                <w:shd w:val="nil" w:color="auto" w:fill="auto"/>
                <w:rtl w:val="0"/>
                <w:lang w:val="en-US"/>
              </w:rPr>
              <w:t>1E-5</w:t>
            </w:r>
          </w:p>
        </w:tc>
      </w:tr>
      <w:tr>
        <w:tblPrEx>
          <w:shd w:val="clear" w:color="auto" w:fill="ced7e7"/>
        </w:tblPrEx>
        <w:trPr>
          <w:trHeight w:val="302" w:hRule="atLeast"/>
        </w:trPr>
        <w:tc>
          <w:tcPr>
            <w:tcW w:type="dxa" w:w="467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內文 A"/>
            </w:pPr>
            <w:r>
              <w:rPr>
                <w:rStyle w:val="無"/>
                <w:sz w:val="16"/>
                <w:szCs w:val="16"/>
                <w:shd w:val="nil" w:color="auto" w:fill="auto"/>
                <w:rtl w:val="0"/>
                <w:lang w:val="en-US"/>
              </w:rPr>
              <w:t>Weight decay rate</w:t>
            </w:r>
          </w:p>
        </w:tc>
        <w:tc>
          <w:tcPr>
            <w:tcW w:type="dxa" w:w="467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內文 A"/>
            </w:pPr>
            <w:r>
              <w:rPr>
                <w:rStyle w:val="無"/>
                <w:sz w:val="16"/>
                <w:szCs w:val="16"/>
                <w:shd w:val="nil" w:color="auto" w:fill="auto"/>
                <w:rtl w:val="0"/>
                <w:lang w:val="en-US"/>
              </w:rPr>
              <w:t>0.004</w:t>
            </w:r>
          </w:p>
        </w:tc>
      </w:tr>
      <w:tr>
        <w:tblPrEx>
          <w:shd w:val="clear" w:color="auto" w:fill="ced7e7"/>
        </w:tblPrEx>
        <w:trPr>
          <w:trHeight w:val="302" w:hRule="atLeast"/>
        </w:trPr>
        <w:tc>
          <w:tcPr>
            <w:tcW w:type="dxa" w:w="467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內文 A"/>
            </w:pPr>
            <w:r>
              <w:rPr>
                <w:rStyle w:val="無"/>
                <w:sz w:val="16"/>
                <w:szCs w:val="16"/>
                <w:shd w:val="nil" w:color="auto" w:fill="auto"/>
                <w:rtl w:val="0"/>
                <w:lang w:val="en-US"/>
              </w:rPr>
              <w:t>Batch size</w:t>
            </w:r>
          </w:p>
        </w:tc>
        <w:tc>
          <w:tcPr>
            <w:tcW w:type="dxa" w:w="467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內文 A"/>
            </w:pPr>
            <w:r>
              <w:rPr>
                <w:rStyle w:val="無"/>
                <w:sz w:val="16"/>
                <w:szCs w:val="16"/>
                <w:shd w:val="nil" w:color="auto" w:fill="auto"/>
                <w:rtl w:val="0"/>
                <w:lang w:val="en-US"/>
              </w:rPr>
              <w:t>8</w:t>
            </w:r>
          </w:p>
        </w:tc>
      </w:tr>
      <w:tr>
        <w:tblPrEx>
          <w:shd w:val="clear" w:color="auto" w:fill="ced7e7"/>
        </w:tblPrEx>
        <w:trPr>
          <w:trHeight w:val="302" w:hRule="atLeast"/>
        </w:trPr>
        <w:tc>
          <w:tcPr>
            <w:tcW w:type="dxa" w:w="467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內文 A"/>
            </w:pPr>
            <w:r>
              <w:rPr>
                <w:rStyle w:val="無"/>
                <w:sz w:val="16"/>
                <w:szCs w:val="16"/>
                <w:shd w:val="nil" w:color="auto" w:fill="auto"/>
                <w:rtl w:val="0"/>
                <w:lang w:val="en-US"/>
              </w:rPr>
              <w:t>Loss function</w:t>
            </w:r>
          </w:p>
        </w:tc>
        <w:tc>
          <w:tcPr>
            <w:tcW w:type="dxa" w:w="467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內文 A"/>
            </w:pPr>
            <w:r>
              <w:rPr>
                <w:rStyle w:val="無"/>
                <w:sz w:val="16"/>
                <w:szCs w:val="16"/>
                <w:shd w:val="nil" w:color="auto" w:fill="auto"/>
                <w:rtl w:val="0"/>
                <w:lang w:val="en-US"/>
              </w:rPr>
              <w:t>Binary crossentropy</w:t>
            </w:r>
          </w:p>
        </w:tc>
      </w:tr>
      <w:tr>
        <w:tblPrEx>
          <w:shd w:val="clear" w:color="auto" w:fill="ced7e7"/>
        </w:tblPrEx>
        <w:trPr>
          <w:trHeight w:val="302" w:hRule="atLeast"/>
        </w:trPr>
        <w:tc>
          <w:tcPr>
            <w:tcW w:type="dxa" w:w="467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內文 A"/>
            </w:pPr>
            <w:r>
              <w:rPr>
                <w:rStyle w:val="無"/>
                <w:sz w:val="16"/>
                <w:szCs w:val="16"/>
                <w:shd w:val="nil" w:color="auto" w:fill="auto"/>
                <w:rtl w:val="0"/>
                <w:lang w:val="en-US"/>
              </w:rPr>
              <w:t>Class weights</w:t>
            </w:r>
          </w:p>
        </w:tc>
        <w:tc>
          <w:tcPr>
            <w:tcW w:type="dxa" w:w="467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內文 A"/>
            </w:pPr>
            <w:r>
              <w:rPr>
                <w:rStyle w:val="無"/>
                <w:sz w:val="16"/>
                <w:szCs w:val="16"/>
                <w:shd w:val="nil" w:color="auto" w:fill="auto"/>
                <w:rtl w:val="0"/>
                <w:lang w:val="en-US"/>
              </w:rPr>
              <w:t>balanced</w:t>
            </w:r>
          </w:p>
        </w:tc>
      </w:tr>
      <w:tr>
        <w:tblPrEx>
          <w:shd w:val="clear" w:color="auto" w:fill="ced7e7"/>
        </w:tblPrEx>
        <w:trPr>
          <w:trHeight w:val="302" w:hRule="atLeast"/>
        </w:trPr>
        <w:tc>
          <w:tcPr>
            <w:tcW w:type="dxa" w:w="467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內文 A"/>
            </w:pPr>
            <w:r>
              <w:rPr>
                <w:rStyle w:val="無"/>
                <w:sz w:val="16"/>
                <w:szCs w:val="16"/>
                <w:shd w:val="nil" w:color="auto" w:fill="auto"/>
                <w:rtl w:val="0"/>
                <w:lang w:val="en-US"/>
              </w:rPr>
              <w:t>Validation split</w:t>
            </w:r>
          </w:p>
        </w:tc>
        <w:tc>
          <w:tcPr>
            <w:tcW w:type="dxa" w:w="467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內文 A"/>
            </w:pPr>
            <w:r>
              <w:rPr>
                <w:rStyle w:val="無"/>
                <w:sz w:val="16"/>
                <w:szCs w:val="16"/>
                <w:shd w:val="nil" w:color="auto" w:fill="auto"/>
                <w:rtl w:val="0"/>
                <w:lang w:val="en-US"/>
              </w:rPr>
              <w:t>0.1</w:t>
            </w:r>
          </w:p>
        </w:tc>
      </w:tr>
      <w:tr>
        <w:tblPrEx>
          <w:shd w:val="clear" w:color="auto" w:fill="ced7e7"/>
        </w:tblPrEx>
        <w:trPr>
          <w:trHeight w:val="302" w:hRule="atLeast"/>
        </w:trPr>
        <w:tc>
          <w:tcPr>
            <w:tcW w:type="dxa" w:w="467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內文 A"/>
            </w:pPr>
            <w:r>
              <w:rPr>
                <w:rStyle w:val="無"/>
                <w:sz w:val="16"/>
                <w:szCs w:val="16"/>
                <w:shd w:val="nil" w:color="auto" w:fill="auto"/>
                <w:rtl w:val="0"/>
                <w:lang w:val="en-US"/>
              </w:rPr>
              <w:t>Training epochs</w:t>
            </w:r>
          </w:p>
        </w:tc>
        <w:tc>
          <w:tcPr>
            <w:tcW w:type="dxa" w:w="467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內文 A"/>
            </w:pPr>
            <w:r>
              <w:rPr>
                <w:rStyle w:val="無"/>
                <w:sz w:val="16"/>
                <w:szCs w:val="16"/>
                <w:shd w:val="nil" w:color="auto" w:fill="auto"/>
                <w:rtl w:val="0"/>
                <w:lang w:val="en-US"/>
              </w:rPr>
              <w:t>50, with early stopping based on validation loss</w:t>
            </w:r>
          </w:p>
        </w:tc>
      </w:tr>
    </w:tbl>
    <w:p>
      <w:pPr>
        <w:pStyle w:val="SM caption"/>
        <w:widowControl w:val="0"/>
        <w:ind w:left="108" w:hanging="108"/>
      </w:pPr>
    </w:p>
    <w:p>
      <w:pPr>
        <w:pStyle w:val="SM caption"/>
      </w:pPr>
    </w:p>
    <w:p>
      <w:pPr>
        <w:pStyle w:val="內文 A"/>
      </w:pPr>
      <w:r>
        <w:rPr>
          <w:rStyle w:val="無"/>
          <w:rtl w:val="0"/>
          <w:lang w:val="en-US"/>
        </w:rPr>
        <w:t>*Hidden layer weights were constrained to maximum norm of 3.</w:t>
      </w:r>
    </w:p>
    <w:p>
      <w:pPr>
        <w:pStyle w:val="內文 A"/>
      </w:pPr>
      <w:r>
        <w:rPr>
          <w:rStyle w:val="無"/>
          <w:rtl w:val="0"/>
          <w:lang w:val="en-US"/>
        </w:rPr>
        <w:t>**Dropout was used before every hidden layer and before the output layer.</w:t>
      </w:r>
    </w:p>
    <w:p>
      <w:pPr>
        <w:pStyle w:val="SM caption"/>
      </w:pPr>
    </w:p>
    <w:p>
      <w:pPr>
        <w:pStyle w:val="SM caption"/>
      </w:pPr>
    </w:p>
    <w:p>
      <w:pPr>
        <w:pStyle w:val="SM caption"/>
      </w:pPr>
    </w:p>
    <w:p>
      <w:pPr>
        <w:pStyle w:val="SM caption"/>
      </w:pPr>
    </w:p>
    <w:p>
      <w:pPr>
        <w:pStyle w:val="SM caption"/>
      </w:pPr>
    </w:p>
    <w:p>
      <w:pPr>
        <w:pStyle w:val="SM caption"/>
      </w:pPr>
    </w:p>
    <w:p>
      <w:pPr>
        <w:pStyle w:val="SM caption"/>
      </w:pPr>
    </w:p>
    <w:p>
      <w:pPr>
        <w:pStyle w:val="SM caption"/>
      </w:pPr>
    </w:p>
    <w:p>
      <w:pPr>
        <w:pStyle w:val="SM caption"/>
      </w:pPr>
      <w:r/>
    </w:p>
    <w:sectPr>
      <w:headerReference w:type="default" r:id="rId16"/>
      <w:footerReference w:type="default" r:id="rId17"/>
      <w:pgSz w:w="12240" w:h="15840" w:orient="portrait"/>
      <w:pgMar w:top="1440" w:right="1440" w:bottom="1440" w:left="1440" w:header="720" w:footer="720"/>
      <w:pgNumType w:start="1"/>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PingFang TC Regular">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footer"/>
      <w:tabs>
        <w:tab w:val="right" w:pos="9340"/>
        <w:tab w:val="clear" w:pos="9360"/>
      </w:tabs>
      <w:jc w:val="right"/>
    </w:pPr>
    <w:r>
      <w:rPr>
        <w:rtl w:val="0"/>
      </w:rPr>
      <w:fldChar w:fldCharType="begin" w:fldLock="0"/>
    </w:r>
    <w:r>
      <w:rPr>
        <w:rtl w:val="0"/>
      </w:rPr>
      <w:instrText xml:space="preserve"> PAGE </w:instrText>
    </w:r>
    <w:r>
      <w:rPr>
        <w:rtl w:val="0"/>
      </w:rPr>
      <w:fldChar w:fldCharType="separate" w:fldLock="0"/>
    </w:r>
    <w:r>
      <w:rPr>
        <w:rtl w:val="0"/>
      </w:rPr>
    </w:r>
    <w:r>
      <w:rPr>
        <w:rtl w:val="0"/>
      </w:rPr>
      <w:fldChar w:fldCharType="end" w:fldLock="0"/>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頁首與頁尾"/>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中文" w:val="‘“(〔[{〈《「『【⦅〘〖«〝︵︷︹︻︽︿﹁﹃﹇﹙﹛﹝｢"/>
  <w:noLineBreaksBefore w:lang="中文"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頁首與頁尾">
    <w:name w:val="頁首與頁尾"/>
    <w:next w:val="頁首與頁尾"/>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PingFang TC Regular" w:cs="Arial Unicode MS" w:hAnsi="PingFang TC Regular"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footer">
    <w:name w:val="footer"/>
    <w:next w:val="footer"/>
    <w:pPr>
      <w:keepNext w:val="0"/>
      <w:keepLines w:val="0"/>
      <w:pageBreakBefore w:val="0"/>
      <w:widowControl w:val="1"/>
      <w:shd w:val="clear" w:color="auto" w:fill="auto"/>
      <w:tabs>
        <w:tab w:val="center" w:pos="4680"/>
        <w:tab w:val="right" w:pos="9360"/>
      </w:tabs>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Fill>
        <w14:solidFill>
          <w14:srgbClr w14:val="000000"/>
        </w14:solidFill>
      </w14:textFill>
    </w:rPr>
  </w:style>
  <w:style w:type="paragraph" w:styleId="內文 A">
    <w:name w:val="內文 A"/>
    <w:next w:val="內文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character" w:styleId="無">
    <w:name w:val="無"/>
  </w:style>
  <w:style w:type="character" w:styleId="Hyperlink.0">
    <w:name w:val="Hyperlink.0"/>
    <w:basedOn w:val="無"/>
    <w:next w:val="Hyperlink.0"/>
    <w:rPr>
      <w:outline w:val="0"/>
      <w:color w:val="1155cc"/>
      <w:u w:val="single" w:color="1155cc"/>
      <w14:textFill>
        <w14:solidFill>
          <w14:srgbClr w14:val="1155CC"/>
        </w14:solidFill>
      </w14:textFill>
    </w:rPr>
  </w:style>
  <w:style w:type="paragraph" w:styleId="PubInfo">
    <w:name w:val="PubInfo"/>
    <w:next w:val="PubInfo"/>
    <w:pPr>
      <w:keepNext w:val="0"/>
      <w:keepLines w:val="0"/>
      <w:pageBreakBefore w:val="0"/>
      <w:widowControl w:val="1"/>
      <w:shd w:val="clear" w:color="auto" w:fill="auto"/>
      <w:suppressAutoHyphens w:val="1"/>
      <w:bidi w:val="0"/>
      <w:spacing w:before="0" w:after="0" w:line="240" w:lineRule="auto"/>
      <w:ind w:left="0" w:right="0" w:firstLine="0"/>
      <w:jc w:val="center"/>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lang w:val="en-US"/>
      <w14:textFill>
        <w14:solidFill>
          <w14:srgbClr w14:val="000000"/>
        </w14:solidFill>
      </w14:textFill>
    </w:rPr>
  </w:style>
  <w:style w:type="paragraph" w:styleId="SM Heading">
    <w:name w:val="SM Heading"/>
    <w:next w:val="SM Heading"/>
    <w:pPr>
      <w:keepNext w:val="1"/>
      <w:keepLines w:val="0"/>
      <w:pageBreakBefore w:val="0"/>
      <w:widowControl w:val="1"/>
      <w:shd w:val="clear" w:color="auto" w:fill="auto"/>
      <w:suppressAutoHyphens w:val="0"/>
      <w:bidi w:val="0"/>
      <w:spacing w:before="240" w:after="60" w:line="240" w:lineRule="auto"/>
      <w:ind w:left="0" w:right="0" w:firstLine="0"/>
      <w:jc w:val="left"/>
      <w:outlineLvl w:val="0"/>
    </w:pPr>
    <w:rPr>
      <w:rFonts w:ascii="Times New Roman" w:cs="Times New Roman" w:hAnsi="Times New Roman" w:eastAsia="Times New Roman"/>
      <w:b w:val="1"/>
      <w:bCs w:val="1"/>
      <w:i w:val="0"/>
      <w:iCs w:val="0"/>
      <w:caps w:val="0"/>
      <w:smallCaps w:val="0"/>
      <w:strike w:val="0"/>
      <w:dstrike w:val="0"/>
      <w:outline w:val="0"/>
      <w:color w:val="000000"/>
      <w:spacing w:val="0"/>
      <w:kern w:val="32"/>
      <w:position w:val="0"/>
      <w:sz w:val="24"/>
      <w:szCs w:val="24"/>
      <w:u w:val="none" w:color="000000"/>
      <w:shd w:val="nil" w:color="auto" w:fill="auto"/>
      <w:vertAlign w:val="baseline"/>
      <w:lang w:val="en-US"/>
      <w14:textFill>
        <w14:solidFill>
          <w14:srgbClr w14:val="000000"/>
        </w14:solidFill>
      </w14:textFill>
    </w:rPr>
  </w:style>
  <w:style w:type="paragraph" w:styleId="SM caption">
    <w:name w:val="SM caption"/>
    <w:next w:val="SM caption"/>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Fill>
        <w14:solidFill>
          <w14:srgbClr w14:val="000000"/>
        </w14:solidFill>
      </w14:textFill>
    </w:rPr>
  </w:style>
  <w:style w:type="paragraph" w:styleId="預設值 A">
    <w:name w:val="預設值 A"/>
    <w:next w:val="預設值 A"/>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PingFang TC Regular" w:cs="Arial Unicode MS" w:hAnsi="PingFang TC Regular"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character" w:styleId="Hyperlink.1">
    <w:name w:val="Hyperlink.1"/>
    <w:basedOn w:val="無"/>
    <w:next w:val="Hyperlink.1"/>
    <w:rPr>
      <w:rFonts w:ascii="Times New Roman" w:cs="Times New Roman" w:hAnsi="Times New Roman" w:eastAsia="Times New Roman"/>
      <w:outline w:val="0"/>
      <w:color w:val="1155cc"/>
      <w:u w:val="single" w:color="1155cc"/>
      <w14:textOutline w14:w="12700" w14:cap="flat">
        <w14:noFill/>
        <w14:miter w14:lim="400000"/>
      </w14:textOutline>
      <w14:textFill>
        <w14:solidFill>
          <w14:srgbClr w14:val="1155CC"/>
        </w14:solidFill>
      </w14:textFill>
    </w:rPr>
  </w:style>
  <w:style w:type="paragraph" w:styleId="內文">
    <w:name w:val="內文"/>
    <w:next w:val="內文"/>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image" Target="media/image2.png"/><Relationship Id="rId6" Type="http://schemas.openxmlformats.org/officeDocument/2006/relationships/image" Target="media/image3.png"/><Relationship Id="rId7" Type="http://schemas.openxmlformats.org/officeDocument/2006/relationships/image" Target="media/image4.png"/><Relationship Id="rId8" Type="http://schemas.openxmlformats.org/officeDocument/2006/relationships/image" Target="media/image5.png"/><Relationship Id="rId9" Type="http://schemas.openxmlformats.org/officeDocument/2006/relationships/image" Target="media/image6.png"/><Relationship Id="rId10" Type="http://schemas.openxmlformats.org/officeDocument/2006/relationships/image" Target="media/image7.png"/><Relationship Id="rId11" Type="http://schemas.openxmlformats.org/officeDocument/2006/relationships/image" Target="media/image8.png"/><Relationship Id="rId12" Type="http://schemas.openxmlformats.org/officeDocument/2006/relationships/image" Target="media/image9.png"/><Relationship Id="rId13" Type="http://schemas.openxmlformats.org/officeDocument/2006/relationships/image" Target="media/image10.png"/><Relationship Id="rId14" Type="http://schemas.openxmlformats.org/officeDocument/2006/relationships/image" Target="media/image11.png"/><Relationship Id="rId15" Type="http://schemas.openxmlformats.org/officeDocument/2006/relationships/image" Target="media/image12.png"/><Relationship Id="rId16" Type="http://schemas.openxmlformats.org/officeDocument/2006/relationships/header" Target="header1.xml"/><Relationship Id="rId17" Type="http://schemas.openxmlformats.org/officeDocument/2006/relationships/footer" Target="footer1.xml"/><Relationship Id="rId1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ingFang TC Semibold"/>
        <a:ea typeface="PingFang TC Semibold"/>
        <a:cs typeface="PingFang TC Semibold"/>
      </a:majorFont>
      <a:minorFont>
        <a:latin typeface="PingFang TC Regular"/>
        <a:ea typeface="PingFang TC Regular"/>
        <a:cs typeface="PingFang TC Regular"/>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9525" cap="flat">
          <a:solidFill>
            <a:srgbClr val="000000"/>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8" tIns="45718" rIns="45718" bIns="45718"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PingFang TC Regular"/>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9525" cap="flat">
          <a:solidFill>
            <a:srgbClr val="000000"/>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PingFang TC Regular"/>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