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509238" w14:textId="77777777" w:rsidR="006F2268" w:rsidRDefault="006F2268" w:rsidP="006F2268">
      <w:pPr>
        <w:spacing w:line="360" w:lineRule="auto"/>
        <w:jc w:val="center"/>
        <w:rPr>
          <w:b/>
        </w:rPr>
      </w:pPr>
      <w:r>
        <w:rPr>
          <w:b/>
        </w:rPr>
        <w:t>On the Rivers in the Euro-Atlantic Sky</w:t>
      </w:r>
    </w:p>
    <w:p w14:paraId="6D0643AF" w14:textId="77777777" w:rsidR="006F2268" w:rsidRPr="00321CEE" w:rsidRDefault="006F2268" w:rsidP="006F2268">
      <w:pPr>
        <w:spacing w:line="360" w:lineRule="auto"/>
        <w:jc w:val="center"/>
        <w:rPr>
          <w:bCs/>
        </w:rPr>
      </w:pPr>
      <w:r w:rsidRPr="00321CEE">
        <w:rPr>
          <w:bCs/>
        </w:rPr>
        <w:t>Venugopal Thandlam</w:t>
      </w:r>
      <w:r w:rsidRPr="002D0762">
        <w:rPr>
          <w:bCs/>
          <w:vertAlign w:val="superscript"/>
        </w:rPr>
        <w:t>1</w:t>
      </w:r>
      <w:r>
        <w:rPr>
          <w:bCs/>
          <w:vertAlign w:val="superscript"/>
        </w:rPr>
        <w:t>, 2, 3*</w:t>
      </w:r>
      <w:r w:rsidRPr="00321CEE">
        <w:rPr>
          <w:bCs/>
        </w:rPr>
        <w:t>, Anna Rutgersson</w:t>
      </w:r>
      <w:r w:rsidRPr="002D0762">
        <w:rPr>
          <w:bCs/>
          <w:vertAlign w:val="superscript"/>
        </w:rPr>
        <w:t>1</w:t>
      </w:r>
      <w:r>
        <w:rPr>
          <w:bCs/>
          <w:vertAlign w:val="superscript"/>
        </w:rPr>
        <w:t>,2</w:t>
      </w:r>
      <w:r w:rsidRPr="00321CEE">
        <w:rPr>
          <w:bCs/>
        </w:rPr>
        <w:t xml:space="preserve"> and Erik Sahlee</w:t>
      </w:r>
      <w:r>
        <w:rPr>
          <w:bCs/>
          <w:vertAlign w:val="superscript"/>
        </w:rPr>
        <w:t>1</w:t>
      </w:r>
    </w:p>
    <w:p w14:paraId="245F8C82" w14:textId="77777777" w:rsidR="006F2268" w:rsidRDefault="006F2268" w:rsidP="006F2268">
      <w:pPr>
        <w:spacing w:line="36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009E1B7E" w14:textId="77777777" w:rsidR="006F2268" w:rsidRDefault="006F2268" w:rsidP="006F2268">
      <w:pPr>
        <w:spacing w:line="360" w:lineRule="auto"/>
        <w:jc w:val="center"/>
        <w:rPr>
          <w:bCs/>
        </w:rPr>
      </w:pPr>
      <w:r w:rsidRPr="00EE71A2">
        <w:rPr>
          <w:bCs/>
        </w:rPr>
        <w:t>1.</w:t>
      </w:r>
      <w:r>
        <w:rPr>
          <w:b/>
        </w:rPr>
        <w:t xml:space="preserve"> </w:t>
      </w:r>
      <w:r>
        <w:rPr>
          <w:bCs/>
        </w:rPr>
        <w:t>Department of Earth Sciences, Uppsala University, Sweden</w:t>
      </w:r>
    </w:p>
    <w:p w14:paraId="4C915018" w14:textId="77777777" w:rsidR="006F2268" w:rsidRDefault="006F2268" w:rsidP="006F2268">
      <w:pPr>
        <w:spacing w:line="360" w:lineRule="auto"/>
        <w:jc w:val="center"/>
        <w:rPr>
          <w:bCs/>
        </w:rPr>
      </w:pPr>
      <w:r>
        <w:rPr>
          <w:bCs/>
        </w:rPr>
        <w:t xml:space="preserve">2. </w:t>
      </w:r>
      <w:r w:rsidRPr="008E7998">
        <w:rPr>
          <w:bCs/>
        </w:rPr>
        <w:t>Centre of Natural Hazards and Disaster Science</w:t>
      </w:r>
      <w:r>
        <w:rPr>
          <w:bCs/>
        </w:rPr>
        <w:t>, Uppsala, Sweden</w:t>
      </w:r>
    </w:p>
    <w:p w14:paraId="7DBA7FB5" w14:textId="77777777" w:rsidR="006F2268" w:rsidRPr="00EE71A2" w:rsidRDefault="006F2268" w:rsidP="006F2268">
      <w:pPr>
        <w:spacing w:line="360" w:lineRule="auto"/>
        <w:jc w:val="center"/>
        <w:rPr>
          <w:bCs/>
        </w:rPr>
      </w:pPr>
      <w:r>
        <w:rPr>
          <w:bCs/>
        </w:rPr>
        <w:t>3. Centre</w:t>
      </w:r>
      <w:r w:rsidRPr="003A6653">
        <w:rPr>
          <w:bCs/>
        </w:rPr>
        <w:t xml:space="preserve"> for Environment and Development Studies</w:t>
      </w:r>
      <w:r>
        <w:rPr>
          <w:bCs/>
        </w:rPr>
        <w:t xml:space="preserve"> (CEMUS), </w:t>
      </w:r>
      <w:r w:rsidRPr="003A6653">
        <w:rPr>
          <w:bCs/>
        </w:rPr>
        <w:t>Uppsala University</w:t>
      </w:r>
      <w:r>
        <w:rPr>
          <w:bCs/>
        </w:rPr>
        <w:t>, Sweden</w:t>
      </w:r>
    </w:p>
    <w:p w14:paraId="76C249FF" w14:textId="77777777" w:rsidR="006F2268" w:rsidRDefault="006F2268" w:rsidP="006F2268">
      <w:pPr>
        <w:spacing w:line="360" w:lineRule="auto"/>
        <w:rPr>
          <w:b/>
        </w:rPr>
      </w:pPr>
    </w:p>
    <w:p w14:paraId="169DB699" w14:textId="77777777" w:rsidR="006F2268" w:rsidRDefault="006F2268" w:rsidP="006F2268">
      <w:pPr>
        <w:spacing w:line="360" w:lineRule="auto"/>
        <w:rPr>
          <w:b/>
        </w:rPr>
      </w:pPr>
      <w:r>
        <w:rPr>
          <w:bCs/>
        </w:rPr>
        <w:t>*corresponding authors' email: venux4@gmail.com</w:t>
      </w:r>
    </w:p>
    <w:p w14:paraId="3B72C1E8" w14:textId="77777777" w:rsidR="006F2268" w:rsidRDefault="006F2268"/>
    <w:p w14:paraId="0BF94413" w14:textId="77777777" w:rsidR="006F2268" w:rsidRDefault="006F2268" w:rsidP="006F2268">
      <w:pPr>
        <w:spacing w:line="360" w:lineRule="auto"/>
        <w:rPr>
          <w:b/>
        </w:rPr>
      </w:pPr>
      <w:r>
        <w:rPr>
          <w:b/>
        </w:rPr>
        <w:t>Supplementary material</w:t>
      </w:r>
    </w:p>
    <w:p w14:paraId="74B5555B" w14:textId="77777777" w:rsidR="006F2268" w:rsidRDefault="006F2268" w:rsidP="006F2268">
      <w:pPr>
        <w:spacing w:line="360" w:lineRule="auto"/>
        <w:rPr>
          <w:b/>
        </w:rPr>
      </w:pPr>
    </w:p>
    <w:p w14:paraId="6B9876B2" w14:textId="77777777" w:rsidR="006F2268" w:rsidRDefault="006F2268" w:rsidP="006F2268">
      <w:pPr>
        <w:spacing w:line="360" w:lineRule="auto"/>
        <w:jc w:val="center"/>
      </w:pPr>
      <w:r>
        <w:t>Table S1: Details of the variables and their units used in the study.</w:t>
      </w: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383"/>
        <w:gridCol w:w="889"/>
        <w:gridCol w:w="1103"/>
      </w:tblGrid>
      <w:tr w:rsidR="006F2268" w14:paraId="0C16030F" w14:textId="77777777" w:rsidTr="009C4544">
        <w:trPr>
          <w:jc w:val="center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E8792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Parameter/Description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3BE15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Variable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027DC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Units</w:t>
            </w:r>
          </w:p>
        </w:tc>
      </w:tr>
      <w:tr w:rsidR="006F2268" w14:paraId="45A0C9E5" w14:textId="77777777" w:rsidTr="009C4544">
        <w:trPr>
          <w:jc w:val="center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00BA6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Zonal wind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BB7CC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U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6D471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vertAlign w:val="superscript"/>
              </w:rPr>
            </w:pPr>
            <w:r>
              <w:t>ms</w:t>
            </w:r>
            <w:r>
              <w:rPr>
                <w:vertAlign w:val="superscript"/>
              </w:rPr>
              <w:t>-1</w:t>
            </w:r>
          </w:p>
        </w:tc>
      </w:tr>
      <w:tr w:rsidR="006F2268" w14:paraId="1069AA15" w14:textId="77777777" w:rsidTr="009C4544">
        <w:trPr>
          <w:jc w:val="center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E1DAC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Meridional wind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53443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V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2D3F1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vertAlign w:val="superscript"/>
              </w:rPr>
            </w:pPr>
            <w:r>
              <w:t>ms</w:t>
            </w:r>
            <w:r>
              <w:rPr>
                <w:vertAlign w:val="superscript"/>
              </w:rPr>
              <w:t>-1</w:t>
            </w:r>
          </w:p>
        </w:tc>
      </w:tr>
      <w:tr w:rsidR="006F2268" w14:paraId="6DCC17E6" w14:textId="77777777" w:rsidTr="009C4544">
        <w:trPr>
          <w:jc w:val="center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E9FD3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Temperature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64456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T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8532F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Kelvin</w:t>
            </w:r>
          </w:p>
        </w:tc>
      </w:tr>
      <w:tr w:rsidR="006F2268" w14:paraId="550E83DE" w14:textId="77777777" w:rsidTr="009C4544">
        <w:trPr>
          <w:jc w:val="center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DCD10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Specific humidity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0B80E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Q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1B160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vertAlign w:val="superscript"/>
              </w:rPr>
            </w:pPr>
            <w:r>
              <w:t>kgkg</w:t>
            </w:r>
            <w:r>
              <w:rPr>
                <w:vertAlign w:val="superscript"/>
              </w:rPr>
              <w:t>-1</w:t>
            </w:r>
          </w:p>
        </w:tc>
      </w:tr>
      <w:tr w:rsidR="006F2268" w14:paraId="1FF9BF52" w14:textId="77777777" w:rsidTr="009C4544">
        <w:trPr>
          <w:jc w:val="center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5CD3E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Integrated Vapor Transport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F8517" w14:textId="77777777" w:rsidR="006F2268" w:rsidRDefault="006F2268" w:rsidP="009C4544">
            <w:pPr>
              <w:widowControl w:val="0"/>
              <w:spacing w:line="360" w:lineRule="auto"/>
            </w:pPr>
            <w:r>
              <w:t>IVT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1745B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vertAlign w:val="superscript"/>
              </w:rPr>
            </w:pPr>
            <w:r>
              <w:t>kgm</w:t>
            </w:r>
            <w:r>
              <w:rPr>
                <w:vertAlign w:val="superscript"/>
              </w:rPr>
              <w:t>-1</w:t>
            </w:r>
            <w:r>
              <w:t>s</w:t>
            </w:r>
            <w:r>
              <w:rPr>
                <w:vertAlign w:val="superscript"/>
              </w:rPr>
              <w:t>-1</w:t>
            </w:r>
          </w:p>
        </w:tc>
      </w:tr>
      <w:tr w:rsidR="006F2268" w14:paraId="50FF147C" w14:textId="77777777" w:rsidTr="009C4544">
        <w:trPr>
          <w:jc w:val="center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D74CB" w14:textId="77777777" w:rsidR="006F2268" w:rsidRDefault="006F2268" w:rsidP="009C4544">
            <w:pPr>
              <w:widowControl w:val="0"/>
              <w:spacing w:line="360" w:lineRule="auto"/>
            </w:pPr>
            <w:r>
              <w:t>Normalized Integrated Vapor Transport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67EF1" w14:textId="77777777" w:rsidR="006F2268" w:rsidRDefault="006F2268" w:rsidP="009C4544">
            <w:pPr>
              <w:widowControl w:val="0"/>
              <w:spacing w:line="360" w:lineRule="auto"/>
            </w:pPr>
            <w:proofErr w:type="spellStart"/>
            <w:r>
              <w:t>nIVT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0AC4F" w14:textId="77777777" w:rsidR="006F2268" w:rsidRDefault="006F2268" w:rsidP="009C4544">
            <w:pPr>
              <w:widowControl w:val="0"/>
              <w:spacing w:line="360" w:lineRule="auto"/>
              <w:rPr>
                <w:vertAlign w:val="superscript"/>
              </w:rPr>
            </w:pPr>
            <w:r>
              <w:t>kgm</w:t>
            </w:r>
            <w:r>
              <w:rPr>
                <w:vertAlign w:val="superscript"/>
              </w:rPr>
              <w:t>-1</w:t>
            </w:r>
            <w:r>
              <w:t>s</w:t>
            </w:r>
            <w:r>
              <w:rPr>
                <w:vertAlign w:val="superscript"/>
              </w:rPr>
              <w:t>-1</w:t>
            </w:r>
            <w:r>
              <w:t>K</w:t>
            </w:r>
            <w:r>
              <w:rPr>
                <w:vertAlign w:val="superscript"/>
              </w:rPr>
              <w:t>-1</w:t>
            </w:r>
          </w:p>
        </w:tc>
      </w:tr>
      <w:tr w:rsidR="006F2268" w14:paraId="622523FD" w14:textId="77777777" w:rsidTr="009C4544">
        <w:trPr>
          <w:jc w:val="center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1C551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Integrated Water Vapor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BA052" w14:textId="77777777" w:rsidR="006F2268" w:rsidRDefault="006F2268" w:rsidP="009C4544">
            <w:pPr>
              <w:widowControl w:val="0"/>
              <w:spacing w:line="360" w:lineRule="auto"/>
            </w:pPr>
            <w:r>
              <w:t>IWV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25935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mm</w:t>
            </w:r>
          </w:p>
        </w:tc>
      </w:tr>
      <w:tr w:rsidR="006F2268" w14:paraId="5838E97A" w14:textId="77777777" w:rsidTr="009C4544">
        <w:trPr>
          <w:jc w:val="center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283AA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Normalized Integrated Water Vapor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1FA09" w14:textId="77777777" w:rsidR="006F2268" w:rsidRDefault="006F2268" w:rsidP="009C4544">
            <w:pPr>
              <w:widowControl w:val="0"/>
              <w:spacing w:line="360" w:lineRule="auto"/>
            </w:pPr>
            <w:proofErr w:type="spellStart"/>
            <w:r>
              <w:t>nIWV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1E69E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mmK</w:t>
            </w:r>
            <w:r>
              <w:rPr>
                <w:vertAlign w:val="superscript"/>
              </w:rPr>
              <w:t>-1</w:t>
            </w:r>
          </w:p>
        </w:tc>
      </w:tr>
      <w:tr w:rsidR="006F2268" w14:paraId="65C42A46" w14:textId="77777777" w:rsidTr="009C4544">
        <w:trPr>
          <w:jc w:val="center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1E25D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Geopotential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5BE16" w14:textId="77777777" w:rsidR="006F2268" w:rsidRDefault="006F2268" w:rsidP="009C4544">
            <w:pPr>
              <w:widowControl w:val="0"/>
              <w:spacing w:line="360" w:lineRule="auto"/>
            </w:pPr>
            <w:r>
              <w:t>φ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A2398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m</w:t>
            </w:r>
            <w:r w:rsidRPr="00CB20DA">
              <w:rPr>
                <w:vertAlign w:val="superscript"/>
              </w:rPr>
              <w:t>2</w:t>
            </w:r>
            <w:r>
              <w:t>s</w:t>
            </w:r>
            <w:r w:rsidRPr="00CB20DA">
              <w:rPr>
                <w:vertAlign w:val="superscript"/>
              </w:rPr>
              <w:t>-2</w:t>
            </w:r>
          </w:p>
        </w:tc>
      </w:tr>
      <w:tr w:rsidR="006F2268" w14:paraId="3CA17EE9" w14:textId="77777777" w:rsidTr="009C4544">
        <w:trPr>
          <w:jc w:val="center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96B824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Surface latent heat flux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313EB" w14:textId="77777777" w:rsidR="006F2268" w:rsidRDefault="006F2268" w:rsidP="009C4544">
            <w:pPr>
              <w:widowControl w:val="0"/>
              <w:spacing w:line="360" w:lineRule="auto"/>
            </w:pPr>
            <w:r>
              <w:t>L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00C38" w14:textId="77777777" w:rsidR="006F2268" w:rsidRDefault="006F2268" w:rsidP="009C45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Wm</w:t>
            </w:r>
            <w:r w:rsidRPr="00CB20DA">
              <w:rPr>
                <w:vertAlign w:val="superscript"/>
              </w:rPr>
              <w:t>-2</w:t>
            </w:r>
          </w:p>
        </w:tc>
      </w:tr>
    </w:tbl>
    <w:p w14:paraId="1A8E7DD3" w14:textId="77777777" w:rsidR="006F2268" w:rsidRDefault="006F2268" w:rsidP="006F2268">
      <w:pPr>
        <w:spacing w:line="360" w:lineRule="auto"/>
        <w:rPr>
          <w:b/>
        </w:rPr>
      </w:pPr>
    </w:p>
    <w:p w14:paraId="677DBE93" w14:textId="77777777" w:rsidR="006F2268" w:rsidRDefault="006F2268" w:rsidP="006F2268">
      <w:pPr>
        <w:spacing w:line="360" w:lineRule="auto"/>
        <w:jc w:val="center"/>
        <w:rPr>
          <w:b/>
        </w:rPr>
      </w:pPr>
      <w:r>
        <w:rPr>
          <w:noProof/>
        </w:rPr>
        <w:lastRenderedPageBreak/>
        <w:drawing>
          <wp:inline distT="0" distB="0" distL="0" distR="0" wp14:anchorId="27DCA53B" wp14:editId="56BB92E9">
            <wp:extent cx="5943600" cy="41408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4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4ECB6" w14:textId="77777777" w:rsidR="006F2268" w:rsidRPr="003C164E" w:rsidRDefault="006F2268" w:rsidP="006F2268">
      <w:pPr>
        <w:pStyle w:val="ListParagraph"/>
        <w:numPr>
          <w:ilvl w:val="0"/>
          <w:numId w:val="1"/>
        </w:numPr>
        <w:spacing w:line="360" w:lineRule="auto"/>
        <w:rPr>
          <w:b/>
        </w:rPr>
      </w:pPr>
      <w:r>
        <w:rPr>
          <w:b/>
        </w:rPr>
        <w:t xml:space="preserve">                                                                                  </w:t>
      </w:r>
      <w:r w:rsidRPr="003C164E">
        <w:rPr>
          <w:b/>
        </w:rPr>
        <w:t>(b)</w:t>
      </w:r>
    </w:p>
    <w:p w14:paraId="7DF9DDC0" w14:textId="77777777" w:rsidR="006F2268" w:rsidRPr="004072B4" w:rsidRDefault="006F2268" w:rsidP="006F2268">
      <w:pPr>
        <w:spacing w:line="360" w:lineRule="auto"/>
        <w:jc w:val="center"/>
        <w:rPr>
          <w:bCs/>
        </w:rPr>
      </w:pPr>
      <w:r w:rsidRPr="004072B4">
        <w:rPr>
          <w:bCs/>
        </w:rPr>
        <w:t>Figure S1:</w:t>
      </w:r>
      <w:r>
        <w:rPr>
          <w:bCs/>
        </w:rPr>
        <w:t xml:space="preserve"> Seasonal and half year climatology and standard deviation of IVT300 from ERA5.</w:t>
      </w:r>
    </w:p>
    <w:p w14:paraId="75BD1492" w14:textId="77777777" w:rsidR="006F2268" w:rsidRDefault="006F2268" w:rsidP="006F2268">
      <w:pPr>
        <w:spacing w:line="360" w:lineRule="auto"/>
        <w:jc w:val="center"/>
        <w:rPr>
          <w:b/>
        </w:rPr>
      </w:pPr>
      <w:r>
        <w:rPr>
          <w:noProof/>
        </w:rPr>
        <w:drawing>
          <wp:inline distT="0" distB="0" distL="0" distR="0" wp14:anchorId="74FFE39C" wp14:editId="17CBD840">
            <wp:extent cx="5552471" cy="2417831"/>
            <wp:effectExtent l="0" t="0" r="0" b="1905"/>
            <wp:docPr id="8" name="Picture 8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ll_clm_bias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322" r="17668" b="35994"/>
                    <a:stretch/>
                  </pic:blipFill>
                  <pic:spPr bwMode="auto">
                    <a:xfrm>
                      <a:off x="0" y="0"/>
                      <a:ext cx="5658447" cy="2463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CB0EC3" w14:textId="77777777" w:rsidR="006F2268" w:rsidRDefault="006F2268" w:rsidP="006F2268">
      <w:pPr>
        <w:spacing w:line="360" w:lineRule="auto"/>
        <w:jc w:val="center"/>
        <w:rPr>
          <w:bCs/>
        </w:rPr>
      </w:pPr>
      <w:r w:rsidRPr="004072B4">
        <w:rPr>
          <w:bCs/>
        </w:rPr>
        <w:t>Figure S</w:t>
      </w:r>
      <w:r>
        <w:rPr>
          <w:bCs/>
        </w:rPr>
        <w:t>2</w:t>
      </w:r>
      <w:r w:rsidRPr="004072B4">
        <w:rPr>
          <w:bCs/>
        </w:rPr>
        <w:t>:</w:t>
      </w:r>
      <w:r>
        <w:rPr>
          <w:bCs/>
        </w:rPr>
        <w:t xml:space="preserve"> Bias in reanalysis datasets compared to ERA5</w:t>
      </w:r>
    </w:p>
    <w:p w14:paraId="16023412" w14:textId="77777777" w:rsidR="006F2268" w:rsidRDefault="006F2268" w:rsidP="006F2268">
      <w:pPr>
        <w:spacing w:line="360" w:lineRule="auto"/>
        <w:jc w:val="center"/>
        <w:rPr>
          <w:bCs/>
        </w:rPr>
      </w:pPr>
    </w:p>
    <w:p w14:paraId="6D94594C" w14:textId="77777777" w:rsidR="006F2268" w:rsidRDefault="006F2268" w:rsidP="006F2268">
      <w:pPr>
        <w:spacing w:line="360" w:lineRule="auto"/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233DD68" wp14:editId="1AC17D34">
            <wp:extent cx="5182870" cy="2440270"/>
            <wp:effectExtent l="0" t="0" r="0" b="0"/>
            <wp:docPr id="2" name="Picture 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aram_300_bias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4" t="2334" r="11828" b="5324"/>
                    <a:stretch/>
                  </pic:blipFill>
                  <pic:spPr bwMode="auto">
                    <a:xfrm>
                      <a:off x="0" y="0"/>
                      <a:ext cx="5184510" cy="24410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32B2BD" w14:textId="77777777" w:rsidR="006F2268" w:rsidRDefault="006F2268" w:rsidP="006F2268">
      <w:pPr>
        <w:spacing w:line="360" w:lineRule="auto"/>
        <w:jc w:val="center"/>
      </w:pPr>
      <w:r w:rsidRPr="007B403F">
        <w:t xml:space="preserve">Figure </w:t>
      </w:r>
      <w:r>
        <w:t>S3</w:t>
      </w:r>
      <w:r w:rsidRPr="007B403F">
        <w:t xml:space="preserve">: </w:t>
      </w:r>
      <w:r>
        <w:t>Bias in atmospheric parameters in 20CR used to map IVT300 during 1979-2014 as compared to ERA5.</w:t>
      </w:r>
    </w:p>
    <w:p w14:paraId="06FFFFDD" w14:textId="77777777" w:rsidR="006F2268" w:rsidRPr="007B403F" w:rsidRDefault="006F2268" w:rsidP="006F2268">
      <w:pPr>
        <w:spacing w:line="360" w:lineRule="auto"/>
        <w:jc w:val="center"/>
      </w:pPr>
    </w:p>
    <w:p w14:paraId="260776DC" w14:textId="77777777" w:rsidR="006F2268" w:rsidRDefault="006F2268" w:rsidP="006F2268">
      <w:pPr>
        <w:spacing w:line="360" w:lineRule="auto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0BED03FF" wp14:editId="1EBEF86C">
            <wp:extent cx="4396877" cy="2237740"/>
            <wp:effectExtent l="0" t="0" r="3810" b="0"/>
            <wp:docPr id="5" name="Picture 5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iff_layers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70" r="20434" b="24874"/>
                    <a:stretch/>
                  </pic:blipFill>
                  <pic:spPr bwMode="auto">
                    <a:xfrm>
                      <a:off x="0" y="0"/>
                      <a:ext cx="4398011" cy="22383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67AAE5" w14:textId="77777777" w:rsidR="006F2268" w:rsidRDefault="006F2268" w:rsidP="006F2268">
      <w:pPr>
        <w:spacing w:line="360" w:lineRule="auto"/>
        <w:jc w:val="center"/>
        <w:rPr>
          <w:bCs/>
        </w:rPr>
      </w:pPr>
      <w:r w:rsidRPr="00B06157">
        <w:rPr>
          <w:bCs/>
        </w:rPr>
        <w:t xml:space="preserve">Figure </w:t>
      </w:r>
      <w:r>
        <w:rPr>
          <w:bCs/>
        </w:rPr>
        <w:t>S4</w:t>
      </w:r>
      <w:r w:rsidRPr="00B06157">
        <w:rPr>
          <w:bCs/>
        </w:rPr>
        <w:t>:</w:t>
      </w:r>
      <w:r>
        <w:rPr>
          <w:bCs/>
        </w:rPr>
        <w:t xml:space="preserve"> Annual, WHY and SHY variability of mean IVT in different layers of the atmosphere</w:t>
      </w:r>
    </w:p>
    <w:p w14:paraId="2F13C5EB" w14:textId="77777777" w:rsidR="006F2268" w:rsidRDefault="006F2268" w:rsidP="006F2268">
      <w:pPr>
        <w:spacing w:line="360" w:lineRule="auto"/>
        <w:jc w:val="center"/>
        <w:rPr>
          <w:bCs/>
        </w:rPr>
      </w:pPr>
      <w:r>
        <w:rPr>
          <w:noProof/>
        </w:rPr>
        <w:drawing>
          <wp:inline distT="0" distB="0" distL="0" distR="0" wp14:anchorId="1F4D1636" wp14:editId="6B59DA53">
            <wp:extent cx="4067299" cy="3041349"/>
            <wp:effectExtent l="0" t="0" r="0" b="698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13673" cy="307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5AF35" w14:textId="3AAA8935" w:rsidR="006F2268" w:rsidRDefault="006F2268" w:rsidP="006F2268">
      <w:pPr>
        <w:spacing w:line="360" w:lineRule="auto"/>
        <w:jc w:val="center"/>
        <w:rPr>
          <w:bCs/>
        </w:rPr>
      </w:pPr>
      <w:r w:rsidRPr="00B06157">
        <w:rPr>
          <w:bCs/>
        </w:rPr>
        <w:lastRenderedPageBreak/>
        <w:t xml:space="preserve">Figure </w:t>
      </w:r>
      <w:r>
        <w:rPr>
          <w:bCs/>
        </w:rPr>
        <w:t>S5</w:t>
      </w:r>
      <w:r w:rsidRPr="00B06157">
        <w:rPr>
          <w:bCs/>
        </w:rPr>
        <w:t>:</w:t>
      </w:r>
      <w:r>
        <w:rPr>
          <w:bCs/>
        </w:rPr>
        <w:t xml:space="preserve"> Bins used in computing the composite of GP and SLHF are represented in different colors along 11</w:t>
      </w:r>
      <w:r w:rsidRPr="007C7CD1">
        <w:rPr>
          <w:bCs/>
          <w:vertAlign w:val="superscript"/>
        </w:rPr>
        <w:t>o</w:t>
      </w:r>
      <w:r>
        <w:rPr>
          <w:bCs/>
        </w:rPr>
        <w:t>W.</w:t>
      </w:r>
    </w:p>
    <w:p w14:paraId="3B5E9856" w14:textId="77777777" w:rsidR="000D6FA1" w:rsidRPr="006F2268" w:rsidRDefault="000D6FA1" w:rsidP="006F2268">
      <w:pPr>
        <w:spacing w:line="360" w:lineRule="auto"/>
        <w:jc w:val="center"/>
        <w:rPr>
          <w:bCs/>
        </w:rPr>
      </w:pPr>
      <w:bookmarkStart w:id="0" w:name="_GoBack"/>
      <w:bookmarkEnd w:id="0"/>
    </w:p>
    <w:sectPr w:rsidR="000D6FA1" w:rsidRPr="006F22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D81EF1"/>
    <w:multiLevelType w:val="hybridMultilevel"/>
    <w:tmpl w:val="9580B704"/>
    <w:lvl w:ilvl="0" w:tplc="64DEF384">
      <w:start w:val="1"/>
      <w:numFmt w:val="lowerLetter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/>
  <w:revisionView w:comment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268"/>
    <w:rsid w:val="000D6FA1"/>
    <w:rsid w:val="006F2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AC5FB"/>
  <w15:chartTrackingRefBased/>
  <w15:docId w15:val="{24CAE42F-87D6-4B60-AC95-35D87E467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268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22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Venugopal Reddy Thallam</dc:creator>
  <cp:keywords/>
  <dc:description/>
  <cp:lastModifiedBy>Venugopal Reddy Thallam</cp:lastModifiedBy>
  <cp:revision>2</cp:revision>
  <dcterms:created xsi:type="dcterms:W3CDTF">2020-11-21T15:05:00Z</dcterms:created>
  <dcterms:modified xsi:type="dcterms:W3CDTF">2020-11-21T15:06:00Z</dcterms:modified>
</cp:coreProperties>
</file>