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Tables</w:t>
      </w:r>
    </w:p>
    <w:p>
      <w:pPr>
        <w:kinsoku w:val="0"/>
        <w:overflowPunct w:val="0"/>
        <w:adjustRightInd w:val="0"/>
        <w:snapToGrid w:val="0"/>
        <w:contextualSpacing/>
        <w:jc w:val="left"/>
        <w:rPr>
          <w:rFonts w:ascii="Times New Roman" w:hAnsi="Times New Roman" w:eastAsia="Times New Roman Uni" w:cs="Times New Roman"/>
          <w:sz w:val="24"/>
        </w:rPr>
      </w:pPr>
      <w:r>
        <w:rPr>
          <w:rFonts w:ascii="Times New Roman" w:hAnsi="Times New Roman" w:eastAsia="Times New Roman Uni" w:cs="Times New Roman"/>
          <w:sz w:val="24"/>
        </w:rPr>
        <w:t xml:space="preserve">Table </w:t>
      </w:r>
      <w:r>
        <w:rPr>
          <w:rFonts w:hint="eastAsia" w:ascii="Times New Roman" w:hAnsi="Times New Roman" w:eastAsia="Times New Roman Uni" w:cs="Times New Roman"/>
          <w:sz w:val="24"/>
        </w:rPr>
        <w:t>S</w:t>
      </w:r>
      <w:r>
        <w:rPr>
          <w:rFonts w:ascii="Times New Roman" w:hAnsi="Times New Roman" w:eastAsia="Times New Roman Uni" w:cs="Times New Roman"/>
          <w:sz w:val="24"/>
        </w:rPr>
        <w:t>1. The Cronbach’s alpha coefficients for each domain and total score of PedsQL 4.0 GCM.</w:t>
      </w:r>
    </w:p>
    <w:p>
      <w:pPr>
        <w:kinsoku w:val="0"/>
        <w:overflowPunct w:val="0"/>
        <w:adjustRightInd w:val="0"/>
        <w:snapToGrid w:val="0"/>
        <w:contextualSpacing/>
        <w:jc w:val="left"/>
        <w:rPr>
          <w:rFonts w:ascii="Times New Roman" w:hAnsi="Times New Roman" w:eastAsia="Times New Roman Uni" w:cs="Times New Roman"/>
          <w:sz w:val="24"/>
        </w:rPr>
      </w:pPr>
    </w:p>
    <w:tbl>
      <w:tblPr>
        <w:tblStyle w:val="3"/>
        <w:tblpPr w:leftFromText="180" w:rightFromText="180" w:vertAnchor="text" w:horzAnchor="page" w:tblpX="1845" w:tblpY="391"/>
        <w:tblOverlap w:val="never"/>
        <w:tblW w:w="524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6"/>
        <w:gridCol w:w="2050"/>
        <w:gridCol w:w="2053"/>
        <w:gridCol w:w="2053"/>
        <w:gridCol w:w="2053"/>
        <w:gridCol w:w="2280"/>
        <w:gridCol w:w="11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818" w:hRule="atLeast"/>
        </w:trPr>
        <w:tc>
          <w:tcPr>
            <w:tcW w:w="74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74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physical functioning</w:t>
            </w:r>
          </w:p>
        </w:tc>
        <w:tc>
          <w:tcPr>
            <w:tcW w:w="74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emotional functioning</w:t>
            </w:r>
          </w:p>
        </w:tc>
        <w:tc>
          <w:tcPr>
            <w:tcW w:w="74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social functioning</w:t>
            </w:r>
          </w:p>
        </w:tc>
        <w:tc>
          <w:tcPr>
            <w:tcW w:w="74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school functioning</w:t>
            </w:r>
          </w:p>
        </w:tc>
        <w:tc>
          <w:tcPr>
            <w:tcW w:w="83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Psychosocial Health Summary Score</w:t>
            </w:r>
          </w:p>
        </w:tc>
        <w:tc>
          <w:tcPr>
            <w:tcW w:w="4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Total score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trHeight w:val="630" w:hRule="atLeast"/>
        </w:trPr>
        <w:tc>
          <w:tcPr>
            <w:tcW w:w="74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Cronbach’s alpha</w:t>
            </w:r>
          </w:p>
        </w:tc>
        <w:tc>
          <w:tcPr>
            <w:tcW w:w="747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0.762</w:t>
            </w:r>
          </w:p>
        </w:tc>
        <w:tc>
          <w:tcPr>
            <w:tcW w:w="74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0.911</w:t>
            </w:r>
          </w:p>
        </w:tc>
        <w:tc>
          <w:tcPr>
            <w:tcW w:w="74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0.870</w:t>
            </w:r>
          </w:p>
        </w:tc>
        <w:tc>
          <w:tcPr>
            <w:tcW w:w="74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0.828</w:t>
            </w:r>
          </w:p>
        </w:tc>
        <w:tc>
          <w:tcPr>
            <w:tcW w:w="831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0.925</w:t>
            </w:r>
          </w:p>
        </w:tc>
        <w:tc>
          <w:tcPr>
            <w:tcW w:w="429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0.917</w:t>
            </w:r>
          </w:p>
        </w:tc>
      </w:tr>
    </w:tbl>
    <w:p>
      <w:pPr>
        <w:rPr>
          <w:rFonts w:ascii="Times New Roman" w:hAnsi="Times New Roman" w:cs="Times New Roman"/>
          <w:sz w:val="24"/>
        </w:rPr>
      </w:pPr>
    </w:p>
    <w:p>
      <w:pPr>
        <w:rPr>
          <w:rFonts w:ascii="Times New Roman" w:hAnsi="Times New Roman" w:cs="Times New Roman"/>
          <w:sz w:val="24"/>
        </w:rPr>
      </w:pPr>
    </w:p>
    <w:p>
      <w:pPr>
        <w:rPr>
          <w:rFonts w:hint="eastAsia" w:ascii="Times New Roman" w:hAnsi="Times New Roman" w:cs="Times New Roman"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Table </w:t>
      </w:r>
      <w:r>
        <w:rPr>
          <w:rFonts w:hint="eastAsia" w:ascii="Times New Roman" w:hAnsi="Times New Roman" w:cs="Times New Roman"/>
          <w:sz w:val="24"/>
        </w:rPr>
        <w:t>S</w:t>
      </w:r>
      <w:r>
        <w:rPr>
          <w:rFonts w:ascii="Times New Roman" w:hAnsi="Times New Roman" w:cs="Times New Roman"/>
          <w:sz w:val="24"/>
        </w:rPr>
        <w:t>2 Means and standard deviations of PedsQL 4.0 GCM total scores and domain scores (n= 173)</w:t>
      </w:r>
    </w:p>
    <w:tbl>
      <w:tblPr>
        <w:tblStyle w:val="3"/>
        <w:tblW w:w="1431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8"/>
        <w:gridCol w:w="1842"/>
        <w:gridCol w:w="1843"/>
        <w:gridCol w:w="1843"/>
        <w:gridCol w:w="1843"/>
        <w:gridCol w:w="2126"/>
        <w:gridCol w:w="18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Characteristics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Physical functioning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Emotional functioning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Social functioning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School functioning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Psychosocial Health Summary Score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Total score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4318" w:type="dxa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Gender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left="105" w:leftChars="50" w:firstLine="120" w:firstLineChars="50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Boys (n=31)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65.12 ± 21.44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73.39 ± 22.23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83.71 ± 17.08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66.15 ± 14.85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75.32 ± 14.59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72.87 ± 13.30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Girls (n=142)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60.74 ± 16.39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65.49 ± 21.22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80.99 ± 17.76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60.40 ± 19.36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69.11 ± 16.74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66.55 ± 15.10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 value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highlight w:val="yellow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0.437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0.155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0.081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0.050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Effect size* (Cohen’s d)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0.36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0.33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720" w:firstLineChars="300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431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Caregiver who filled the questionnaire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Mother (n=122)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60.78 ± 17.20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65.90 ± 22.14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81.23 ± 18.57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60.76 ± 19.36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69.76 ± 17.14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66.92 ± 15.41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Father and others (n=51)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63.30 ± 17.97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69.31 ± 20.08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82.06 ± 15.27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480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62.89 ± 17.30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71.19 ± 15.07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69.35 ± 13.86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 value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0.388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0.344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0.779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0.526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highlight w:val="yellow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0.630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0.363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Effect size (Cohen’s d)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0.12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ind w:firstLine="480" w:firstLineChars="200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431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Maternal educational level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Middle school or lower (n=78)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62.94 ± 17.24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65.83 ± 21.88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79.62 ± 19.45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48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61.64 ± 18.01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68.90 ± 17.15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67.25 ± 15.50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High school (n=36)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60.24 ± 15.70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66.25 ± 21.99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83.19 ± 15.64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56.50 ± 21.46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68.83 ± 15.77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66.16 ± 12.94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University or higher (n=59)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60.43 ± 18.74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68.73 ± 21.08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82.88 ± 16.19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480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64.00 ± 17.79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72.80 ± 16.04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69.09 ± 15.47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 value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0.627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0.725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0.455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0.221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highlight w:val="yellow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0.394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0.670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Effect size (ɧ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vertAlign w:val="subscript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vertAlign w:val="superscript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0.00[0.00, 0.04]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0.00[0.00, 0.03]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0.01[0.00, 0.05]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0.02 [0.00, 0.08]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0.01 [0.00, 0.06]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0.01 [0.00, 0.04]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4318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Paternal educational level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Middle school or lower (n=70)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60.45 ± 18.39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66.50 ± 22.38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80.36 ± 18.75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480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60.78 ± 17.03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68.56 ± 16.66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66.47 ± 14.96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High school (n=44)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60.23 ± 15.91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62.27 ± 21.77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81.25 ± 17.22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57.69 ± 21.18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67.48 ± 17.54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64.97 ± 15.73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University or higher (n=59)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63.77 ± 17.36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70.85 ± 19.94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82.97 ± 16.69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480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64.81 ± 18.37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73.96 ± 15.14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70.90 ± 14.05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 value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0.476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0.133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0.703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40" w:firstLineChars="10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0.188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240" w:firstLineChars="100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0.112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0.128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Effect size (ɧ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vertAlign w:val="subscript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vertAlign w:val="superscript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0.01[0.00, 0.05]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0.02[0.00,0.08]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0.00[0.00,0.03]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0.02 [0.00, 0.08]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0.03 [0.00, 0.09]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0.03 [0.00, 0.09]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431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Residence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right="102"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Urban (n=71)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63.42 ± 17.26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67.25 ± 20.39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82.46 ± 15.16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63.47 ± 18.13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71.55 ± 14.84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69.34 ± 14.14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right="102"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Town or rural (n=102)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60.20 ± 17.48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66.67 ± 22.42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80.78 ± 19.19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60.05 ± 19.10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69.30 ± 17.53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66.54 ± 15.44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right="102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 value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0.861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0.522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0.276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0.417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0.264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right="102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Effect size (Cohen’s d)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431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Insurance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right="102"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Yes (n=152)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61.47 ± 17.33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67.99 ± 21.14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82.30 ± 16.79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62.18 ± 18.20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71.13 ± 15.81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68.14 ± 14.55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right="102"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No (n=21)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61.90 ± 18.42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59.05 ± 23.32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75.48 ± 22.36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55.29 ± 22.18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62.84 ± 20.29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63.81 ± 17.88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right="102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 value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0.915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0.074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0.096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0.154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0.051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0.263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right="102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Effect size (Cohen’s d)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0.34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0.34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0.46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431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Only child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right="102"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Yes (n=55)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63.81 ± 17.78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66.18 ± 21.26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81.00 ± 19.82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63.60 ± 19.38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71.53 ± 17.73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69.22 ± 16.31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right="102"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No (n=118)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60.46 ± 17.22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67.25 ± 21.77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81.69 ± 16.58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60.30 ± 18.41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69.52 ± 15.92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66.86 ± 14.25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right="102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 value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0.240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0.763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0.810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0.311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0.483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0.364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right="102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Effect size (Cohen’s d)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0.19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0.17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0.12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4318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</w:rPr>
              <w:t>Family members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right="102"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3 or below (n=44)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62.86 ± 16.54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66.02 ± 21.17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80.23 ± 20.23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60.81 ± 18.71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69.30 ± 17.67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67.01 ± 15.90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right="102"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4 (n=58)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61.53 ± 16.23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68.45 ± 21.75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82.67 ± 16.25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61.47 ± 19.73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70.78 ± 16.37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67.86 ± 15.00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right="102" w:firstLine="240" w:firstLineChars="1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5 or above (n=71)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60.70 ± 18.99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66.20 ± 21.85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81.27 ± 17.15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61.79 ± 18.15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70.33 ± 15.98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67.93 ± 14.42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ind w:right="102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 value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0.813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0.801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0.781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0.968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0.909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Time New Roman" w:cs="Times New Roman"/>
                <w:color w:val="000000"/>
                <w:kern w:val="0"/>
                <w:sz w:val="24"/>
              </w:rPr>
              <w:t>0.948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97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right="102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Effect size (ɧ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vertAlign w:val="subscript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vertAlign w:val="superscript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)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0.00[0.00, 0.03]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0.00[0.00, 0.03]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</w:rPr>
              <w:t>0.00[0.00, 0.03]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0.00 [0.00, 0.00]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0.00 [0.00, 0.02]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0.00 [0.00, 0.01]</w:t>
            </w:r>
          </w:p>
        </w:tc>
      </w:tr>
    </w:tbl>
    <w:p/>
    <w:sectPr>
      <w:pgSz w:w="16838" w:h="11906" w:orient="landscape"/>
      <w:pgMar w:top="1797" w:right="1440" w:bottom="1797" w:left="2552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Uni">
    <w:altName w:val="Times New Roman"/>
    <w:panose1 w:val="02020603050405020304"/>
    <w:charset w:val="86"/>
    <w:family w:val="roman"/>
    <w:pitch w:val="default"/>
    <w:sig w:usb0="00000000" w:usb1="00000000" w:usb2="0000003E" w:usb3="00000000" w:csb0="001F01FF" w:csb1="00000000"/>
  </w:font>
  <w:font w:name="Time New Roma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9CF"/>
    <w:rsid w:val="007439CF"/>
    <w:rsid w:val="00D46B64"/>
    <w:rsid w:val="7BE28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none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551</Words>
  <Characters>3147</Characters>
  <Lines>26</Lines>
  <Paragraphs>7</Paragraphs>
  <TotalTime>3</TotalTime>
  <ScaleCrop>false</ScaleCrop>
  <LinksUpToDate>false</LinksUpToDate>
  <CharactersWithSpaces>3691</CharactersWithSpaces>
  <Application>WPS Office_6.2.0.8299_F1E327BC-269C-435d-A152-05C5408002CA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2024-04-22T13:57:00Z</dcterms:created>
  <dc:creator>lejing guan</dc:creator>
  <cp:lastModifiedBy>白冠男</cp:lastModifiedBy>
  <dcterms:modified xsi:type="dcterms:W3CDTF">2024-08-05T17:55:24Z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2052-6.2.0.8299</vt:lpwstr>
  </property>
  <property fmtid="{D5CDD505-2E9C-101B-9397-08002B2CF9AE}" pid="3" name="ICV">
    <vt:lpwstr>3FA82911336056648CA1B066746DEB33_42</vt:lpwstr>
  </property>
</Properties>
</file>