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5F1CC" w14:textId="4F59E069" w:rsidR="00605B98" w:rsidRPr="002F36EF" w:rsidRDefault="00605B98" w:rsidP="00605B98">
      <w:pPr>
        <w:spacing w:line="480" w:lineRule="auto"/>
        <w:rPr>
          <w:rFonts w:ascii="Arial" w:hAnsi="Arial" w:cs="Arial"/>
        </w:rPr>
      </w:pPr>
      <w:r w:rsidRPr="002F36EF">
        <w:rPr>
          <w:rFonts w:ascii="Arial" w:hAnsi="Arial" w:cs="Arial"/>
          <w:b/>
          <w:bCs/>
        </w:rPr>
        <w:t xml:space="preserve">Supplemental Materials </w:t>
      </w:r>
      <w:r w:rsidRPr="002F36EF">
        <w:rPr>
          <w:rFonts w:ascii="Arial" w:hAnsi="Arial" w:cs="Arial"/>
        </w:rPr>
        <w:t>for “The utility of Cologuard</w:t>
      </w:r>
      <w:r w:rsidRPr="002F36EF">
        <w:rPr>
          <w:rFonts w:ascii="Arial" w:hAnsi="Arial" w:cs="Arial"/>
          <w:vertAlign w:val="superscript"/>
        </w:rPr>
        <w:t>®</w:t>
      </w:r>
      <w:r w:rsidRPr="002F36EF">
        <w:rPr>
          <w:rFonts w:ascii="Arial" w:hAnsi="Arial" w:cs="Arial"/>
        </w:rPr>
        <w:t xml:space="preserve"> for CRC Screening After a Normal Colonoscopy</w:t>
      </w:r>
      <w:r w:rsidRPr="002F36EF">
        <w:rPr>
          <w:rFonts w:ascii="Arial" w:hAnsi="Arial" w:cs="Arial"/>
          <w:lang w:val="en"/>
        </w:rPr>
        <w:t>” by Rao et al</w:t>
      </w:r>
    </w:p>
    <w:p w14:paraId="2AD7D348" w14:textId="77777777" w:rsidR="00605B98" w:rsidRPr="002F36EF" w:rsidRDefault="00605B98" w:rsidP="00605B98">
      <w:pPr>
        <w:spacing w:line="480" w:lineRule="auto"/>
        <w:rPr>
          <w:rFonts w:ascii="Arial" w:hAnsi="Arial" w:cs="Arial"/>
        </w:rPr>
      </w:pPr>
    </w:p>
    <w:tbl>
      <w:tblPr>
        <w:tblStyle w:val="PlainTable1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577"/>
      </w:tblGrid>
      <w:tr w:rsidR="009B3DA8" w:rsidRPr="002F36EF" w14:paraId="49B26930" w14:textId="77777777" w:rsidTr="009B3D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E3135" w14:textId="6B838819" w:rsidR="009B3DA8" w:rsidRPr="002F36EF" w:rsidRDefault="009B3DA8" w:rsidP="00562AEF">
            <w:pPr>
              <w:rPr>
                <w:rFonts w:ascii="Arial" w:hAnsi="Arial" w:cs="Arial"/>
                <w:color w:val="000000" w:themeColor="text1"/>
              </w:rPr>
            </w:pPr>
            <w:r w:rsidRPr="002F36EF">
              <w:rPr>
                <w:rFonts w:ascii="Arial" w:hAnsi="Arial" w:cs="Arial"/>
                <w:color w:val="000000" w:themeColor="text1"/>
              </w:rPr>
              <w:t>Supplemental Table 1: Characteristics of Patients Ineligible for Cologuard</w:t>
            </w:r>
            <w:r w:rsidRPr="002F36EF">
              <w:rPr>
                <w:rFonts w:ascii="Arial" w:hAnsi="Arial" w:cs="Arial"/>
                <w:color w:val="000000" w:themeColor="text1"/>
                <w:vertAlign w:val="superscript"/>
              </w:rPr>
              <w:t>®</w:t>
            </w:r>
            <w:r w:rsidRPr="002F36EF">
              <w:rPr>
                <w:rFonts w:ascii="Arial" w:hAnsi="Arial" w:cs="Arial"/>
                <w:color w:val="000000" w:themeColor="text1"/>
              </w:rPr>
              <w:t xml:space="preserve"> testing </w:t>
            </w:r>
          </w:p>
        </w:tc>
      </w:tr>
      <w:tr w:rsidR="009B3DA8" w:rsidRPr="002F36EF" w14:paraId="38A8D523" w14:textId="77777777" w:rsidTr="00D9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8" w:type="dxa"/>
            <w:vAlign w:val="center"/>
          </w:tcPr>
          <w:p w14:paraId="5C7A3359" w14:textId="67356FB8" w:rsidR="009B3DA8" w:rsidRPr="002F36EF" w:rsidRDefault="009B3DA8" w:rsidP="00562AEF">
            <w:pPr>
              <w:rPr>
                <w:rFonts w:ascii="Arial" w:hAnsi="Arial" w:cs="Arial"/>
              </w:rPr>
            </w:pPr>
            <w:r w:rsidRPr="002F36EF">
              <w:rPr>
                <w:rFonts w:ascii="Arial" w:hAnsi="Arial" w:cs="Arial"/>
                <w:color w:val="000000" w:themeColor="text1"/>
              </w:rPr>
              <w:t>Characteristic</w:t>
            </w:r>
          </w:p>
        </w:tc>
        <w:tc>
          <w:tcPr>
            <w:tcW w:w="3577" w:type="dxa"/>
            <w:vAlign w:val="center"/>
          </w:tcPr>
          <w:p w14:paraId="5710C029" w14:textId="71B2660A" w:rsidR="009B3DA8" w:rsidRPr="002F36EF" w:rsidRDefault="009B3DA8" w:rsidP="001335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F36EF">
              <w:rPr>
                <w:rFonts w:ascii="Arial" w:hAnsi="Arial" w:cs="Arial"/>
                <w:b/>
              </w:rPr>
              <w:t>Cologuard</w:t>
            </w:r>
            <w:r w:rsidRPr="002F36EF">
              <w:rPr>
                <w:rFonts w:ascii="Arial" w:hAnsi="Arial" w:cs="Arial"/>
                <w:b/>
                <w:vertAlign w:val="superscript"/>
              </w:rPr>
              <w:t>®</w:t>
            </w:r>
            <w:r w:rsidRPr="002F36EF">
              <w:rPr>
                <w:rFonts w:ascii="Arial" w:hAnsi="Arial" w:cs="Arial"/>
                <w:b/>
              </w:rPr>
              <w:t xml:space="preserve"> not indicated (n=126)</w:t>
            </w:r>
          </w:p>
        </w:tc>
      </w:tr>
      <w:tr w:rsidR="009B3DA8" w:rsidRPr="002F36EF" w14:paraId="259181E7" w14:textId="77777777" w:rsidTr="00562AEF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8" w:type="dxa"/>
            <w:vAlign w:val="center"/>
          </w:tcPr>
          <w:p w14:paraId="40057D4D" w14:textId="4602F84E" w:rsidR="009B3DA8" w:rsidRPr="002F36EF" w:rsidRDefault="009B3DA8" w:rsidP="00562AEF">
            <w:pPr>
              <w:rPr>
                <w:rFonts w:ascii="Arial" w:hAnsi="Arial" w:cs="Arial"/>
              </w:rPr>
            </w:pPr>
            <w:r w:rsidRPr="002F36EF">
              <w:rPr>
                <w:rFonts w:ascii="Arial" w:hAnsi="Arial" w:cs="Arial"/>
              </w:rPr>
              <w:t xml:space="preserve">History of colorectal </w:t>
            </w:r>
            <w:r w:rsidR="009527FF" w:rsidRPr="002F36EF">
              <w:rPr>
                <w:rFonts w:ascii="Arial" w:hAnsi="Arial" w:cs="Arial"/>
              </w:rPr>
              <w:t>neoplasia*</w:t>
            </w:r>
          </w:p>
        </w:tc>
        <w:tc>
          <w:tcPr>
            <w:tcW w:w="3577" w:type="dxa"/>
            <w:vAlign w:val="center"/>
          </w:tcPr>
          <w:p w14:paraId="2DA4C7CB" w14:textId="7AFCB235" w:rsidR="009B3DA8" w:rsidRPr="002F36EF" w:rsidRDefault="009B3DA8" w:rsidP="0056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F36EF">
              <w:rPr>
                <w:rFonts w:ascii="Arial" w:hAnsi="Arial" w:cs="Arial"/>
              </w:rPr>
              <w:t>73</w:t>
            </w:r>
          </w:p>
        </w:tc>
      </w:tr>
      <w:tr w:rsidR="009B3DA8" w:rsidRPr="002F36EF" w14:paraId="782ED6C9" w14:textId="77777777" w:rsidTr="00D9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8" w:type="dxa"/>
            <w:vAlign w:val="center"/>
          </w:tcPr>
          <w:p w14:paraId="5A313583" w14:textId="4B4D8E58" w:rsidR="009B3DA8" w:rsidRPr="002F36EF" w:rsidRDefault="009B3DA8" w:rsidP="00562AEF">
            <w:pPr>
              <w:rPr>
                <w:rFonts w:ascii="Arial" w:hAnsi="Arial" w:cs="Arial"/>
              </w:rPr>
            </w:pPr>
            <w:r w:rsidRPr="002F36EF">
              <w:rPr>
                <w:rFonts w:ascii="Arial" w:hAnsi="Arial" w:cs="Arial"/>
              </w:rPr>
              <w:t xml:space="preserve">Positive result from another CRC screening method within the </w:t>
            </w:r>
            <w:r w:rsidR="0020011D" w:rsidRPr="002F36EF">
              <w:rPr>
                <w:rFonts w:ascii="Arial" w:hAnsi="Arial" w:cs="Arial"/>
              </w:rPr>
              <w:t xml:space="preserve">previous </w:t>
            </w:r>
            <w:r w:rsidRPr="002F36EF">
              <w:rPr>
                <w:rFonts w:ascii="Arial" w:hAnsi="Arial" w:cs="Arial"/>
              </w:rPr>
              <w:t>6 months</w:t>
            </w:r>
          </w:p>
        </w:tc>
        <w:tc>
          <w:tcPr>
            <w:tcW w:w="3577" w:type="dxa"/>
            <w:vAlign w:val="center"/>
          </w:tcPr>
          <w:p w14:paraId="2CDEBE14" w14:textId="795A9FCE" w:rsidR="009B3DA8" w:rsidRPr="002F36EF" w:rsidRDefault="009B3DA8" w:rsidP="0056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F36EF">
              <w:rPr>
                <w:rFonts w:ascii="Arial" w:hAnsi="Arial" w:cs="Arial"/>
              </w:rPr>
              <w:t>11</w:t>
            </w:r>
          </w:p>
        </w:tc>
      </w:tr>
      <w:tr w:rsidR="009B3DA8" w:rsidRPr="002F36EF" w14:paraId="0691C87F" w14:textId="77777777" w:rsidTr="00D959E6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8" w:type="dxa"/>
            <w:vAlign w:val="center"/>
          </w:tcPr>
          <w:p w14:paraId="37F2CED6" w14:textId="018AA6C5" w:rsidR="009B3DA8" w:rsidRPr="002F36EF" w:rsidRDefault="009B3DA8" w:rsidP="00562AEF">
            <w:pPr>
              <w:rPr>
                <w:rFonts w:ascii="Arial" w:hAnsi="Arial" w:cs="Arial"/>
              </w:rPr>
            </w:pPr>
            <w:r w:rsidRPr="002F36EF">
              <w:rPr>
                <w:rFonts w:ascii="Arial" w:hAnsi="Arial" w:cs="Arial"/>
              </w:rPr>
              <w:t xml:space="preserve">High risk </w:t>
            </w:r>
            <w:r w:rsidR="0020011D" w:rsidRPr="002F36EF">
              <w:rPr>
                <w:rFonts w:ascii="Arial" w:hAnsi="Arial" w:cs="Arial"/>
              </w:rPr>
              <w:t xml:space="preserve">for CRC </w:t>
            </w:r>
            <w:r w:rsidRPr="002F36EF">
              <w:rPr>
                <w:rFonts w:ascii="Arial" w:hAnsi="Arial" w:cs="Arial"/>
                <w:sz w:val="20"/>
                <w:szCs w:val="20"/>
              </w:rPr>
              <w:t>(IBD, family history of CRC, hereditary syndromes)</w:t>
            </w:r>
          </w:p>
        </w:tc>
        <w:tc>
          <w:tcPr>
            <w:tcW w:w="3577" w:type="dxa"/>
            <w:vAlign w:val="center"/>
          </w:tcPr>
          <w:p w14:paraId="78F5BE48" w14:textId="24B199E0" w:rsidR="009B3DA8" w:rsidRPr="002F36EF" w:rsidRDefault="009B3DA8" w:rsidP="0056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F36EF">
              <w:rPr>
                <w:rFonts w:ascii="Arial" w:hAnsi="Arial" w:cs="Arial"/>
                <w:color w:val="000000" w:themeColor="text1"/>
              </w:rPr>
              <w:t>33</w:t>
            </w:r>
          </w:p>
        </w:tc>
      </w:tr>
      <w:tr w:rsidR="009B3DA8" w:rsidRPr="002F36EF" w14:paraId="1355481C" w14:textId="77777777" w:rsidTr="00D9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8" w:type="dxa"/>
            <w:vAlign w:val="center"/>
          </w:tcPr>
          <w:p w14:paraId="21C558AD" w14:textId="03DAFE9D" w:rsidR="009B3DA8" w:rsidRPr="002F36EF" w:rsidRDefault="009B3DA8" w:rsidP="009B3DA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2F36EF">
              <w:rPr>
                <w:rFonts w:ascii="Arial" w:hAnsi="Arial" w:cs="Arial"/>
                <w:color w:val="000000" w:themeColor="text1"/>
              </w:rPr>
              <w:t>Other</w:t>
            </w:r>
          </w:p>
        </w:tc>
        <w:tc>
          <w:tcPr>
            <w:tcW w:w="3577" w:type="dxa"/>
            <w:vAlign w:val="center"/>
          </w:tcPr>
          <w:p w14:paraId="2AE7A297" w14:textId="036677D3" w:rsidR="009B3DA8" w:rsidRPr="002F36EF" w:rsidRDefault="009B3DA8" w:rsidP="0056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B3DA8" w:rsidRPr="002F36EF" w14:paraId="5DA45103" w14:textId="77777777" w:rsidTr="00D959E6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8" w:type="dxa"/>
            <w:vAlign w:val="center"/>
          </w:tcPr>
          <w:p w14:paraId="49BC1810" w14:textId="1063165B" w:rsidR="009B3DA8" w:rsidRPr="002F36EF" w:rsidRDefault="00694D22" w:rsidP="00562AEF">
            <w:pPr>
              <w:rPr>
                <w:rFonts w:ascii="Arial" w:hAnsi="Arial" w:cs="Arial"/>
                <w:b w:val="0"/>
                <w:bCs w:val="0"/>
              </w:rPr>
            </w:pPr>
            <w:r w:rsidRPr="002F36EF">
              <w:rPr>
                <w:rFonts w:ascii="Arial" w:hAnsi="Arial" w:cs="Arial"/>
                <w:color w:val="000000" w:themeColor="text1"/>
              </w:rPr>
              <w:t xml:space="preserve">   </w:t>
            </w:r>
            <w:r w:rsidR="0020011D" w:rsidRPr="002F36EF">
              <w:rPr>
                <w:rFonts w:ascii="Arial" w:hAnsi="Arial" w:cs="Arial"/>
                <w:color w:val="000000" w:themeColor="text1"/>
              </w:rPr>
              <w:t xml:space="preserve">GI symptoms </w:t>
            </w:r>
            <w:r w:rsidR="002559E4" w:rsidRPr="002F36EF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Pr="002F36EF">
              <w:rPr>
                <w:rFonts w:ascii="Arial" w:hAnsi="Arial" w:cs="Arial"/>
                <w:color w:val="000000" w:themeColor="text1"/>
                <w:sz w:val="20"/>
                <w:szCs w:val="20"/>
              </w:rPr>
              <w:t>Abnormal bowel movements</w:t>
            </w:r>
            <w:r w:rsidR="002559E4" w:rsidRPr="002F36EF">
              <w:rPr>
                <w:rFonts w:ascii="Arial" w:hAnsi="Arial" w:cs="Arial"/>
                <w:color w:val="000000" w:themeColor="text1"/>
                <w:sz w:val="20"/>
                <w:szCs w:val="20"/>
              </w:rPr>
              <w:t>/bleeding)</w:t>
            </w:r>
          </w:p>
        </w:tc>
        <w:tc>
          <w:tcPr>
            <w:tcW w:w="3577" w:type="dxa"/>
            <w:vAlign w:val="center"/>
          </w:tcPr>
          <w:p w14:paraId="4FF3F900" w14:textId="2212B368" w:rsidR="009B3DA8" w:rsidRPr="002F36EF" w:rsidRDefault="0020011D" w:rsidP="0056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F36EF">
              <w:rPr>
                <w:rFonts w:ascii="Arial" w:hAnsi="Arial" w:cs="Arial"/>
              </w:rPr>
              <w:t>6</w:t>
            </w:r>
          </w:p>
        </w:tc>
      </w:tr>
      <w:tr w:rsidR="009B3DA8" w:rsidRPr="002F36EF" w14:paraId="76D4D3AD" w14:textId="77777777" w:rsidTr="00D9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8" w:type="dxa"/>
            <w:vAlign w:val="center"/>
          </w:tcPr>
          <w:p w14:paraId="03C4BC08" w14:textId="339E7A45" w:rsidR="009B3DA8" w:rsidRPr="002F36EF" w:rsidRDefault="00694D22" w:rsidP="00562AEF">
            <w:pPr>
              <w:rPr>
                <w:rFonts w:ascii="Arial" w:hAnsi="Arial" w:cs="Arial"/>
              </w:rPr>
            </w:pPr>
            <w:r w:rsidRPr="002F36EF">
              <w:rPr>
                <w:rFonts w:ascii="Arial" w:hAnsi="Arial" w:cs="Arial"/>
              </w:rPr>
              <w:t xml:space="preserve">   Inappropriate age </w:t>
            </w:r>
            <w:r w:rsidRPr="002F36EF">
              <w:rPr>
                <w:rFonts w:ascii="Arial" w:hAnsi="Arial" w:cs="Arial"/>
                <w:sz w:val="20"/>
                <w:szCs w:val="20"/>
              </w:rPr>
              <w:t>(&lt;45 years old)</w:t>
            </w:r>
          </w:p>
        </w:tc>
        <w:tc>
          <w:tcPr>
            <w:tcW w:w="3577" w:type="dxa"/>
            <w:vAlign w:val="center"/>
          </w:tcPr>
          <w:p w14:paraId="2D6E2D83" w14:textId="42797439" w:rsidR="009B3DA8" w:rsidRPr="002F36EF" w:rsidRDefault="00694D22" w:rsidP="0056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F36EF">
              <w:rPr>
                <w:rFonts w:ascii="Arial" w:hAnsi="Arial" w:cs="Arial"/>
              </w:rPr>
              <w:t>3</w:t>
            </w:r>
          </w:p>
        </w:tc>
      </w:tr>
      <w:tr w:rsidR="009B3DA8" w:rsidRPr="002F36EF" w14:paraId="462142DE" w14:textId="77777777" w:rsidTr="009B3DA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F8F16" w14:textId="5C7129F6" w:rsidR="009B3DA8" w:rsidRPr="002F36EF" w:rsidRDefault="00D959E6" w:rsidP="00562AEF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F36EF">
              <w:rPr>
                <w:rFonts w:ascii="Arial" w:hAnsi="Arial" w:cs="Arial"/>
                <w:sz w:val="18"/>
                <w:szCs w:val="18"/>
              </w:rPr>
              <w:t>CRC: Colorectal Cancer; IBD: Inflammatory Bowel Disease; GI Bleeding: Gastrointestinal Bleeding</w:t>
            </w:r>
          </w:p>
        </w:tc>
      </w:tr>
    </w:tbl>
    <w:p w14:paraId="34D12FA6" w14:textId="486C8792" w:rsidR="00605B98" w:rsidRPr="002F36EF" w:rsidRDefault="009527FF" w:rsidP="00EE092D">
      <w:pPr>
        <w:rPr>
          <w:rFonts w:ascii="Arial" w:hAnsi="Arial" w:cs="Arial"/>
          <w:sz w:val="20"/>
          <w:szCs w:val="20"/>
        </w:rPr>
      </w:pPr>
      <w:r w:rsidRPr="002F36EF">
        <w:rPr>
          <w:rFonts w:ascii="Arial" w:hAnsi="Arial" w:cs="Arial"/>
          <w:sz w:val="20"/>
          <w:szCs w:val="20"/>
        </w:rPr>
        <w:t>*Defined as</w:t>
      </w:r>
      <w:r w:rsidR="00E52D15" w:rsidRPr="002F36EF">
        <w:rPr>
          <w:rFonts w:ascii="Arial" w:hAnsi="Arial" w:cs="Arial"/>
          <w:sz w:val="20"/>
          <w:szCs w:val="20"/>
        </w:rPr>
        <w:t xml:space="preserve"> advanced adenoma (</w:t>
      </w:r>
      <w:r w:rsidR="00E52D15" w:rsidRPr="002F36EF">
        <w:rPr>
          <w:rFonts w:ascii="Arial" w:hAnsi="Arial" w:cs="Arial"/>
          <w:sz w:val="18"/>
          <w:szCs w:val="18"/>
        </w:rPr>
        <w:t>as at least one of the following: (1) ≥1 cm, (2) with villous architecture on histology or (3) with high-grade dysplasia) or CRC</w:t>
      </w:r>
      <w:r w:rsidR="00E52D15" w:rsidRPr="002F36EF">
        <w:rPr>
          <w:rFonts w:ascii="Arial" w:hAnsi="Arial" w:cs="Arial"/>
          <w:sz w:val="20"/>
          <w:szCs w:val="20"/>
        </w:rPr>
        <w:t>.</w:t>
      </w:r>
    </w:p>
    <w:p w14:paraId="45A0EC07" w14:textId="77777777" w:rsidR="00605B98" w:rsidRPr="002F36EF" w:rsidRDefault="00605B98" w:rsidP="00605B98">
      <w:pPr>
        <w:rPr>
          <w:rFonts w:ascii="Arial" w:hAnsi="Arial" w:cs="Arial"/>
          <w:b/>
          <w:bCs/>
        </w:rPr>
      </w:pPr>
    </w:p>
    <w:p w14:paraId="1968BB95" w14:textId="77777777" w:rsidR="002559E4" w:rsidRPr="002F36EF" w:rsidRDefault="002559E4">
      <w:pPr>
        <w:rPr>
          <w:rFonts w:ascii="Arial" w:hAnsi="Arial" w:cs="Arial"/>
          <w:b/>
          <w:bCs/>
        </w:rPr>
      </w:pPr>
      <w:r w:rsidRPr="002F36EF">
        <w:rPr>
          <w:rFonts w:ascii="Arial" w:hAnsi="Arial" w:cs="Arial"/>
          <w:b/>
          <w:bCs/>
        </w:rPr>
        <w:br w:type="page"/>
      </w:r>
    </w:p>
    <w:p w14:paraId="139D5EC1" w14:textId="659623E7" w:rsidR="009B3DA8" w:rsidRPr="002F36EF" w:rsidRDefault="009B3DA8" w:rsidP="009B3DA8">
      <w:pPr>
        <w:spacing w:line="480" w:lineRule="auto"/>
        <w:rPr>
          <w:rFonts w:ascii="Arial" w:hAnsi="Arial" w:cs="Arial"/>
        </w:rPr>
      </w:pPr>
      <w:r w:rsidRPr="002F36EF">
        <w:rPr>
          <w:rFonts w:ascii="Arial" w:hAnsi="Arial" w:cs="Arial"/>
          <w:b/>
          <w:bCs/>
        </w:rPr>
        <w:lastRenderedPageBreak/>
        <w:t>Supplemental Figure 1.</w:t>
      </w:r>
      <w:r w:rsidRPr="002F36EF">
        <w:rPr>
          <w:rFonts w:ascii="Arial" w:hAnsi="Arial" w:cs="Arial"/>
        </w:rPr>
        <w:t xml:space="preserve"> Consort diagram showing the derivation of patients without a prior colonoscopy.</w:t>
      </w:r>
    </w:p>
    <w:p w14:paraId="1748DA7F" w14:textId="511BFD8A" w:rsidR="009B3DA8" w:rsidRPr="002F36EF" w:rsidRDefault="00BD74E8" w:rsidP="009B3DA8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9DA6A14" wp14:editId="4BEC539F">
            <wp:extent cx="5943600" cy="3343275"/>
            <wp:effectExtent l="0" t="0" r="0" b="0"/>
            <wp:docPr id="1673969462" name="Picture 1" descr="A flowchart of a patient's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969462" name="Picture 1" descr="A flowchart of a patient's tes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2FF72" w14:textId="15BC3375" w:rsidR="009B3DA8" w:rsidRPr="001A481A" w:rsidRDefault="009B3DA8" w:rsidP="009B3DA8">
      <w:pPr>
        <w:spacing w:line="480" w:lineRule="auto"/>
        <w:rPr>
          <w:rFonts w:ascii="Arial" w:hAnsi="Arial" w:cs="Arial"/>
          <w:sz w:val="18"/>
          <w:szCs w:val="18"/>
        </w:rPr>
      </w:pPr>
      <w:r w:rsidRPr="001A481A">
        <w:rPr>
          <w:rFonts w:ascii="Arial" w:hAnsi="Arial" w:cs="Arial"/>
          <w:sz w:val="18"/>
          <w:szCs w:val="18"/>
        </w:rPr>
        <w:t>*Refer to Supplemental Table 1 for Characteristics of Patients Ineligible for Cologuard</w:t>
      </w:r>
      <w:r w:rsidRPr="001A481A">
        <w:rPr>
          <w:rFonts w:ascii="Arial" w:hAnsi="Arial" w:cs="Arial"/>
          <w:sz w:val="18"/>
          <w:szCs w:val="18"/>
          <w:vertAlign w:val="superscript"/>
        </w:rPr>
        <w:t>®</w:t>
      </w:r>
      <w:r w:rsidR="001C71CB" w:rsidRPr="001A481A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653E92ED" w14:textId="77777777" w:rsidR="009B3DA8" w:rsidRDefault="009B3DA8" w:rsidP="009B3DA8">
      <w:pPr>
        <w:spacing w:line="480" w:lineRule="auto"/>
        <w:rPr>
          <w:rFonts w:ascii="Arial" w:hAnsi="Arial" w:cs="Arial"/>
          <w:b/>
          <w:bCs/>
        </w:rPr>
      </w:pPr>
    </w:p>
    <w:p w14:paraId="0A75FCC3" w14:textId="0143E1FD" w:rsidR="007F59F3" w:rsidRPr="009B3DA8" w:rsidRDefault="007F59F3">
      <w:pPr>
        <w:rPr>
          <w:rFonts w:ascii="Arial" w:hAnsi="Arial" w:cs="Arial"/>
          <w:b/>
          <w:bCs/>
        </w:rPr>
      </w:pPr>
    </w:p>
    <w:sectPr w:rsidR="007F59F3" w:rsidRPr="009B3DA8" w:rsidSect="00605B98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5156F9" w14:textId="77777777" w:rsidR="00253A0E" w:rsidRDefault="00253A0E">
      <w:r>
        <w:separator/>
      </w:r>
    </w:p>
  </w:endnote>
  <w:endnote w:type="continuationSeparator" w:id="0">
    <w:p w14:paraId="6E245A90" w14:textId="77777777" w:rsidR="00253A0E" w:rsidRDefault="00253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434625148"/>
      <w:docPartObj>
        <w:docPartGallery w:val="Page Numbers (Bottom of Page)"/>
        <w:docPartUnique/>
      </w:docPartObj>
    </w:sdtPr>
    <w:sdtContent>
      <w:p w14:paraId="7420E6D2" w14:textId="77777777" w:rsidR="00B53419" w:rsidRDefault="00000000" w:rsidP="00D1343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D43F8EE" w14:textId="77777777" w:rsidR="00B53419" w:rsidRDefault="00B534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04478295"/>
      <w:docPartObj>
        <w:docPartGallery w:val="Page Numbers (Bottom of Page)"/>
        <w:docPartUnique/>
      </w:docPartObj>
    </w:sdtPr>
    <w:sdtContent>
      <w:p w14:paraId="6F41CD97" w14:textId="77777777" w:rsidR="00B53419" w:rsidRDefault="00000000" w:rsidP="00D1343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A79175C" w14:textId="77777777" w:rsidR="00B53419" w:rsidRDefault="00B534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D2021" w14:textId="77777777" w:rsidR="00253A0E" w:rsidRDefault="00253A0E">
      <w:r>
        <w:separator/>
      </w:r>
    </w:p>
  </w:footnote>
  <w:footnote w:type="continuationSeparator" w:id="0">
    <w:p w14:paraId="1245D31B" w14:textId="77777777" w:rsidR="00253A0E" w:rsidRDefault="00253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C13D11"/>
    <w:multiLevelType w:val="hybridMultilevel"/>
    <w:tmpl w:val="1E2A9366"/>
    <w:lvl w:ilvl="0" w:tplc="0E16CC8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943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B98"/>
    <w:rsid w:val="0003030D"/>
    <w:rsid w:val="000D22C0"/>
    <w:rsid w:val="001335E9"/>
    <w:rsid w:val="00135781"/>
    <w:rsid w:val="001A481A"/>
    <w:rsid w:val="001C71CB"/>
    <w:rsid w:val="0020011D"/>
    <w:rsid w:val="00244F62"/>
    <w:rsid w:val="00253A0E"/>
    <w:rsid w:val="002559E4"/>
    <w:rsid w:val="002A38F7"/>
    <w:rsid w:val="002C64EA"/>
    <w:rsid w:val="002F36EF"/>
    <w:rsid w:val="00312972"/>
    <w:rsid w:val="003873C7"/>
    <w:rsid w:val="003A671E"/>
    <w:rsid w:val="00483FD2"/>
    <w:rsid w:val="00605B98"/>
    <w:rsid w:val="00694D22"/>
    <w:rsid w:val="006D13B5"/>
    <w:rsid w:val="006E3A13"/>
    <w:rsid w:val="00704417"/>
    <w:rsid w:val="007E061E"/>
    <w:rsid w:val="007F59F3"/>
    <w:rsid w:val="00843C55"/>
    <w:rsid w:val="00862530"/>
    <w:rsid w:val="008730EB"/>
    <w:rsid w:val="009406D1"/>
    <w:rsid w:val="009527FF"/>
    <w:rsid w:val="009B3DA8"/>
    <w:rsid w:val="009E7B4C"/>
    <w:rsid w:val="00A037E9"/>
    <w:rsid w:val="00A930EE"/>
    <w:rsid w:val="00B06919"/>
    <w:rsid w:val="00B3486D"/>
    <w:rsid w:val="00B3594F"/>
    <w:rsid w:val="00B53419"/>
    <w:rsid w:val="00BD74E8"/>
    <w:rsid w:val="00C16B3F"/>
    <w:rsid w:val="00C73F84"/>
    <w:rsid w:val="00D652AD"/>
    <w:rsid w:val="00D959E6"/>
    <w:rsid w:val="00DA7B0C"/>
    <w:rsid w:val="00E52D15"/>
    <w:rsid w:val="00E76AD1"/>
    <w:rsid w:val="00EB657E"/>
    <w:rsid w:val="00EE092D"/>
    <w:rsid w:val="00F24994"/>
    <w:rsid w:val="00F40851"/>
    <w:rsid w:val="00F40E20"/>
    <w:rsid w:val="00FB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5645CB"/>
  <w15:chartTrackingRefBased/>
  <w15:docId w15:val="{EB679498-BD35-2F45-B616-4065E32D7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B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05B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B98"/>
  </w:style>
  <w:style w:type="character" w:styleId="PageNumber">
    <w:name w:val="page number"/>
    <w:basedOn w:val="DefaultParagraphFont"/>
    <w:uiPriority w:val="99"/>
    <w:semiHidden/>
    <w:unhideWhenUsed/>
    <w:rsid w:val="00605B98"/>
  </w:style>
  <w:style w:type="table" w:styleId="PlainTable1">
    <w:name w:val="Plain Table 1"/>
    <w:basedOn w:val="TableNormal"/>
    <w:uiPriority w:val="41"/>
    <w:rsid w:val="009B3DA8"/>
    <w:rPr>
      <w:rFonts w:eastAsiaTheme="minorEastAsia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9527FF"/>
  </w:style>
  <w:style w:type="paragraph" w:styleId="ListParagraph">
    <w:name w:val="List Paragraph"/>
    <w:basedOn w:val="Normal"/>
    <w:uiPriority w:val="34"/>
    <w:qFormat/>
    <w:rsid w:val="00952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3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Abhinav Rao</dc:creator>
  <cp:keywords/>
  <dc:description/>
  <cp:lastModifiedBy>Rao, Abhinav</cp:lastModifiedBy>
  <cp:revision>6</cp:revision>
  <dcterms:created xsi:type="dcterms:W3CDTF">2024-07-29T20:50:00Z</dcterms:created>
  <dcterms:modified xsi:type="dcterms:W3CDTF">2024-08-01T19:38:00Z</dcterms:modified>
</cp:coreProperties>
</file>